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F4F" w:rsidRPr="00CB0F4F" w:rsidRDefault="00CB0F4F" w:rsidP="00CB0F4F">
      <w:pPr>
        <w:rPr>
          <w:rFonts w:asciiTheme="majorBidi" w:hAnsiTheme="majorBidi" w:cstheme="majorBidi"/>
          <w:b/>
          <w:bCs/>
          <w:color w:val="000000"/>
          <w:sz w:val="26"/>
          <w:szCs w:val="26"/>
        </w:rPr>
      </w:pPr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 xml:space="preserve">A </w:t>
      </w:r>
      <w:proofErr w:type="spellStart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>truncated</w:t>
      </w:r>
      <w:proofErr w:type="spellEnd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 xml:space="preserve"> C-terminal fragment of </w:t>
      </w:r>
      <w:proofErr w:type="spellStart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>Mycobacterium</w:t>
      </w:r>
      <w:proofErr w:type="spellEnd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 xml:space="preserve"> </w:t>
      </w:r>
      <w:proofErr w:type="spellStart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>tuberculosis</w:t>
      </w:r>
      <w:proofErr w:type="spellEnd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 xml:space="preserve"> HSP70</w:t>
      </w:r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br/>
        <w:t xml:space="preserve"> </w:t>
      </w:r>
      <w:proofErr w:type="spellStart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>enhances</w:t>
      </w:r>
      <w:proofErr w:type="spellEnd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 xml:space="preserve"> </w:t>
      </w:r>
      <w:proofErr w:type="spellStart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>cell</w:t>
      </w:r>
      <w:proofErr w:type="spellEnd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>-</w:t>
      </w:r>
      <w:proofErr w:type="spellStart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>mediated</w:t>
      </w:r>
      <w:proofErr w:type="spellEnd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 xml:space="preserve"> immune </w:t>
      </w:r>
      <w:proofErr w:type="spellStart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>response</w:t>
      </w:r>
      <w:proofErr w:type="spellEnd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 xml:space="preserve"> and </w:t>
      </w:r>
      <w:proofErr w:type="spellStart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>longevity</w:t>
      </w:r>
      <w:proofErr w:type="spellEnd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 xml:space="preserve"> of the total </w:t>
      </w:r>
      <w:proofErr w:type="spellStart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>IgG</w:t>
      </w:r>
      <w:proofErr w:type="spellEnd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 xml:space="preserve">  to influenza A virus M2e </w:t>
      </w:r>
      <w:proofErr w:type="spellStart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>protein</w:t>
      </w:r>
      <w:proofErr w:type="spellEnd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 xml:space="preserve"> in </w:t>
      </w:r>
      <w:proofErr w:type="spellStart"/>
      <w:r w:rsidRPr="00CB0F4F">
        <w:rPr>
          <w:rFonts w:asciiTheme="majorBidi" w:hAnsiTheme="majorBidi" w:cstheme="majorBidi"/>
          <w:b/>
          <w:bCs/>
          <w:color w:val="000000"/>
          <w:sz w:val="26"/>
          <w:szCs w:val="26"/>
        </w:rPr>
        <w:t>mice</w:t>
      </w:r>
      <w:proofErr w:type="spellEnd"/>
    </w:p>
    <w:p w:rsidR="006547BE" w:rsidRPr="0087303E" w:rsidRDefault="00CB0F4F" w:rsidP="009A5A5F">
      <w:pPr>
        <w:jc w:val="center"/>
        <w:rPr>
          <w:rFonts w:ascii="Times New Roman" w:hAnsi="Times New Roman"/>
          <w:bCs/>
        </w:rPr>
      </w:pPr>
      <w:proofErr w:type="spellStart"/>
      <w:r>
        <w:rPr>
          <w:rFonts w:ascii="Times New Roman" w:hAnsi="Times New Roman"/>
          <w:bCs/>
        </w:rPr>
        <w:t>Mohammadi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Mashallah</w:t>
      </w:r>
      <w:proofErr w:type="spellEnd"/>
      <w:r>
        <w:rPr>
          <w:rFonts w:ascii="Times New Roman" w:hAnsi="Times New Roman"/>
          <w:bCs/>
        </w:rPr>
        <w:t>, M.B.B.S., M.D.</w:t>
      </w:r>
    </w:p>
    <w:p w:rsidR="00E429A8" w:rsidRPr="00807F5A" w:rsidRDefault="00E429A8" w:rsidP="00CB0F4F">
      <w:pPr>
        <w:pStyle w:val="Affiliation"/>
        <w:rPr>
          <w:sz w:val="22"/>
          <w:szCs w:val="22"/>
          <w:lang w:val="fr-FR"/>
        </w:rPr>
      </w:pPr>
      <w:proofErr w:type="spellStart"/>
      <w:r w:rsidRPr="00807F5A">
        <w:rPr>
          <w:rFonts w:eastAsia="Times New Roman"/>
          <w:i/>
          <w:sz w:val="22"/>
          <w:szCs w:val="22"/>
          <w:lang w:val="fr-FR"/>
        </w:rPr>
        <w:t>D</w:t>
      </w:r>
      <w:r w:rsidR="00CB0F4F">
        <w:rPr>
          <w:rFonts w:eastAsia="Times New Roman"/>
          <w:i/>
          <w:sz w:val="22"/>
          <w:szCs w:val="22"/>
          <w:lang w:val="fr-FR"/>
        </w:rPr>
        <w:t>e</w:t>
      </w:r>
      <w:r w:rsidRPr="00807F5A">
        <w:rPr>
          <w:i/>
          <w:sz w:val="22"/>
          <w:szCs w:val="22"/>
          <w:lang w:val="fr-FR"/>
        </w:rPr>
        <w:t>partement</w:t>
      </w:r>
      <w:proofErr w:type="spellEnd"/>
      <w:r w:rsidRPr="00807F5A">
        <w:rPr>
          <w:i/>
          <w:sz w:val="22"/>
          <w:szCs w:val="22"/>
          <w:lang w:val="fr-FR"/>
        </w:rPr>
        <w:t xml:space="preserve"> </w:t>
      </w:r>
      <w:r w:rsidR="00CB0F4F">
        <w:rPr>
          <w:i/>
          <w:sz w:val="22"/>
          <w:szCs w:val="22"/>
          <w:lang w:val="fr-FR"/>
        </w:rPr>
        <w:t xml:space="preserve">of </w:t>
      </w:r>
      <w:proofErr w:type="spellStart"/>
      <w:r w:rsidR="00CB0F4F">
        <w:rPr>
          <w:i/>
          <w:sz w:val="22"/>
          <w:szCs w:val="22"/>
          <w:lang w:val="fr-FR"/>
        </w:rPr>
        <w:t>Medical</w:t>
      </w:r>
      <w:proofErr w:type="spellEnd"/>
      <w:r w:rsidR="00CB0F4F">
        <w:rPr>
          <w:i/>
          <w:sz w:val="22"/>
          <w:szCs w:val="22"/>
          <w:lang w:val="fr-FR"/>
        </w:rPr>
        <w:t xml:space="preserve"> </w:t>
      </w:r>
      <w:proofErr w:type="spellStart"/>
      <w:r w:rsidR="00CB0F4F">
        <w:rPr>
          <w:i/>
          <w:sz w:val="22"/>
          <w:szCs w:val="22"/>
          <w:lang w:val="fr-FR"/>
        </w:rPr>
        <w:t>affair</w:t>
      </w:r>
      <w:proofErr w:type="spellEnd"/>
      <w:r w:rsidR="00CB0F4F">
        <w:rPr>
          <w:i/>
          <w:sz w:val="22"/>
          <w:szCs w:val="22"/>
          <w:lang w:val="fr-FR"/>
        </w:rPr>
        <w:t xml:space="preserve"> in </w:t>
      </w:r>
      <w:proofErr w:type="spellStart"/>
      <w:r w:rsidR="00CB0F4F">
        <w:rPr>
          <w:i/>
          <w:sz w:val="22"/>
          <w:szCs w:val="22"/>
          <w:lang w:val="fr-FR"/>
        </w:rPr>
        <w:t>Environment</w:t>
      </w:r>
      <w:proofErr w:type="spellEnd"/>
      <w:r w:rsidR="00CB0F4F">
        <w:rPr>
          <w:i/>
          <w:sz w:val="22"/>
          <w:szCs w:val="22"/>
          <w:lang w:val="fr-FR"/>
        </w:rPr>
        <w:t xml:space="preserve">, </w:t>
      </w:r>
      <w:proofErr w:type="spellStart"/>
      <w:r w:rsidR="00CB0F4F">
        <w:rPr>
          <w:i/>
          <w:sz w:val="22"/>
          <w:szCs w:val="22"/>
          <w:lang w:val="fr-FR"/>
        </w:rPr>
        <w:t>Iranian</w:t>
      </w:r>
      <w:proofErr w:type="spellEnd"/>
      <w:r w:rsidR="00CB0F4F">
        <w:rPr>
          <w:i/>
          <w:sz w:val="22"/>
          <w:szCs w:val="22"/>
          <w:lang w:val="fr-FR"/>
        </w:rPr>
        <w:t xml:space="preserve"> </w:t>
      </w:r>
      <w:proofErr w:type="spellStart"/>
      <w:r w:rsidR="00CB0F4F">
        <w:rPr>
          <w:i/>
          <w:sz w:val="22"/>
          <w:szCs w:val="22"/>
          <w:lang w:val="fr-FR"/>
        </w:rPr>
        <w:t>Research</w:t>
      </w:r>
      <w:proofErr w:type="spellEnd"/>
      <w:r w:rsidR="00CB0F4F">
        <w:rPr>
          <w:i/>
          <w:sz w:val="22"/>
          <w:szCs w:val="22"/>
          <w:lang w:val="fr-FR"/>
        </w:rPr>
        <w:t xml:space="preserve"> Institute of Plant Protection, P. O. Box 1495, </w:t>
      </w:r>
      <w:proofErr w:type="spellStart"/>
      <w:r w:rsidR="00CB0F4F">
        <w:rPr>
          <w:i/>
          <w:sz w:val="22"/>
          <w:szCs w:val="22"/>
          <w:lang w:val="fr-FR"/>
        </w:rPr>
        <w:t>Tehran</w:t>
      </w:r>
      <w:proofErr w:type="spellEnd"/>
      <w:r w:rsidR="00CB0F4F">
        <w:rPr>
          <w:i/>
          <w:sz w:val="22"/>
          <w:szCs w:val="22"/>
          <w:lang w:val="fr-FR"/>
        </w:rPr>
        <w:t xml:space="preserve"> 19395, I. R. Iran</w:t>
      </w:r>
      <w:r w:rsidRPr="00807F5A">
        <w:rPr>
          <w:sz w:val="22"/>
          <w:szCs w:val="22"/>
          <w:lang w:val="fr-FR"/>
        </w:rPr>
        <w:t xml:space="preserve"> </w:t>
      </w:r>
    </w:p>
    <w:p w:rsidR="00F430F0" w:rsidRDefault="009B77B1" w:rsidP="009B77B1">
      <w:pPr>
        <w:pStyle w:val="Default"/>
        <w:tabs>
          <w:tab w:val="left" w:pos="833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5B75F6" w:rsidRDefault="005B75F6" w:rsidP="005B75F6">
      <w:pPr>
        <w:pStyle w:val="NormalWeb"/>
        <w:spacing w:before="0" w:beforeAutospacing="0" w:after="0" w:afterAutospacing="0"/>
        <w:jc w:val="both"/>
        <w:rPr>
          <w:b/>
          <w:bCs/>
          <w:lang w:val="en-US"/>
        </w:rPr>
      </w:pPr>
    </w:p>
    <w:p w:rsidR="005B75F6" w:rsidRPr="005B75F6" w:rsidRDefault="009A5A5F" w:rsidP="005B75F6">
      <w:pPr>
        <w:pStyle w:val="NormalWeb"/>
        <w:spacing w:before="0" w:beforeAutospacing="0" w:after="0" w:afterAutospacing="0"/>
        <w:jc w:val="both"/>
        <w:rPr>
          <w:rStyle w:val="hps"/>
          <w:b/>
          <w:lang w:val="en-US"/>
        </w:rPr>
      </w:pPr>
      <w:proofErr w:type="gramStart"/>
      <w:r w:rsidRPr="00873145">
        <w:rPr>
          <w:rStyle w:val="hps"/>
          <w:b/>
          <w:lang w:val="en-US"/>
        </w:rPr>
        <w:t>ABSTRACT</w:t>
      </w:r>
      <w:r w:rsidRPr="005B75F6">
        <w:rPr>
          <w:rStyle w:val="hps"/>
          <w:b/>
          <w:lang w:val="en-US"/>
        </w:rPr>
        <w:t xml:space="preserve"> </w:t>
      </w:r>
      <w:r w:rsidR="005B75F6" w:rsidRPr="005B75F6">
        <w:rPr>
          <w:rStyle w:val="hps"/>
          <w:b/>
          <w:lang w:val="en-US"/>
        </w:rPr>
        <w:t>:</w:t>
      </w:r>
      <w:proofErr w:type="gramEnd"/>
      <w:r w:rsidR="005B75F6" w:rsidRPr="005B75F6">
        <w:rPr>
          <w:rStyle w:val="hps"/>
          <w:b/>
          <w:lang w:val="en-US"/>
        </w:rPr>
        <w:t xml:space="preserve"> </w:t>
      </w:r>
    </w:p>
    <w:p w:rsidR="005B75F6" w:rsidRDefault="005B75F6" w:rsidP="005B75F6">
      <w:pPr>
        <w:pStyle w:val="NormalWeb"/>
        <w:spacing w:before="0" w:beforeAutospacing="0" w:after="0" w:afterAutospacing="0"/>
        <w:jc w:val="both"/>
        <w:rPr>
          <w:rStyle w:val="hps"/>
          <w:lang w:val="en-US"/>
        </w:rPr>
      </w:pPr>
    </w:p>
    <w:p w:rsidR="00CB0F4F" w:rsidRPr="00CB0F4F" w:rsidRDefault="00CB0F4F" w:rsidP="00CB0F4F">
      <w:pPr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CB0F4F">
        <w:rPr>
          <w:rFonts w:asciiTheme="majorBidi" w:hAnsiTheme="majorBidi" w:cstheme="majorBidi"/>
          <w:color w:val="000000"/>
        </w:rPr>
        <w:t>As the importance of virus-</w:t>
      </w:r>
      <w:proofErr w:type="spellStart"/>
      <w:r w:rsidRPr="00CB0F4F">
        <w:rPr>
          <w:rFonts w:asciiTheme="majorBidi" w:hAnsiTheme="majorBidi" w:cstheme="majorBidi"/>
          <w:color w:val="000000"/>
        </w:rPr>
        <w:t>specific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IgG2a and </w:t>
      </w:r>
      <w:proofErr w:type="spellStart"/>
      <w:r w:rsidRPr="00CB0F4F">
        <w:rPr>
          <w:rFonts w:asciiTheme="majorBidi" w:hAnsiTheme="majorBidi" w:cstheme="majorBidi"/>
          <w:color w:val="000000"/>
        </w:rPr>
        <w:t>strong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induction of Th1 type immune </w:t>
      </w:r>
      <w:proofErr w:type="spellStart"/>
      <w:r w:rsidRPr="00CB0F4F">
        <w:rPr>
          <w:rFonts w:asciiTheme="majorBidi" w:hAnsiTheme="majorBidi" w:cstheme="majorBidi"/>
          <w:color w:val="000000"/>
        </w:rPr>
        <w:t>response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for virus clearance </w:t>
      </w:r>
      <w:proofErr w:type="spellStart"/>
      <w:r w:rsidRPr="00CB0F4F">
        <w:rPr>
          <w:rFonts w:asciiTheme="majorBidi" w:hAnsiTheme="majorBidi" w:cstheme="majorBidi"/>
          <w:color w:val="000000"/>
        </w:rPr>
        <w:t>was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reported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CB0F4F">
        <w:rPr>
          <w:rFonts w:asciiTheme="majorBidi" w:hAnsiTheme="majorBidi" w:cstheme="majorBidi"/>
          <w:color w:val="000000"/>
        </w:rPr>
        <w:t>conventional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influenza vaccines </w:t>
      </w:r>
      <w:proofErr w:type="spellStart"/>
      <w:r w:rsidRPr="00CB0F4F">
        <w:rPr>
          <w:rFonts w:asciiTheme="majorBidi" w:hAnsiTheme="majorBidi" w:cstheme="majorBidi"/>
          <w:color w:val="000000"/>
        </w:rPr>
        <w:t>induce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a </w:t>
      </w:r>
      <w:proofErr w:type="spellStart"/>
      <w:r w:rsidRPr="00CB0F4F">
        <w:rPr>
          <w:rFonts w:asciiTheme="majorBidi" w:hAnsiTheme="majorBidi" w:cstheme="majorBidi"/>
          <w:color w:val="000000"/>
        </w:rPr>
        <w:t>highly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humoral immune </w:t>
      </w:r>
      <w:proofErr w:type="spellStart"/>
      <w:r w:rsidRPr="00CB0F4F">
        <w:rPr>
          <w:rFonts w:asciiTheme="majorBidi" w:hAnsiTheme="majorBidi" w:cstheme="majorBidi"/>
          <w:color w:val="000000"/>
        </w:rPr>
        <w:t>response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and </w:t>
      </w:r>
      <w:proofErr w:type="spellStart"/>
      <w:r w:rsidRPr="00CB0F4F">
        <w:rPr>
          <w:rFonts w:asciiTheme="majorBidi" w:hAnsiTheme="majorBidi" w:cstheme="majorBidi"/>
          <w:color w:val="000000"/>
        </w:rPr>
        <w:t>fail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to </w:t>
      </w:r>
      <w:proofErr w:type="spellStart"/>
      <w:r w:rsidRPr="00CB0F4F">
        <w:rPr>
          <w:rFonts w:asciiTheme="majorBidi" w:hAnsiTheme="majorBidi" w:cstheme="majorBidi"/>
          <w:color w:val="000000"/>
        </w:rPr>
        <w:t>induce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cytotoxic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T-lymphocyte (CTL) </w:t>
      </w:r>
      <w:proofErr w:type="spellStart"/>
      <w:r w:rsidRPr="00CB0F4F">
        <w:rPr>
          <w:rFonts w:asciiTheme="majorBidi" w:hAnsiTheme="majorBidi" w:cstheme="majorBidi"/>
          <w:color w:val="000000"/>
        </w:rPr>
        <w:t>immunity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. </w:t>
      </w:r>
      <w:proofErr w:type="spellStart"/>
      <w:r w:rsidRPr="00CB0F4F">
        <w:rPr>
          <w:rFonts w:asciiTheme="majorBidi" w:hAnsiTheme="majorBidi" w:cstheme="majorBidi"/>
          <w:color w:val="000000"/>
        </w:rPr>
        <w:t>Hence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, in agreement </w:t>
      </w:r>
      <w:proofErr w:type="spellStart"/>
      <w:r w:rsidRPr="00CB0F4F">
        <w:rPr>
          <w:rFonts w:asciiTheme="majorBidi" w:hAnsiTheme="majorBidi" w:cstheme="majorBidi"/>
          <w:color w:val="000000"/>
        </w:rPr>
        <w:t>with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heat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shock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protein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70 (HSP70) acting as Th1 cytokine-</w:t>
      </w:r>
      <w:proofErr w:type="spellStart"/>
      <w:r w:rsidRPr="00CB0F4F">
        <w:rPr>
          <w:rFonts w:asciiTheme="majorBidi" w:hAnsiTheme="majorBidi" w:cstheme="majorBidi"/>
          <w:color w:val="000000"/>
        </w:rPr>
        <w:t>like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adjuvant, an Escherichia coli-</w:t>
      </w:r>
      <w:proofErr w:type="spellStart"/>
      <w:r w:rsidRPr="00CB0F4F">
        <w:rPr>
          <w:rFonts w:asciiTheme="majorBidi" w:hAnsiTheme="majorBidi" w:cstheme="majorBidi"/>
          <w:color w:val="000000"/>
        </w:rPr>
        <w:t>expressed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r4M2e.HSP70c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fusion pro- </w:t>
      </w:r>
      <w:proofErr w:type="spellStart"/>
      <w:r w:rsidRPr="00CB0F4F">
        <w:rPr>
          <w:rFonts w:asciiTheme="majorBidi" w:hAnsiTheme="majorBidi" w:cstheme="majorBidi"/>
          <w:color w:val="000000"/>
        </w:rPr>
        <w:t>tein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comprising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C-terminus of </w:t>
      </w:r>
      <w:proofErr w:type="spellStart"/>
      <w:r w:rsidRPr="00CB0F4F">
        <w:rPr>
          <w:rFonts w:asciiTheme="majorBidi" w:hAnsiTheme="majorBidi" w:cstheme="majorBidi"/>
          <w:color w:val="000000"/>
        </w:rPr>
        <w:t>Mycobacterium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tuberculosis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HSP70 </w:t>
      </w:r>
      <w:proofErr w:type="spellStart"/>
      <w:r w:rsidRPr="00CB0F4F">
        <w:rPr>
          <w:rFonts w:asciiTheme="majorBidi" w:hAnsiTheme="majorBidi" w:cstheme="majorBidi"/>
          <w:color w:val="000000"/>
        </w:rPr>
        <w:t>genetically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fused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to four tandem </w:t>
      </w:r>
      <w:proofErr w:type="spellStart"/>
      <w:r w:rsidRPr="00CB0F4F">
        <w:rPr>
          <w:rFonts w:asciiTheme="majorBidi" w:hAnsiTheme="majorBidi" w:cstheme="majorBidi"/>
          <w:color w:val="000000"/>
        </w:rPr>
        <w:t>repeats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of influenza A virus M2e </w:t>
      </w:r>
      <w:proofErr w:type="spellStart"/>
      <w:r w:rsidRPr="00CB0F4F">
        <w:rPr>
          <w:rFonts w:asciiTheme="majorBidi" w:hAnsiTheme="majorBidi" w:cstheme="majorBidi"/>
          <w:color w:val="000000"/>
        </w:rPr>
        <w:t>was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constructed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. </w:t>
      </w:r>
      <w:proofErr w:type="spellStart"/>
      <w:r w:rsidRPr="00CB0F4F">
        <w:rPr>
          <w:rFonts w:asciiTheme="majorBidi" w:hAnsiTheme="majorBidi" w:cstheme="majorBidi"/>
          <w:color w:val="000000"/>
        </w:rPr>
        <w:t>Then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, the case-control </w:t>
      </w:r>
      <w:proofErr w:type="spellStart"/>
      <w:r w:rsidRPr="00CB0F4F">
        <w:rPr>
          <w:rFonts w:asciiTheme="majorBidi" w:hAnsiTheme="majorBidi" w:cstheme="majorBidi"/>
          <w:color w:val="000000"/>
        </w:rPr>
        <w:t>study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was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carried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out to </w:t>
      </w:r>
      <w:proofErr w:type="spellStart"/>
      <w:r w:rsidRPr="00CB0F4F">
        <w:rPr>
          <w:rFonts w:asciiTheme="majorBidi" w:hAnsiTheme="majorBidi" w:cstheme="majorBidi"/>
          <w:color w:val="000000"/>
        </w:rPr>
        <w:t>evaluate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the humoral and cellular </w:t>
      </w:r>
      <w:proofErr w:type="spellStart"/>
      <w:r w:rsidRPr="00CB0F4F">
        <w:rPr>
          <w:rFonts w:asciiTheme="majorBidi" w:hAnsiTheme="majorBidi" w:cstheme="majorBidi"/>
          <w:color w:val="000000"/>
        </w:rPr>
        <w:t>responses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elicited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against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M2e in </w:t>
      </w:r>
      <w:proofErr w:type="spellStart"/>
      <w:r w:rsidRPr="00CB0F4F">
        <w:rPr>
          <w:rFonts w:asciiTheme="majorBidi" w:hAnsiTheme="majorBidi" w:cstheme="majorBidi"/>
          <w:color w:val="000000"/>
        </w:rPr>
        <w:t>Balb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/C </w:t>
      </w:r>
      <w:proofErr w:type="spellStart"/>
      <w:r w:rsidRPr="00CB0F4F">
        <w:rPr>
          <w:rFonts w:asciiTheme="majorBidi" w:hAnsiTheme="majorBidi" w:cstheme="majorBidi"/>
          <w:color w:val="000000"/>
        </w:rPr>
        <w:t>mice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by </w:t>
      </w:r>
      <w:proofErr w:type="spellStart"/>
      <w:r w:rsidRPr="00CB0F4F">
        <w:rPr>
          <w:rFonts w:asciiTheme="majorBidi" w:hAnsiTheme="majorBidi" w:cstheme="majorBidi"/>
          <w:color w:val="000000"/>
        </w:rPr>
        <w:t>intramuscular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immunization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with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r4M2e.HSP70c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alone</w:t>
      </w:r>
      <w:proofErr w:type="spellEnd"/>
      <w:r w:rsidRPr="00CB0F4F">
        <w:rPr>
          <w:rFonts w:asciiTheme="majorBidi" w:hAnsiTheme="majorBidi" w:cstheme="majorBidi"/>
          <w:color w:val="000000"/>
        </w:rPr>
        <w:t>.</w:t>
      </w:r>
      <w:r>
        <w:rPr>
          <w:rFonts w:asciiTheme="majorBidi" w:hAnsiTheme="majorBidi" w:cstheme="majorBidi"/>
          <w:color w:val="000000"/>
        </w:rPr>
        <w:t xml:space="preserve"> </w:t>
      </w:r>
      <w:r w:rsidRPr="00CB0F4F">
        <w:rPr>
          <w:rFonts w:asciiTheme="majorBidi" w:hAnsiTheme="majorBidi" w:cstheme="majorBidi"/>
          <w:color w:val="000000"/>
        </w:rPr>
        <w:t xml:space="preserve">Our </w:t>
      </w:r>
      <w:proofErr w:type="spellStart"/>
      <w:r w:rsidRPr="00CB0F4F">
        <w:rPr>
          <w:rFonts w:asciiTheme="majorBidi" w:hAnsiTheme="majorBidi" w:cstheme="majorBidi"/>
          <w:color w:val="000000"/>
        </w:rPr>
        <w:t>results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showed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that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r4M2e.HSP70c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rather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than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control groups, r4M2e, r4M2e + </w:t>
      </w:r>
      <w:proofErr w:type="spellStart"/>
      <w:r w:rsidRPr="00CB0F4F">
        <w:rPr>
          <w:rFonts w:asciiTheme="majorBidi" w:hAnsiTheme="majorBidi" w:cstheme="majorBidi"/>
          <w:color w:val="000000"/>
        </w:rPr>
        <w:t>Alum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, or HSP70c, </w:t>
      </w:r>
      <w:proofErr w:type="spellStart"/>
      <w:r w:rsidRPr="00CB0F4F">
        <w:rPr>
          <w:rFonts w:asciiTheme="majorBidi" w:hAnsiTheme="majorBidi" w:cstheme="majorBidi"/>
          <w:color w:val="000000"/>
        </w:rPr>
        <w:t>significantly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elevated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both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longevity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and </w:t>
      </w:r>
      <w:proofErr w:type="spellStart"/>
      <w:r w:rsidRPr="00CB0F4F">
        <w:rPr>
          <w:rFonts w:asciiTheme="majorBidi" w:hAnsiTheme="majorBidi" w:cstheme="majorBidi"/>
          <w:color w:val="000000"/>
        </w:rPr>
        <w:t>serum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level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of the total M2e-</w:t>
      </w:r>
      <w:proofErr w:type="spellStart"/>
      <w:r w:rsidRPr="00CB0F4F">
        <w:rPr>
          <w:rFonts w:asciiTheme="majorBidi" w:hAnsiTheme="majorBidi" w:cstheme="majorBidi"/>
          <w:color w:val="000000"/>
        </w:rPr>
        <w:t>specific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IgG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antibody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CB0F4F">
        <w:rPr>
          <w:rFonts w:asciiTheme="majorBidi" w:hAnsiTheme="majorBidi" w:cstheme="majorBidi"/>
          <w:color w:val="000000"/>
        </w:rPr>
        <w:t>induced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a Th1 </w:t>
      </w:r>
      <w:proofErr w:type="spellStart"/>
      <w:r w:rsidRPr="00CB0F4F">
        <w:rPr>
          <w:rFonts w:asciiTheme="majorBidi" w:hAnsiTheme="majorBidi" w:cstheme="majorBidi"/>
          <w:color w:val="000000"/>
        </w:rPr>
        <w:t>skewed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humoral and cellular immune </w:t>
      </w:r>
      <w:proofErr w:type="spellStart"/>
      <w:r w:rsidRPr="00CB0F4F">
        <w:rPr>
          <w:rFonts w:asciiTheme="majorBidi" w:hAnsiTheme="majorBidi" w:cstheme="majorBidi"/>
          <w:color w:val="000000"/>
        </w:rPr>
        <w:t>responses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CB0F4F">
        <w:rPr>
          <w:rFonts w:asciiTheme="majorBidi" w:hAnsiTheme="majorBidi" w:cstheme="majorBidi"/>
          <w:color w:val="000000"/>
        </w:rPr>
        <w:t>increased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the </w:t>
      </w:r>
      <w:proofErr w:type="spellStart"/>
      <w:r w:rsidRPr="00CB0F4F">
        <w:rPr>
          <w:rFonts w:asciiTheme="majorBidi" w:hAnsiTheme="majorBidi" w:cstheme="majorBidi"/>
          <w:color w:val="000000"/>
        </w:rPr>
        <w:t>level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of IFN-c in BALF, and </w:t>
      </w:r>
      <w:proofErr w:type="spellStart"/>
      <w:r w:rsidRPr="00CB0F4F">
        <w:rPr>
          <w:rFonts w:asciiTheme="majorBidi" w:hAnsiTheme="majorBidi" w:cstheme="majorBidi"/>
          <w:color w:val="000000"/>
        </w:rPr>
        <w:t>promoted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the </w:t>
      </w:r>
      <w:proofErr w:type="spellStart"/>
      <w:r w:rsidRPr="00CB0F4F">
        <w:rPr>
          <w:rFonts w:asciiTheme="majorBidi" w:hAnsiTheme="majorBidi" w:cstheme="majorBidi"/>
          <w:color w:val="000000"/>
        </w:rPr>
        <w:t>proliferation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of </w:t>
      </w:r>
      <w:proofErr w:type="spellStart"/>
      <w:r w:rsidRPr="00CB0F4F">
        <w:rPr>
          <w:rFonts w:asciiTheme="majorBidi" w:hAnsiTheme="majorBidi" w:cstheme="majorBidi"/>
          <w:color w:val="000000"/>
        </w:rPr>
        <w:t>peripheral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blood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lymphocytes. </w:t>
      </w:r>
      <w:proofErr w:type="spellStart"/>
      <w:r w:rsidRPr="00CB0F4F">
        <w:rPr>
          <w:rFonts w:asciiTheme="majorBidi" w:hAnsiTheme="majorBidi" w:cstheme="majorBidi"/>
          <w:color w:val="000000"/>
        </w:rPr>
        <w:t>Furthermore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, a virus challenge </w:t>
      </w:r>
      <w:proofErr w:type="spellStart"/>
      <w:r w:rsidRPr="00CB0F4F">
        <w:rPr>
          <w:rFonts w:asciiTheme="majorBidi" w:hAnsiTheme="majorBidi" w:cstheme="majorBidi"/>
          <w:color w:val="000000"/>
        </w:rPr>
        <w:t>experiment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revealed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that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mice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vaccinated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with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r4M2e.HSP70c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limited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the </w:t>
      </w:r>
      <w:proofErr w:type="spellStart"/>
      <w:r w:rsidRPr="00CB0F4F">
        <w:rPr>
          <w:rFonts w:asciiTheme="majorBidi" w:hAnsiTheme="majorBidi" w:cstheme="majorBidi"/>
          <w:color w:val="000000"/>
        </w:rPr>
        <w:t>severity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of influenza A </w:t>
      </w:r>
      <w:proofErr w:type="spellStart"/>
      <w:r w:rsidRPr="00CB0F4F">
        <w:rPr>
          <w:rFonts w:asciiTheme="majorBidi" w:hAnsiTheme="majorBidi" w:cstheme="majorBidi"/>
          <w:color w:val="000000"/>
        </w:rPr>
        <w:t>disease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by 100% </w:t>
      </w:r>
      <w:proofErr w:type="spellStart"/>
      <w:r w:rsidRPr="00CB0F4F">
        <w:rPr>
          <w:rFonts w:asciiTheme="majorBidi" w:hAnsiTheme="majorBidi" w:cstheme="majorBidi"/>
          <w:color w:val="000000"/>
        </w:rPr>
        <w:t>survival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rate, </w:t>
      </w:r>
      <w:proofErr w:type="spellStart"/>
      <w:r w:rsidRPr="00CB0F4F">
        <w:rPr>
          <w:rFonts w:asciiTheme="majorBidi" w:hAnsiTheme="majorBidi" w:cstheme="majorBidi"/>
          <w:color w:val="000000"/>
        </w:rPr>
        <w:t>less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sever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body </w:t>
      </w:r>
      <w:proofErr w:type="spellStart"/>
      <w:r w:rsidRPr="00CB0F4F">
        <w:rPr>
          <w:rFonts w:asciiTheme="majorBidi" w:hAnsiTheme="majorBidi" w:cstheme="majorBidi"/>
          <w:color w:val="000000"/>
        </w:rPr>
        <w:t>weight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loss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and </w:t>
      </w:r>
      <w:proofErr w:type="spellStart"/>
      <w:r w:rsidRPr="00CB0F4F">
        <w:rPr>
          <w:rFonts w:asciiTheme="majorBidi" w:hAnsiTheme="majorBidi" w:cstheme="majorBidi"/>
          <w:color w:val="000000"/>
        </w:rPr>
        <w:t>delaying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the </w:t>
      </w:r>
      <w:proofErr w:type="spellStart"/>
      <w:r w:rsidRPr="00CB0F4F">
        <w:rPr>
          <w:rFonts w:asciiTheme="majorBidi" w:hAnsiTheme="majorBidi" w:cstheme="majorBidi"/>
          <w:color w:val="000000"/>
        </w:rPr>
        <w:t>onset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of </w:t>
      </w:r>
      <w:proofErr w:type="spellStart"/>
      <w:r w:rsidRPr="00CB0F4F">
        <w:rPr>
          <w:rFonts w:asciiTheme="majorBidi" w:hAnsiTheme="majorBidi" w:cstheme="majorBidi"/>
          <w:color w:val="000000"/>
        </w:rPr>
        <w:t>morbidity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in </w:t>
      </w:r>
      <w:proofErr w:type="spellStart"/>
      <w:r w:rsidRPr="00CB0F4F">
        <w:rPr>
          <w:rFonts w:asciiTheme="majorBidi" w:hAnsiTheme="majorBidi" w:cstheme="majorBidi"/>
          <w:color w:val="000000"/>
        </w:rPr>
        <w:t>mice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for 2 </w:t>
      </w:r>
      <w:proofErr w:type="spellStart"/>
      <w:r w:rsidRPr="00CB0F4F">
        <w:rPr>
          <w:rFonts w:asciiTheme="majorBidi" w:hAnsiTheme="majorBidi" w:cstheme="majorBidi"/>
          <w:color w:val="000000"/>
        </w:rPr>
        <w:t>days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rather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than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other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control groups. </w:t>
      </w:r>
      <w:proofErr w:type="spellStart"/>
      <w:r w:rsidRPr="00CB0F4F">
        <w:rPr>
          <w:rFonts w:asciiTheme="majorBidi" w:hAnsiTheme="majorBidi" w:cstheme="majorBidi"/>
          <w:color w:val="000000"/>
        </w:rPr>
        <w:t>Here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, </w:t>
      </w:r>
      <w:proofErr w:type="spellStart"/>
      <w:r w:rsidRPr="00CB0F4F">
        <w:rPr>
          <w:rFonts w:asciiTheme="majorBidi" w:hAnsiTheme="majorBidi" w:cstheme="majorBidi"/>
          <w:color w:val="000000"/>
        </w:rPr>
        <w:t>we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used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r4M2e.HSP70c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to </w:t>
      </w:r>
      <w:proofErr w:type="spellStart"/>
      <w:r w:rsidRPr="00CB0F4F">
        <w:rPr>
          <w:rFonts w:asciiTheme="majorBidi" w:hAnsiTheme="majorBidi" w:cstheme="majorBidi"/>
          <w:color w:val="000000"/>
        </w:rPr>
        <w:t>stimulate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M2e-</w:t>
      </w:r>
      <w:proofErr w:type="spellStart"/>
      <w:r w:rsidRPr="00CB0F4F">
        <w:rPr>
          <w:rFonts w:asciiTheme="majorBidi" w:hAnsiTheme="majorBidi" w:cstheme="majorBidi"/>
          <w:color w:val="000000"/>
        </w:rPr>
        <w:t>specific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antibody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and cellular immune </w:t>
      </w:r>
      <w:proofErr w:type="spellStart"/>
      <w:r w:rsidRPr="00CB0F4F">
        <w:rPr>
          <w:rFonts w:asciiTheme="majorBidi" w:hAnsiTheme="majorBidi" w:cstheme="majorBidi"/>
          <w:color w:val="000000"/>
        </w:rPr>
        <w:t>responses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in </w:t>
      </w:r>
      <w:proofErr w:type="spellStart"/>
      <w:r w:rsidRPr="00CB0F4F">
        <w:rPr>
          <w:rFonts w:asciiTheme="majorBidi" w:hAnsiTheme="majorBidi" w:cstheme="majorBidi"/>
          <w:color w:val="000000"/>
        </w:rPr>
        <w:t>Balb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/C </w:t>
      </w:r>
      <w:proofErr w:type="spellStart"/>
      <w:r w:rsidRPr="00CB0F4F">
        <w:rPr>
          <w:rFonts w:asciiTheme="majorBidi" w:hAnsiTheme="majorBidi" w:cstheme="majorBidi"/>
          <w:color w:val="000000"/>
        </w:rPr>
        <w:t>mice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. </w:t>
      </w:r>
    </w:p>
    <w:p w:rsidR="00CB0F4F" w:rsidRPr="00CB0F4F" w:rsidRDefault="00CB0F4F" w:rsidP="00CB0F4F">
      <w:pPr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CB0F4F">
        <w:rPr>
          <w:rFonts w:asciiTheme="majorBidi" w:hAnsiTheme="majorBidi" w:cstheme="majorBidi"/>
          <w:color w:val="000000"/>
        </w:rPr>
        <w:t xml:space="preserve">The mHSP70c in the fusion </w:t>
      </w:r>
      <w:proofErr w:type="spellStart"/>
      <w:r w:rsidRPr="00CB0F4F">
        <w:rPr>
          <w:rFonts w:asciiTheme="majorBidi" w:hAnsiTheme="majorBidi" w:cstheme="majorBidi"/>
          <w:color w:val="000000"/>
        </w:rPr>
        <w:t>form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induced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a long lasting Th1 </w:t>
      </w:r>
      <w:proofErr w:type="spellStart"/>
      <w:r w:rsidRPr="00CB0F4F">
        <w:rPr>
          <w:rFonts w:asciiTheme="majorBidi" w:hAnsiTheme="majorBidi" w:cstheme="majorBidi"/>
          <w:color w:val="000000"/>
        </w:rPr>
        <w:t>skewed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humoral </w:t>
      </w:r>
      <w:r w:rsidRPr="00CB0F4F">
        <w:rPr>
          <w:rFonts w:asciiTheme="majorBidi" w:hAnsiTheme="majorBidi" w:cstheme="majorBidi"/>
          <w:color w:val="000000"/>
        </w:rPr>
        <w:br/>
        <w:t xml:space="preserve">and cellular immune </w:t>
      </w:r>
      <w:proofErr w:type="spellStart"/>
      <w:r w:rsidRPr="00CB0F4F">
        <w:rPr>
          <w:rFonts w:asciiTheme="majorBidi" w:hAnsiTheme="majorBidi" w:cstheme="majorBidi"/>
          <w:color w:val="000000"/>
        </w:rPr>
        <w:t>responses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against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its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associated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protein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. It </w:t>
      </w:r>
      <w:proofErr w:type="spellStart"/>
      <w:r w:rsidRPr="00CB0F4F">
        <w:rPr>
          <w:rFonts w:asciiTheme="majorBidi" w:hAnsiTheme="majorBidi" w:cstheme="majorBidi"/>
          <w:color w:val="000000"/>
        </w:rPr>
        <w:t>seems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anti-M2e </w:t>
      </w:r>
      <w:proofErr w:type="spellStart"/>
      <w:r w:rsidRPr="00CB0F4F">
        <w:rPr>
          <w:rFonts w:asciiTheme="majorBidi" w:hAnsiTheme="majorBidi" w:cstheme="majorBidi"/>
          <w:color w:val="000000"/>
        </w:rPr>
        <w:t>antibodies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limit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viral </w:t>
      </w:r>
      <w:proofErr w:type="spellStart"/>
      <w:r w:rsidRPr="00CB0F4F">
        <w:rPr>
          <w:rFonts w:asciiTheme="majorBidi" w:hAnsiTheme="majorBidi" w:cstheme="majorBidi"/>
          <w:color w:val="000000"/>
        </w:rPr>
        <w:t>replication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and </w:t>
      </w:r>
      <w:proofErr w:type="spellStart"/>
      <w:r w:rsidRPr="00CB0F4F">
        <w:rPr>
          <w:rFonts w:asciiTheme="majorBidi" w:hAnsiTheme="majorBidi" w:cstheme="majorBidi"/>
          <w:color w:val="000000"/>
        </w:rPr>
        <w:t>ameliorate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influenza infection </w:t>
      </w:r>
      <w:proofErr w:type="spellStart"/>
      <w:r w:rsidRPr="00CB0F4F">
        <w:rPr>
          <w:rFonts w:asciiTheme="majorBidi" w:hAnsiTheme="majorBidi" w:cstheme="majorBidi"/>
          <w:color w:val="000000"/>
        </w:rPr>
        <w:t>that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allows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the immune system to </w:t>
      </w:r>
      <w:proofErr w:type="spellStart"/>
      <w:r w:rsidRPr="00CB0F4F">
        <w:rPr>
          <w:rFonts w:asciiTheme="majorBidi" w:hAnsiTheme="majorBidi" w:cstheme="majorBidi"/>
          <w:color w:val="000000"/>
        </w:rPr>
        <w:t>induce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sterilizing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HA-</w:t>
      </w:r>
      <w:proofErr w:type="spellStart"/>
      <w:r w:rsidRPr="00CB0F4F">
        <w:rPr>
          <w:rFonts w:asciiTheme="majorBidi" w:hAnsiTheme="majorBidi" w:cstheme="majorBidi"/>
          <w:color w:val="000000"/>
        </w:rPr>
        <w:t>antibody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against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whole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virion </w:t>
      </w:r>
      <w:proofErr w:type="spellStart"/>
      <w:r w:rsidRPr="00CB0F4F">
        <w:rPr>
          <w:rFonts w:asciiTheme="majorBidi" w:hAnsiTheme="majorBidi" w:cstheme="majorBidi"/>
          <w:color w:val="000000"/>
        </w:rPr>
        <w:t>that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</w:t>
      </w:r>
      <w:proofErr w:type="spellStart"/>
      <w:r w:rsidRPr="00CB0F4F">
        <w:rPr>
          <w:rFonts w:asciiTheme="majorBidi" w:hAnsiTheme="majorBidi" w:cstheme="majorBidi"/>
          <w:color w:val="000000"/>
        </w:rPr>
        <w:t>leads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to full protection </w:t>
      </w:r>
      <w:proofErr w:type="spellStart"/>
      <w:r w:rsidRPr="00CB0F4F">
        <w:rPr>
          <w:rFonts w:asciiTheme="majorBidi" w:hAnsiTheme="majorBidi" w:cstheme="majorBidi"/>
          <w:color w:val="000000"/>
        </w:rPr>
        <w:t>against</w:t>
      </w:r>
      <w:proofErr w:type="spellEnd"/>
      <w:r w:rsidRPr="00CB0F4F">
        <w:rPr>
          <w:rFonts w:asciiTheme="majorBidi" w:hAnsiTheme="majorBidi" w:cstheme="majorBidi"/>
          <w:color w:val="000000"/>
        </w:rPr>
        <w:t xml:space="preserve"> virulent influenza infection.</w:t>
      </w:r>
    </w:p>
    <w:p w:rsidR="005C3E85" w:rsidRDefault="005C3E85" w:rsidP="005C3E85">
      <w:pPr>
        <w:spacing w:line="240" w:lineRule="auto"/>
        <w:jc w:val="both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201930</wp:posOffset>
            </wp:positionH>
            <wp:positionV relativeFrom="paragraph">
              <wp:posOffset>254773</wp:posOffset>
            </wp:positionV>
            <wp:extent cx="696264" cy="747423"/>
            <wp:effectExtent l="19050" t="0" r="8586" b="0"/>
            <wp:wrapNone/>
            <wp:docPr id="3" name="Picture 3" descr="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64" cy="747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color w:val="BF5A14"/>
          <w:sz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85.15pt;margin-top:5.05pt;width:367.2pt;height:0;z-index:251660288;mso-position-horizontal-relative:text;mso-position-vertical-relative:text" o:connectortype="straight" strokecolor="#1f497d [3215]" strokeweight="2.25pt"/>
        </w:pict>
      </w:r>
      <w:r>
        <w:rPr>
          <w:rFonts w:ascii="Arial"/>
          <w:b/>
          <w:color w:val="BF5A14"/>
          <w:sz w:val="20"/>
        </w:rPr>
        <w:t xml:space="preserve">                              </w:t>
      </w:r>
    </w:p>
    <w:p w:rsidR="005C3E85" w:rsidRDefault="005C3E85" w:rsidP="005C3E85">
      <w:pPr>
        <w:spacing w:before="63"/>
        <w:ind w:right="1579"/>
        <w:rPr>
          <w:rFonts w:ascii="Arial"/>
        </w:rPr>
      </w:pPr>
      <w:r>
        <w:rPr>
          <w:rFonts w:ascii="Arial"/>
          <w:color w:val="BF5A14"/>
        </w:rPr>
        <w:t xml:space="preserve">                            </w:t>
      </w:r>
      <w:proofErr w:type="spellStart"/>
      <w:r>
        <w:rPr>
          <w:rFonts w:ascii="Arial"/>
          <w:color w:val="BF5A14"/>
        </w:rPr>
        <w:t>Biography</w:t>
      </w:r>
      <w:proofErr w:type="spellEnd"/>
    </w:p>
    <w:p w:rsidR="005C3E85" w:rsidRDefault="005C3E85" w:rsidP="005C3E85">
      <w:pPr>
        <w:pStyle w:val="Blockquote"/>
        <w:tabs>
          <w:tab w:val="left" w:pos="8561"/>
        </w:tabs>
        <w:spacing w:before="0" w:after="0" w:line="360" w:lineRule="auto"/>
        <w:ind w:left="0" w:right="24"/>
        <w:jc w:val="both"/>
        <w:rPr>
          <w:rFonts w:asciiTheme="minorBidi" w:hAnsiTheme="minorBidi" w:cstheme="minorBidi"/>
          <w:sz w:val="14"/>
          <w:szCs w:val="14"/>
        </w:rPr>
      </w:pPr>
      <w:r w:rsidRPr="002C6397">
        <w:rPr>
          <w:rFonts w:ascii="Tw Cen MT" w:hAnsi="Tw Cen MT" w:cstheme="majorBidi"/>
          <w:color w:val="000000"/>
          <w:sz w:val="18"/>
          <w:szCs w:val="18"/>
        </w:rPr>
        <w:t xml:space="preserve">                                 </w:t>
      </w:r>
      <w:r w:rsidRPr="005D3D2D">
        <w:rPr>
          <w:rFonts w:asciiTheme="minorBidi" w:hAnsiTheme="minorBidi" w:cstheme="minorBidi"/>
          <w:color w:val="000000"/>
          <w:sz w:val="14"/>
          <w:szCs w:val="14"/>
        </w:rPr>
        <w:t xml:space="preserve">Working Experience:  </w:t>
      </w:r>
      <w:r w:rsidRPr="005D3D2D">
        <w:rPr>
          <w:rFonts w:asciiTheme="minorBidi" w:hAnsiTheme="minorBidi" w:cstheme="minorBidi"/>
          <w:sz w:val="14"/>
          <w:szCs w:val="14"/>
        </w:rPr>
        <w:t>Identifying &amp; collaboration with partners in line with institute activities,</w:t>
      </w:r>
      <w:r>
        <w:rPr>
          <w:rFonts w:asciiTheme="minorBidi" w:hAnsiTheme="minorBidi" w:cstheme="minorBidi"/>
          <w:sz w:val="14"/>
          <w:szCs w:val="14"/>
        </w:rPr>
        <w:t xml:space="preserve"> </w:t>
      </w:r>
    </w:p>
    <w:p w:rsidR="005C3E85" w:rsidRDefault="005C3E85" w:rsidP="005C3E85">
      <w:pPr>
        <w:pStyle w:val="Blockquote"/>
        <w:tabs>
          <w:tab w:val="left" w:pos="8561"/>
        </w:tabs>
        <w:spacing w:before="0" w:after="0" w:line="360" w:lineRule="auto"/>
        <w:ind w:left="0" w:right="24"/>
        <w:jc w:val="both"/>
        <w:rPr>
          <w:rFonts w:asciiTheme="minorBidi" w:hAnsiTheme="minorBidi" w:cstheme="minorBidi"/>
          <w:sz w:val="14"/>
          <w:szCs w:val="14"/>
        </w:rPr>
      </w:pPr>
      <w:r>
        <w:rPr>
          <w:rFonts w:asciiTheme="minorBidi" w:hAnsiTheme="minorBidi" w:cstheme="minorBidi"/>
          <w:sz w:val="14"/>
          <w:szCs w:val="14"/>
        </w:rPr>
        <w:t xml:space="preserve">                                    </w:t>
      </w:r>
      <w:r w:rsidRPr="005D3D2D">
        <w:rPr>
          <w:rFonts w:asciiTheme="minorBidi" w:hAnsiTheme="minorBidi" w:cstheme="minorBidi"/>
          <w:sz w:val="14"/>
          <w:szCs w:val="14"/>
        </w:rPr>
        <w:t xml:space="preserve">Creating and expanding communication and co-operations. Organizing workshops/ </w:t>
      </w:r>
    </w:p>
    <w:p w:rsidR="005C3E85" w:rsidRDefault="005C3E85" w:rsidP="005C3E85">
      <w:pPr>
        <w:pStyle w:val="Blockquote"/>
        <w:tabs>
          <w:tab w:val="left" w:pos="8561"/>
        </w:tabs>
        <w:spacing w:before="0" w:after="0" w:line="360" w:lineRule="auto"/>
        <w:ind w:left="0" w:right="24"/>
        <w:jc w:val="both"/>
        <w:rPr>
          <w:rFonts w:asciiTheme="minorBidi" w:hAnsiTheme="minorBidi" w:cstheme="minorBidi"/>
          <w:sz w:val="14"/>
          <w:szCs w:val="14"/>
        </w:rPr>
      </w:pPr>
      <w:r>
        <w:rPr>
          <w:rFonts w:asciiTheme="minorBidi" w:hAnsiTheme="minorBidi" w:cstheme="minorBidi"/>
          <w:sz w:val="14"/>
          <w:szCs w:val="14"/>
        </w:rPr>
        <w:t xml:space="preserve">                                     </w:t>
      </w:r>
      <w:proofErr w:type="gramStart"/>
      <w:r w:rsidRPr="005D3D2D">
        <w:rPr>
          <w:rFonts w:asciiTheme="minorBidi" w:hAnsiTheme="minorBidi" w:cstheme="minorBidi"/>
          <w:sz w:val="14"/>
          <w:szCs w:val="14"/>
        </w:rPr>
        <w:t>Seminars/ Conferences/ Meetings Preparations of proposals and Annual reports.</w:t>
      </w:r>
      <w:proofErr w:type="gramEnd"/>
      <w:r w:rsidRPr="005D3D2D">
        <w:rPr>
          <w:rFonts w:asciiTheme="minorBidi" w:hAnsiTheme="minorBidi" w:cstheme="minorBidi"/>
          <w:sz w:val="14"/>
          <w:szCs w:val="14"/>
        </w:rPr>
        <w:t xml:space="preserve"> Arranging bilateral research/ education </w:t>
      </w:r>
    </w:p>
    <w:p w:rsidR="005B75F6" w:rsidRPr="005B75F6" w:rsidRDefault="005C3E85" w:rsidP="005C3E85">
      <w:pPr>
        <w:pStyle w:val="NormalWeb"/>
        <w:spacing w:before="0" w:beforeAutospacing="0" w:after="0" w:afterAutospacing="0"/>
        <w:jc w:val="both"/>
        <w:rPr>
          <w:rStyle w:val="hps"/>
          <w:lang w:val="en-US"/>
        </w:rPr>
      </w:pPr>
      <w:r>
        <w:rPr>
          <w:rFonts w:asciiTheme="minorBidi" w:hAnsiTheme="minorBidi" w:cstheme="minorBidi"/>
          <w:sz w:val="14"/>
          <w:szCs w:val="14"/>
        </w:rPr>
        <w:t xml:space="preserve">                                      </w:t>
      </w:r>
      <w:proofErr w:type="spellStart"/>
      <w:proofErr w:type="gramStart"/>
      <w:r w:rsidRPr="005D3D2D">
        <w:rPr>
          <w:rFonts w:asciiTheme="minorBidi" w:hAnsiTheme="minorBidi" w:cstheme="minorBidi"/>
          <w:sz w:val="14"/>
          <w:szCs w:val="14"/>
        </w:rPr>
        <w:t>opportunities</w:t>
      </w:r>
      <w:proofErr w:type="spellEnd"/>
      <w:proofErr w:type="gramEnd"/>
      <w:r w:rsidRPr="005D3D2D">
        <w:rPr>
          <w:rFonts w:asciiTheme="minorBidi" w:hAnsiTheme="minorBidi" w:cstheme="minorBidi"/>
          <w:sz w:val="14"/>
          <w:szCs w:val="14"/>
        </w:rPr>
        <w:t xml:space="preserve">. </w:t>
      </w:r>
      <w:proofErr w:type="spellStart"/>
      <w:r w:rsidRPr="005D3D2D">
        <w:rPr>
          <w:rFonts w:asciiTheme="minorBidi" w:hAnsiTheme="minorBidi" w:cstheme="minorBidi"/>
          <w:sz w:val="14"/>
          <w:szCs w:val="14"/>
        </w:rPr>
        <w:t>Staying</w:t>
      </w:r>
      <w:proofErr w:type="spellEnd"/>
      <w:r w:rsidRPr="005D3D2D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5D3D2D">
        <w:rPr>
          <w:rFonts w:asciiTheme="minorBidi" w:hAnsiTheme="minorBidi" w:cstheme="minorBidi"/>
          <w:sz w:val="14"/>
          <w:szCs w:val="14"/>
        </w:rPr>
        <w:t>abreast</w:t>
      </w:r>
      <w:proofErr w:type="spellEnd"/>
      <w:r w:rsidRPr="005D3D2D">
        <w:rPr>
          <w:rFonts w:asciiTheme="minorBidi" w:hAnsiTheme="minorBidi" w:cstheme="minorBidi"/>
          <w:sz w:val="14"/>
          <w:szCs w:val="14"/>
        </w:rPr>
        <w:t xml:space="preserve"> of relevant </w:t>
      </w:r>
      <w:proofErr w:type="spellStart"/>
      <w:r w:rsidRPr="005D3D2D">
        <w:rPr>
          <w:rFonts w:asciiTheme="minorBidi" w:hAnsiTheme="minorBidi" w:cstheme="minorBidi"/>
          <w:sz w:val="14"/>
          <w:szCs w:val="14"/>
        </w:rPr>
        <w:t>knowledge</w:t>
      </w:r>
      <w:proofErr w:type="spellEnd"/>
      <w:r w:rsidRPr="005D3D2D">
        <w:rPr>
          <w:rFonts w:asciiTheme="minorBidi" w:hAnsiTheme="minorBidi" w:cstheme="minorBidi"/>
          <w:sz w:val="14"/>
          <w:szCs w:val="14"/>
        </w:rPr>
        <w:t xml:space="preserve"> in the </w:t>
      </w:r>
      <w:proofErr w:type="spellStart"/>
      <w:r w:rsidRPr="005D3D2D">
        <w:rPr>
          <w:rFonts w:asciiTheme="minorBidi" w:hAnsiTheme="minorBidi" w:cstheme="minorBidi"/>
          <w:sz w:val="14"/>
          <w:szCs w:val="14"/>
        </w:rPr>
        <w:t>field</w:t>
      </w:r>
      <w:proofErr w:type="spellEnd"/>
      <w:r w:rsidRPr="005D3D2D">
        <w:rPr>
          <w:rFonts w:asciiTheme="minorBidi" w:hAnsiTheme="minorBidi" w:cstheme="minorBidi"/>
          <w:sz w:val="14"/>
          <w:szCs w:val="14"/>
        </w:rPr>
        <w:t xml:space="preserve">. </w:t>
      </w:r>
      <w:proofErr w:type="spellStart"/>
      <w:r w:rsidRPr="005D3D2D">
        <w:rPr>
          <w:rFonts w:asciiTheme="minorBidi" w:hAnsiTheme="minorBidi" w:cstheme="minorBidi"/>
          <w:sz w:val="14"/>
          <w:szCs w:val="14"/>
        </w:rPr>
        <w:t>Proactively</w:t>
      </w:r>
      <w:proofErr w:type="spellEnd"/>
      <w:r w:rsidRPr="005D3D2D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5D3D2D">
        <w:rPr>
          <w:rFonts w:asciiTheme="minorBidi" w:hAnsiTheme="minorBidi" w:cstheme="minorBidi"/>
          <w:sz w:val="14"/>
          <w:szCs w:val="14"/>
        </w:rPr>
        <w:t>exploring</w:t>
      </w:r>
      <w:proofErr w:type="spellEnd"/>
      <w:r w:rsidRPr="005D3D2D">
        <w:rPr>
          <w:rFonts w:asciiTheme="minorBidi" w:hAnsiTheme="minorBidi" w:cstheme="minorBidi"/>
          <w:sz w:val="14"/>
          <w:szCs w:val="14"/>
        </w:rPr>
        <w:t xml:space="preserve"> the sources of </w:t>
      </w:r>
      <w:proofErr w:type="spellStart"/>
      <w:r w:rsidRPr="005D3D2D">
        <w:rPr>
          <w:rFonts w:asciiTheme="minorBidi" w:hAnsiTheme="minorBidi" w:cstheme="minorBidi"/>
          <w:sz w:val="14"/>
          <w:szCs w:val="14"/>
        </w:rPr>
        <w:t>bilateral</w:t>
      </w:r>
      <w:proofErr w:type="spellEnd"/>
      <w:r w:rsidRPr="005D3D2D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5D3D2D">
        <w:rPr>
          <w:rFonts w:asciiTheme="minorBidi" w:hAnsiTheme="minorBidi" w:cstheme="minorBidi"/>
          <w:sz w:val="14"/>
          <w:szCs w:val="14"/>
        </w:rPr>
        <w:t>research</w:t>
      </w:r>
      <w:proofErr w:type="spellEnd"/>
      <w:r w:rsidRPr="005D3D2D"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 w:rsidRPr="005D3D2D">
        <w:rPr>
          <w:rFonts w:asciiTheme="minorBidi" w:hAnsiTheme="minorBidi" w:cstheme="minorBidi"/>
          <w:sz w:val="14"/>
          <w:szCs w:val="14"/>
        </w:rPr>
        <w:t>fundin</w:t>
      </w:r>
      <w:proofErr w:type="spellEnd"/>
    </w:p>
    <w:p w:rsidR="005B75F6" w:rsidRDefault="005B75F6" w:rsidP="00C61D92">
      <w:pPr>
        <w:pStyle w:val="NormalWeb"/>
        <w:spacing w:before="0" w:beforeAutospacing="0" w:after="0" w:afterAutospacing="0"/>
        <w:ind w:firstLine="708"/>
        <w:jc w:val="both"/>
        <w:rPr>
          <w:rStyle w:val="hps"/>
          <w:lang w:val="en-US"/>
        </w:rPr>
      </w:pPr>
    </w:p>
    <w:sectPr w:rsidR="005B75F6" w:rsidSect="006547BE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547BE"/>
    <w:rsid w:val="00137411"/>
    <w:rsid w:val="00227A76"/>
    <w:rsid w:val="0025387F"/>
    <w:rsid w:val="002655EE"/>
    <w:rsid w:val="002A6E37"/>
    <w:rsid w:val="00332BB5"/>
    <w:rsid w:val="0038382C"/>
    <w:rsid w:val="003C0080"/>
    <w:rsid w:val="003C744A"/>
    <w:rsid w:val="003E0816"/>
    <w:rsid w:val="004674EF"/>
    <w:rsid w:val="004F148F"/>
    <w:rsid w:val="00545E9A"/>
    <w:rsid w:val="00563E4A"/>
    <w:rsid w:val="0057139F"/>
    <w:rsid w:val="005B75F6"/>
    <w:rsid w:val="005C3E85"/>
    <w:rsid w:val="006547BE"/>
    <w:rsid w:val="006D52EA"/>
    <w:rsid w:val="0072142F"/>
    <w:rsid w:val="0073239C"/>
    <w:rsid w:val="007A3D53"/>
    <w:rsid w:val="007E625A"/>
    <w:rsid w:val="00821B8F"/>
    <w:rsid w:val="008544C7"/>
    <w:rsid w:val="00870AC6"/>
    <w:rsid w:val="0087303E"/>
    <w:rsid w:val="00873145"/>
    <w:rsid w:val="008C0728"/>
    <w:rsid w:val="008C2B6B"/>
    <w:rsid w:val="0091469A"/>
    <w:rsid w:val="00916CE9"/>
    <w:rsid w:val="00944A9A"/>
    <w:rsid w:val="009537D2"/>
    <w:rsid w:val="0097170A"/>
    <w:rsid w:val="009A5A5F"/>
    <w:rsid w:val="009B77B1"/>
    <w:rsid w:val="009C6D59"/>
    <w:rsid w:val="00A87CA3"/>
    <w:rsid w:val="00B62750"/>
    <w:rsid w:val="00BF0A8C"/>
    <w:rsid w:val="00C023D8"/>
    <w:rsid w:val="00C100C1"/>
    <w:rsid w:val="00C1413A"/>
    <w:rsid w:val="00C61D92"/>
    <w:rsid w:val="00C63462"/>
    <w:rsid w:val="00C66840"/>
    <w:rsid w:val="00C74BCB"/>
    <w:rsid w:val="00C804E2"/>
    <w:rsid w:val="00CB0F4F"/>
    <w:rsid w:val="00CD0BAB"/>
    <w:rsid w:val="00DA1F01"/>
    <w:rsid w:val="00DD2DF8"/>
    <w:rsid w:val="00DD6DBD"/>
    <w:rsid w:val="00DF70CC"/>
    <w:rsid w:val="00E429A8"/>
    <w:rsid w:val="00E57405"/>
    <w:rsid w:val="00E82271"/>
    <w:rsid w:val="00E97226"/>
    <w:rsid w:val="00EB0D99"/>
    <w:rsid w:val="00ED41F3"/>
    <w:rsid w:val="00F2496A"/>
    <w:rsid w:val="00F430F0"/>
    <w:rsid w:val="00F844C8"/>
    <w:rsid w:val="00FD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87F"/>
    <w:pPr>
      <w:spacing w:after="200" w:line="276" w:lineRule="auto"/>
    </w:pPr>
    <w:rPr>
      <w:sz w:val="22"/>
      <w:szCs w:val="22"/>
      <w:lang w:val="fr-FR" w:eastAsia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6547BE"/>
  </w:style>
  <w:style w:type="paragraph" w:styleId="NormalWeb">
    <w:name w:val="Normal (Web)"/>
    <w:basedOn w:val="Normal"/>
    <w:uiPriority w:val="99"/>
    <w:unhideWhenUsed/>
    <w:rsid w:val="006547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6547BE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fr-FR" w:eastAsia="fr-FR"/>
    </w:rPr>
  </w:style>
  <w:style w:type="character" w:customStyle="1" w:styleId="atn">
    <w:name w:val="atn"/>
    <w:basedOn w:val="DefaultParagraphFont"/>
    <w:rsid w:val="006547BE"/>
  </w:style>
  <w:style w:type="paragraph" w:customStyle="1" w:styleId="Affiliation">
    <w:name w:val="Affiliation"/>
    <w:rsid w:val="00E429A8"/>
    <w:pPr>
      <w:suppressAutoHyphens/>
      <w:jc w:val="center"/>
    </w:pPr>
    <w:rPr>
      <w:rFonts w:ascii="Times New Roman" w:eastAsia="SimSun" w:hAnsi="Times New Roman"/>
      <w:lang w:eastAsia="zh-CN"/>
    </w:rPr>
  </w:style>
  <w:style w:type="paragraph" w:customStyle="1" w:styleId="Author">
    <w:name w:val="Author"/>
    <w:rsid w:val="00E429A8"/>
    <w:pPr>
      <w:suppressAutoHyphens/>
      <w:spacing w:before="360" w:after="40"/>
      <w:jc w:val="center"/>
    </w:pPr>
    <w:rPr>
      <w:rFonts w:ascii="Times New Roman" w:eastAsia="SimSun" w:hAnsi="Times New Roman"/>
      <w:sz w:val="22"/>
      <w:szCs w:val="22"/>
      <w:lang w:eastAsia="fr-FR"/>
    </w:rPr>
  </w:style>
  <w:style w:type="character" w:styleId="Hyperlink">
    <w:name w:val="Hyperlink"/>
    <w:basedOn w:val="DefaultParagraphFont"/>
    <w:uiPriority w:val="99"/>
    <w:unhideWhenUsed/>
    <w:rsid w:val="00F430F0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3E8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3E85"/>
    <w:rPr>
      <w:rFonts w:asciiTheme="minorHAnsi" w:eastAsiaTheme="minorHAnsi" w:hAnsiTheme="minorHAnsi" w:cstheme="minorBidi"/>
    </w:rPr>
  </w:style>
  <w:style w:type="paragraph" w:customStyle="1" w:styleId="Blockquote">
    <w:name w:val="Blockquote"/>
    <w:basedOn w:val="Normal"/>
    <w:rsid w:val="005C3E85"/>
    <w:pPr>
      <w:spacing w:before="100" w:after="100" w:line="240" w:lineRule="auto"/>
      <w:ind w:left="360" w:right="360"/>
    </w:pPr>
    <w:rPr>
      <w:rFonts w:ascii="Times New Roman" w:hAnsi="Times New Roman" w:cs="Traditional Arabic"/>
      <w:snapToGrid w:val="0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IRIPP</cp:lastModifiedBy>
  <cp:revision>3</cp:revision>
  <dcterms:created xsi:type="dcterms:W3CDTF">2017-05-07T12:26:00Z</dcterms:created>
  <dcterms:modified xsi:type="dcterms:W3CDTF">2017-05-07T12:28:00Z</dcterms:modified>
</cp:coreProperties>
</file>