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641F" w:rsidRPr="00B82A46" w:rsidRDefault="00E4641F">
      <w:pPr>
        <w:rPr>
          <w:color w:val="000000" w:themeColor="text1"/>
        </w:rPr>
      </w:pPr>
    </w:p>
    <w:p w:rsidR="00E4641F" w:rsidRPr="00B82A46" w:rsidRDefault="00B13635" w:rsidP="00E4641F">
      <w:pPr>
        <w:jc w:val="center"/>
        <w:rPr>
          <w:color w:val="000000" w:themeColor="text1"/>
          <w:sz w:val="32"/>
        </w:rPr>
      </w:pPr>
      <w:r>
        <w:rPr>
          <w:color w:val="000000" w:themeColor="text1"/>
          <w:sz w:val="32"/>
        </w:rPr>
        <w:t>Exploit</w:t>
      </w:r>
      <w:r w:rsidR="002D00FB">
        <w:rPr>
          <w:color w:val="000000" w:themeColor="text1"/>
          <w:sz w:val="32"/>
        </w:rPr>
        <w:t>a</w:t>
      </w:r>
      <w:r w:rsidR="00920F89">
        <w:rPr>
          <w:color w:val="000000" w:themeColor="text1"/>
          <w:sz w:val="32"/>
        </w:rPr>
        <w:t xml:space="preserve">tion of </w:t>
      </w:r>
      <w:r w:rsidR="00D3470B">
        <w:rPr>
          <w:i/>
          <w:color w:val="000000" w:themeColor="text1"/>
          <w:sz w:val="32"/>
        </w:rPr>
        <w:t>Enterobacter spp.</w:t>
      </w:r>
      <w:r w:rsidR="00920F89">
        <w:rPr>
          <w:color w:val="000000" w:themeColor="text1"/>
          <w:sz w:val="32"/>
        </w:rPr>
        <w:t xml:space="preserve"> in Microbial Degradation of Acrylamide: An Environmental Bioremedial Approach</w:t>
      </w:r>
    </w:p>
    <w:p w:rsidR="00E4641F" w:rsidRPr="00B82A46" w:rsidRDefault="00E4641F" w:rsidP="00E4641F">
      <w:pPr>
        <w:jc w:val="center"/>
        <w:rPr>
          <w:color w:val="000000" w:themeColor="text1"/>
          <w:sz w:val="32"/>
        </w:rPr>
      </w:pPr>
    </w:p>
    <w:p w:rsidR="00E4641F" w:rsidRPr="00B82A46" w:rsidRDefault="00E4641F" w:rsidP="00E4641F">
      <w:pPr>
        <w:jc w:val="center"/>
        <w:rPr>
          <w:color w:val="000000" w:themeColor="text1"/>
          <w:sz w:val="24"/>
        </w:rPr>
      </w:pPr>
      <w:r w:rsidRPr="00B82A46">
        <w:rPr>
          <w:color w:val="000000" w:themeColor="text1"/>
          <w:sz w:val="24"/>
        </w:rPr>
        <w:t>Maulin P Shah</w:t>
      </w:r>
    </w:p>
    <w:p w:rsidR="00E4641F" w:rsidRPr="00B82A46" w:rsidRDefault="00E4641F" w:rsidP="00E4641F">
      <w:pPr>
        <w:jc w:val="center"/>
        <w:rPr>
          <w:color w:val="000000" w:themeColor="text1"/>
          <w:sz w:val="24"/>
        </w:rPr>
      </w:pPr>
      <w:r w:rsidRPr="00B82A46">
        <w:rPr>
          <w:color w:val="000000" w:themeColor="text1"/>
          <w:sz w:val="24"/>
        </w:rPr>
        <w:t>Industrial Waste Water Research Laboratory</w:t>
      </w:r>
    </w:p>
    <w:p w:rsidR="00E4641F" w:rsidRPr="00B82A46" w:rsidRDefault="00E4641F" w:rsidP="00E4641F">
      <w:pPr>
        <w:jc w:val="center"/>
        <w:rPr>
          <w:color w:val="000000" w:themeColor="text1"/>
          <w:sz w:val="24"/>
        </w:rPr>
      </w:pPr>
      <w:r w:rsidRPr="00B82A46">
        <w:rPr>
          <w:color w:val="000000" w:themeColor="text1"/>
          <w:sz w:val="24"/>
        </w:rPr>
        <w:t>Division of Applied &amp; Environmental Microbiology</w:t>
      </w:r>
    </w:p>
    <w:p w:rsidR="00E4641F" w:rsidRPr="00B82A46" w:rsidRDefault="00E4641F" w:rsidP="00E4641F">
      <w:pPr>
        <w:jc w:val="center"/>
        <w:rPr>
          <w:color w:val="000000" w:themeColor="text1"/>
          <w:sz w:val="24"/>
        </w:rPr>
      </w:pPr>
      <w:r w:rsidRPr="00B82A46">
        <w:rPr>
          <w:color w:val="000000" w:themeColor="text1"/>
          <w:sz w:val="24"/>
        </w:rPr>
        <w:t>Enviro Technology Limited</w:t>
      </w:r>
    </w:p>
    <w:p w:rsidR="00E4641F" w:rsidRPr="00B82A46" w:rsidRDefault="00E4641F" w:rsidP="00E4641F">
      <w:pPr>
        <w:jc w:val="center"/>
        <w:rPr>
          <w:color w:val="000000" w:themeColor="text1"/>
          <w:sz w:val="24"/>
        </w:rPr>
      </w:pPr>
      <w:r w:rsidRPr="00B82A46">
        <w:rPr>
          <w:color w:val="000000" w:themeColor="text1"/>
          <w:sz w:val="24"/>
        </w:rPr>
        <w:t>Plot No: 2413/14, GIDC</w:t>
      </w:r>
    </w:p>
    <w:p w:rsidR="00E4641F" w:rsidRPr="00B82A46" w:rsidRDefault="00E4641F" w:rsidP="00E4641F">
      <w:pPr>
        <w:jc w:val="center"/>
        <w:rPr>
          <w:color w:val="000000" w:themeColor="text1"/>
          <w:sz w:val="24"/>
        </w:rPr>
      </w:pPr>
      <w:r w:rsidRPr="00B82A46">
        <w:rPr>
          <w:color w:val="000000" w:themeColor="text1"/>
          <w:sz w:val="24"/>
        </w:rPr>
        <w:t>Ankleshwar-393002</w:t>
      </w:r>
    </w:p>
    <w:p w:rsidR="00E4641F" w:rsidRPr="00B82A46" w:rsidRDefault="00E4641F" w:rsidP="00E4641F">
      <w:pPr>
        <w:jc w:val="center"/>
        <w:rPr>
          <w:color w:val="000000" w:themeColor="text1"/>
          <w:sz w:val="24"/>
        </w:rPr>
      </w:pPr>
      <w:r w:rsidRPr="00B82A46">
        <w:rPr>
          <w:color w:val="000000" w:themeColor="text1"/>
          <w:sz w:val="24"/>
        </w:rPr>
        <w:t>Gujarat, India</w:t>
      </w:r>
    </w:p>
    <w:p w:rsidR="00E4641F" w:rsidRPr="00B82A46" w:rsidRDefault="00E4641F" w:rsidP="00E4641F">
      <w:pPr>
        <w:jc w:val="center"/>
        <w:rPr>
          <w:color w:val="000000" w:themeColor="text1"/>
          <w:sz w:val="24"/>
        </w:rPr>
      </w:pPr>
    </w:p>
    <w:p w:rsidR="00E4641F" w:rsidRPr="00B82A46" w:rsidRDefault="00E4641F" w:rsidP="00E4641F">
      <w:pPr>
        <w:jc w:val="center"/>
        <w:rPr>
          <w:color w:val="000000" w:themeColor="text1"/>
          <w:sz w:val="24"/>
        </w:rPr>
      </w:pPr>
    </w:p>
    <w:p w:rsidR="00E4641F" w:rsidRPr="00B82A46" w:rsidRDefault="00E4641F" w:rsidP="00E4641F">
      <w:pPr>
        <w:jc w:val="center"/>
        <w:rPr>
          <w:color w:val="000000" w:themeColor="text1"/>
          <w:sz w:val="24"/>
        </w:rPr>
      </w:pPr>
    </w:p>
    <w:p w:rsidR="00E4641F" w:rsidRPr="00B82A46" w:rsidRDefault="00E4641F" w:rsidP="00E4641F">
      <w:pPr>
        <w:jc w:val="center"/>
        <w:rPr>
          <w:color w:val="000000" w:themeColor="text1"/>
          <w:sz w:val="24"/>
        </w:rPr>
      </w:pPr>
    </w:p>
    <w:p w:rsidR="00E4641F" w:rsidRPr="00B82A46" w:rsidRDefault="00E4641F" w:rsidP="00E4641F">
      <w:pPr>
        <w:jc w:val="center"/>
        <w:rPr>
          <w:color w:val="000000" w:themeColor="text1"/>
          <w:sz w:val="24"/>
        </w:rPr>
      </w:pPr>
    </w:p>
    <w:p w:rsidR="00E4641F" w:rsidRDefault="00E4641F" w:rsidP="00E4641F">
      <w:pPr>
        <w:jc w:val="center"/>
        <w:rPr>
          <w:color w:val="000000" w:themeColor="text1"/>
          <w:sz w:val="24"/>
        </w:rPr>
      </w:pPr>
    </w:p>
    <w:p w:rsidR="00E67ED6" w:rsidRDefault="00E67ED6" w:rsidP="00E4641F">
      <w:pPr>
        <w:jc w:val="center"/>
        <w:rPr>
          <w:color w:val="000000" w:themeColor="text1"/>
          <w:sz w:val="24"/>
        </w:rPr>
      </w:pPr>
    </w:p>
    <w:p w:rsidR="00E67ED6" w:rsidRDefault="00E67ED6" w:rsidP="00E4641F">
      <w:pPr>
        <w:jc w:val="center"/>
        <w:rPr>
          <w:color w:val="000000" w:themeColor="text1"/>
          <w:sz w:val="24"/>
        </w:rPr>
      </w:pPr>
    </w:p>
    <w:p w:rsidR="00E67ED6" w:rsidRPr="00B82A46" w:rsidRDefault="00E67ED6" w:rsidP="00E4641F">
      <w:pPr>
        <w:jc w:val="center"/>
        <w:rPr>
          <w:color w:val="000000" w:themeColor="text1"/>
          <w:sz w:val="24"/>
        </w:rPr>
      </w:pPr>
    </w:p>
    <w:p w:rsidR="00E4641F" w:rsidRPr="00B82A46" w:rsidRDefault="00E4641F" w:rsidP="00E4641F">
      <w:pPr>
        <w:jc w:val="center"/>
        <w:rPr>
          <w:color w:val="000000" w:themeColor="text1"/>
          <w:sz w:val="24"/>
        </w:rPr>
      </w:pPr>
    </w:p>
    <w:p w:rsidR="00E4641F" w:rsidRPr="00B82A46" w:rsidRDefault="00E4641F" w:rsidP="00E4641F">
      <w:pPr>
        <w:jc w:val="center"/>
        <w:rPr>
          <w:color w:val="000000" w:themeColor="text1"/>
          <w:sz w:val="24"/>
        </w:rPr>
      </w:pPr>
    </w:p>
    <w:p w:rsidR="00E4641F" w:rsidRDefault="00E4641F" w:rsidP="00E4641F">
      <w:pPr>
        <w:jc w:val="center"/>
        <w:rPr>
          <w:color w:val="000000" w:themeColor="text1"/>
          <w:sz w:val="24"/>
        </w:rPr>
      </w:pPr>
    </w:p>
    <w:p w:rsidR="002215AD" w:rsidRPr="00B82A46" w:rsidRDefault="002215AD" w:rsidP="00E4641F">
      <w:pPr>
        <w:jc w:val="center"/>
        <w:rPr>
          <w:color w:val="000000" w:themeColor="text1"/>
          <w:sz w:val="24"/>
        </w:rPr>
      </w:pPr>
    </w:p>
    <w:p w:rsidR="00E4641F" w:rsidRPr="00B82A46" w:rsidRDefault="00E4641F" w:rsidP="00E4641F">
      <w:pPr>
        <w:rPr>
          <w:rFonts w:ascii="Times New Roman" w:hAnsi="Times New Roman" w:cs="Times New Roman"/>
          <w:b/>
          <w:color w:val="000000" w:themeColor="text1"/>
          <w:sz w:val="24"/>
        </w:rPr>
      </w:pPr>
      <w:r w:rsidRPr="00B82A46">
        <w:rPr>
          <w:rFonts w:ascii="Times New Roman" w:hAnsi="Times New Roman" w:cs="Times New Roman"/>
          <w:b/>
          <w:color w:val="000000" w:themeColor="text1"/>
          <w:sz w:val="24"/>
        </w:rPr>
        <w:lastRenderedPageBreak/>
        <w:t>Abstract:</w:t>
      </w:r>
    </w:p>
    <w:p w:rsidR="00920F89" w:rsidRPr="00277402" w:rsidRDefault="00920F89" w:rsidP="00277402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eastAsia="NimbusRomNo9L-Regu" w:hAnsi="Times New Roman" w:cs="Times New Roman"/>
          <w:sz w:val="24"/>
          <w:szCs w:val="24"/>
        </w:rPr>
      </w:pPr>
      <w:r w:rsidRPr="00277402">
        <w:rPr>
          <w:rFonts w:ascii="Times New Roman" w:eastAsia="NimbusRomNo9L-Regu" w:hAnsi="Times New Roman" w:cs="Times New Roman"/>
          <w:sz w:val="24"/>
          <w:szCs w:val="24"/>
        </w:rPr>
        <w:t>A widespread use of acrylamide, probably a neurotoxicant and carcinogen, in various industrial processes has led to environmental</w:t>
      </w:r>
      <w:r w:rsidR="00277402">
        <w:rPr>
          <w:rFonts w:ascii="Times New Roman" w:eastAsia="NimbusRomNo9L-Regu" w:hAnsi="Times New Roman" w:cs="Times New Roman"/>
          <w:sz w:val="24"/>
          <w:szCs w:val="24"/>
        </w:rPr>
        <w:t xml:space="preserve"> </w:t>
      </w:r>
      <w:r w:rsidRPr="00277402">
        <w:rPr>
          <w:rFonts w:ascii="Times New Roman" w:eastAsia="NimbusRomNo9L-Regu" w:hAnsi="Times New Roman" w:cs="Times New Roman"/>
          <w:sz w:val="24"/>
          <w:szCs w:val="24"/>
        </w:rPr>
        <w:t>contamination. Fortunately, some microorganisms are able to derive energy from acrylamide. In the present work, we reported the</w:t>
      </w:r>
      <w:r w:rsidR="00277402">
        <w:rPr>
          <w:rFonts w:ascii="Times New Roman" w:eastAsia="NimbusRomNo9L-Regu" w:hAnsi="Times New Roman" w:cs="Times New Roman"/>
          <w:sz w:val="24"/>
          <w:szCs w:val="24"/>
        </w:rPr>
        <w:t xml:space="preserve"> </w:t>
      </w:r>
      <w:r w:rsidRPr="00277402">
        <w:rPr>
          <w:rFonts w:ascii="Times New Roman" w:eastAsia="NimbusRomNo9L-Regu" w:hAnsi="Times New Roman" w:cs="Times New Roman"/>
          <w:sz w:val="24"/>
          <w:szCs w:val="24"/>
        </w:rPr>
        <w:t>isolation and characterization of a novel acrylamide-degrading bacterium from domestic wastewater in Chonburi, Thailand. The strain</w:t>
      </w:r>
      <w:r w:rsidR="00277402">
        <w:rPr>
          <w:rFonts w:ascii="Times New Roman" w:eastAsia="NimbusRomNo9L-Regu" w:hAnsi="Times New Roman" w:cs="Times New Roman"/>
          <w:sz w:val="24"/>
          <w:szCs w:val="24"/>
        </w:rPr>
        <w:t xml:space="preserve"> </w:t>
      </w:r>
      <w:r w:rsidRPr="00277402">
        <w:rPr>
          <w:rFonts w:ascii="Times New Roman" w:eastAsia="NimbusRomNo9L-Regu" w:hAnsi="Times New Roman" w:cs="Times New Roman"/>
          <w:sz w:val="24"/>
          <w:szCs w:val="24"/>
        </w:rPr>
        <w:t>grew well in the presence of acrylamide as 0.5% (</w:t>
      </w:r>
      <w:r w:rsidRPr="00277402">
        <w:rPr>
          <w:rFonts w:ascii="Times New Roman" w:eastAsia="NimbusRomNo9L-Regu" w:hAnsi="Times New Roman" w:cs="Times New Roman"/>
          <w:i/>
          <w:iCs/>
          <w:sz w:val="24"/>
          <w:szCs w:val="24"/>
        </w:rPr>
        <w:t>W</w:t>
      </w:r>
      <w:r w:rsidRPr="00277402">
        <w:rPr>
          <w:rFonts w:ascii="Times New Roman" w:eastAsia="NimbusRomNo9L-Regu" w:hAnsi="Times New Roman" w:cs="Times New Roman"/>
          <w:sz w:val="24"/>
          <w:szCs w:val="24"/>
        </w:rPr>
        <w:t>/</w:t>
      </w:r>
      <w:r w:rsidRPr="00277402">
        <w:rPr>
          <w:rFonts w:ascii="Times New Roman" w:eastAsia="NimbusRomNo9L-Regu" w:hAnsi="Times New Roman" w:cs="Times New Roman"/>
          <w:i/>
          <w:iCs/>
          <w:sz w:val="24"/>
          <w:szCs w:val="24"/>
        </w:rPr>
        <w:t>V</w:t>
      </w:r>
      <w:r w:rsidRPr="00277402">
        <w:rPr>
          <w:rFonts w:ascii="Times New Roman" w:eastAsia="NimbusRomNo9L-Regu" w:hAnsi="Times New Roman" w:cs="Times New Roman"/>
          <w:sz w:val="24"/>
          <w:szCs w:val="24"/>
        </w:rPr>
        <w:t>), at pH 6.0 to 9.0 and 25°C. Identification based on biochemical characteristics</w:t>
      </w:r>
      <w:r w:rsidR="00277402">
        <w:rPr>
          <w:rFonts w:ascii="Times New Roman" w:eastAsia="NimbusRomNo9L-Regu" w:hAnsi="Times New Roman" w:cs="Times New Roman"/>
          <w:sz w:val="24"/>
          <w:szCs w:val="24"/>
        </w:rPr>
        <w:t xml:space="preserve"> </w:t>
      </w:r>
      <w:r w:rsidRPr="00277402">
        <w:rPr>
          <w:rFonts w:ascii="Times New Roman" w:eastAsia="NimbusRomNo9L-Regu" w:hAnsi="Times New Roman" w:cs="Times New Roman"/>
          <w:sz w:val="24"/>
          <w:szCs w:val="24"/>
        </w:rPr>
        <w:t xml:space="preserve">and 16S rRNA gene sequence identified the strain as </w:t>
      </w:r>
      <w:r w:rsidRPr="00277402">
        <w:rPr>
          <w:rFonts w:ascii="Times New Roman" w:eastAsia="NimbusRomNo9L-Regu" w:hAnsi="Times New Roman" w:cs="Times New Roman"/>
          <w:i/>
          <w:iCs/>
          <w:sz w:val="24"/>
          <w:szCs w:val="24"/>
        </w:rPr>
        <w:t>Enterobacter</w:t>
      </w:r>
      <w:r w:rsidR="003D3D39">
        <w:rPr>
          <w:rFonts w:ascii="Times New Roman" w:eastAsia="NimbusRomNo9L-Regu" w:hAnsi="Times New Roman" w:cs="Times New Roman"/>
          <w:i/>
          <w:iCs/>
          <w:sz w:val="24"/>
          <w:szCs w:val="24"/>
        </w:rPr>
        <w:t xml:space="preserve"> spp</w:t>
      </w:r>
      <w:r w:rsidRPr="00277402">
        <w:rPr>
          <w:rFonts w:ascii="Times New Roman" w:eastAsia="NimbusRomNo9L-Regu" w:hAnsi="Times New Roman" w:cs="Times New Roman"/>
          <w:sz w:val="24"/>
          <w:szCs w:val="24"/>
        </w:rPr>
        <w:t>. Degradation of acrylamide to acrylic acid started in the</w:t>
      </w:r>
      <w:r w:rsidR="00277402">
        <w:rPr>
          <w:rFonts w:ascii="Times New Roman" w:eastAsia="NimbusRomNo9L-Regu" w:hAnsi="Times New Roman" w:cs="Times New Roman"/>
          <w:sz w:val="24"/>
          <w:szCs w:val="24"/>
        </w:rPr>
        <w:t xml:space="preserve"> </w:t>
      </w:r>
      <w:r w:rsidRPr="00277402">
        <w:rPr>
          <w:rFonts w:ascii="Times New Roman" w:eastAsia="NimbusRomNo9L-Regu" w:hAnsi="Times New Roman" w:cs="Times New Roman"/>
          <w:sz w:val="24"/>
          <w:szCs w:val="24"/>
        </w:rPr>
        <w:t>late logarithmic growth phase as a biomass-dependent pattern. Specificity of cell-free supernatant towards amides completely degraded</w:t>
      </w:r>
      <w:r w:rsidR="00277402">
        <w:rPr>
          <w:rFonts w:ascii="Times New Roman" w:eastAsia="NimbusRomNo9L-Regu" w:hAnsi="Times New Roman" w:cs="Times New Roman"/>
          <w:sz w:val="24"/>
          <w:szCs w:val="24"/>
        </w:rPr>
        <w:t xml:space="preserve"> </w:t>
      </w:r>
      <w:r w:rsidRPr="00277402">
        <w:rPr>
          <w:rFonts w:ascii="Times New Roman" w:eastAsia="NimbusRomNo9L-Regu" w:hAnsi="Times New Roman" w:cs="Times New Roman"/>
          <w:sz w:val="24"/>
          <w:szCs w:val="24"/>
        </w:rPr>
        <w:t xml:space="preserve">butyramide and urea and 86% of lactamide. Moderate degradation took place in other amides with that by formamide &gt; benzamide &gt;acetamide &gt; cyanoacetamide &gt; propionamide. No degradation was detected in the reactions of </w:t>
      </w:r>
      <w:r w:rsidRPr="00277402">
        <w:rPr>
          <w:rFonts w:ascii="Times New Roman" w:eastAsia="NimbusRomNo9L-Regu" w:hAnsi="Times New Roman" w:cs="Times New Roman"/>
          <w:i/>
          <w:iCs/>
          <w:sz w:val="24"/>
          <w:szCs w:val="24"/>
        </w:rPr>
        <w:t>N,N</w:t>
      </w:r>
      <w:r w:rsidRPr="00277402">
        <w:rPr>
          <w:rFonts w:ascii="Times New Roman" w:eastAsia="NimbusRomNo9L-Regu" w:hAnsi="Times New Roman" w:cs="Times New Roman"/>
          <w:sz w:val="24"/>
          <w:szCs w:val="24"/>
        </w:rPr>
        <w:t>-methylene bisacrylamide, sodium</w:t>
      </w:r>
      <w:r w:rsidR="00277402">
        <w:rPr>
          <w:rFonts w:ascii="Times New Roman" w:eastAsia="NimbusRomNo9L-Regu" w:hAnsi="Times New Roman" w:cs="Times New Roman"/>
          <w:sz w:val="24"/>
          <w:szCs w:val="24"/>
        </w:rPr>
        <w:t xml:space="preserve"> </w:t>
      </w:r>
      <w:r w:rsidRPr="00277402">
        <w:rPr>
          <w:rFonts w:ascii="Times New Roman" w:eastAsia="NimbusRomNo9L-Regu" w:hAnsi="Times New Roman" w:cs="Times New Roman"/>
          <w:sz w:val="24"/>
          <w:szCs w:val="24"/>
        </w:rPr>
        <w:t>azide, thioacetamide, and iodoacetamide. These results highlighted the potential of this bacterium in the cleanup of acrylamide/amide</w:t>
      </w:r>
    </w:p>
    <w:p w:rsidR="00032CD7" w:rsidRDefault="00920F89" w:rsidP="00032CD7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bCs/>
          <w:sz w:val="24"/>
          <w:szCs w:val="18"/>
        </w:rPr>
      </w:pPr>
      <w:r w:rsidRPr="00277402">
        <w:rPr>
          <w:rFonts w:ascii="Times New Roman" w:eastAsia="NimbusRomNo9L-Regu" w:hAnsi="Times New Roman" w:cs="Times New Roman"/>
          <w:sz w:val="24"/>
          <w:szCs w:val="24"/>
        </w:rPr>
        <w:t>in the environment.</w:t>
      </w:r>
      <w:r w:rsidR="00277402">
        <w:rPr>
          <w:rFonts w:ascii="Times New Roman" w:eastAsia="NimbusRomNo9L-Regu" w:hAnsi="Times New Roman" w:cs="Times New Roman"/>
          <w:sz w:val="24"/>
          <w:szCs w:val="24"/>
        </w:rPr>
        <w:t xml:space="preserve"> </w:t>
      </w:r>
    </w:p>
    <w:p w:rsidR="002B51BA" w:rsidRPr="00CC3E40" w:rsidRDefault="001F54C4" w:rsidP="00E4641F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82A46">
        <w:rPr>
          <w:rFonts w:ascii="Times New Roman" w:hAnsi="Times New Roman" w:cs="Times New Roman"/>
          <w:b/>
          <w:color w:val="000000" w:themeColor="text1"/>
          <w:sz w:val="24"/>
          <w:szCs w:val="20"/>
        </w:rPr>
        <w:t>Key words</w:t>
      </w:r>
      <w:r w:rsidRPr="00B82A46">
        <w:rPr>
          <w:rFonts w:ascii="Times New Roman" w:hAnsi="Times New Roman" w:cs="Times New Roman"/>
          <w:color w:val="000000" w:themeColor="text1"/>
          <w:sz w:val="24"/>
          <w:szCs w:val="20"/>
        </w:rPr>
        <w:t xml:space="preserve">: </w:t>
      </w:r>
      <w:r w:rsidR="00920F89" w:rsidRPr="00CC3E40">
        <w:rPr>
          <w:rFonts w:ascii="Times New Roman" w:eastAsia="NimbusRomNo9L-Regu" w:hAnsi="Times New Roman" w:cs="Times New Roman"/>
          <w:sz w:val="24"/>
          <w:szCs w:val="24"/>
        </w:rPr>
        <w:t xml:space="preserve">acrylamide; biodegradation; domestic wastewater; </w:t>
      </w:r>
      <w:r w:rsidR="00920F89" w:rsidRPr="00CC3E40">
        <w:rPr>
          <w:rFonts w:ascii="Times New Roman" w:eastAsia="NimbusRomNo9L-Regu" w:hAnsi="Times New Roman" w:cs="Times New Roman"/>
          <w:i/>
          <w:iCs/>
          <w:sz w:val="24"/>
          <w:szCs w:val="24"/>
        </w:rPr>
        <w:t xml:space="preserve">Enterobacter </w:t>
      </w:r>
    </w:p>
    <w:p w:rsidR="002B51BA" w:rsidRPr="00B82A46" w:rsidRDefault="002B51BA" w:rsidP="00E4641F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color w:val="000000" w:themeColor="text1"/>
          <w:sz w:val="24"/>
          <w:szCs w:val="20"/>
        </w:rPr>
      </w:pPr>
    </w:p>
    <w:p w:rsidR="002B51BA" w:rsidRPr="00B82A46" w:rsidRDefault="002B51BA" w:rsidP="00E4641F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color w:val="000000" w:themeColor="text1"/>
          <w:sz w:val="24"/>
          <w:szCs w:val="20"/>
        </w:rPr>
      </w:pPr>
    </w:p>
    <w:p w:rsidR="002B51BA" w:rsidRDefault="002B51BA" w:rsidP="00E4641F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color w:val="000000" w:themeColor="text1"/>
          <w:sz w:val="24"/>
          <w:szCs w:val="20"/>
        </w:rPr>
      </w:pPr>
    </w:p>
    <w:p w:rsidR="00B103A3" w:rsidRDefault="00B103A3" w:rsidP="00E4641F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color w:val="000000" w:themeColor="text1"/>
          <w:sz w:val="24"/>
          <w:szCs w:val="20"/>
        </w:rPr>
      </w:pPr>
    </w:p>
    <w:p w:rsidR="00B103A3" w:rsidRDefault="00B103A3" w:rsidP="00E4641F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color w:val="000000" w:themeColor="text1"/>
          <w:sz w:val="24"/>
          <w:szCs w:val="20"/>
        </w:rPr>
      </w:pPr>
    </w:p>
    <w:p w:rsidR="00B103A3" w:rsidRDefault="00B103A3" w:rsidP="00E4641F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color w:val="000000" w:themeColor="text1"/>
          <w:sz w:val="24"/>
          <w:szCs w:val="20"/>
        </w:rPr>
      </w:pPr>
    </w:p>
    <w:p w:rsidR="00B103A3" w:rsidRDefault="00B103A3" w:rsidP="00E4641F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color w:val="000000" w:themeColor="text1"/>
          <w:sz w:val="24"/>
          <w:szCs w:val="20"/>
        </w:rPr>
      </w:pPr>
    </w:p>
    <w:sectPr w:rsidR="00B103A3" w:rsidSect="00D913D3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D166D" w:rsidRDefault="004D166D" w:rsidP="00A43809">
      <w:pPr>
        <w:spacing w:after="0" w:line="240" w:lineRule="auto"/>
      </w:pPr>
      <w:r>
        <w:separator/>
      </w:r>
    </w:p>
  </w:endnote>
  <w:endnote w:type="continuationSeparator" w:id="1">
    <w:p w:rsidR="004D166D" w:rsidRDefault="004D166D" w:rsidP="00A438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imbusRomNo9L-Regu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735047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:rsidR="00EF761C" w:rsidRDefault="00666238">
        <w:pPr>
          <w:pStyle w:val="Footer"/>
          <w:pBdr>
            <w:top w:val="single" w:sz="4" w:space="1" w:color="D9D9D9" w:themeColor="background1" w:themeShade="D9"/>
          </w:pBdr>
          <w:rPr>
            <w:b/>
          </w:rPr>
        </w:pPr>
        <w:fldSimple w:instr=" PAGE   \* MERGEFORMAT ">
          <w:r w:rsidR="002215AD" w:rsidRPr="002215AD">
            <w:rPr>
              <w:b/>
              <w:noProof/>
            </w:rPr>
            <w:t>2</w:t>
          </w:r>
        </w:fldSimple>
        <w:r w:rsidR="00EF761C">
          <w:rPr>
            <w:b/>
          </w:rPr>
          <w:t xml:space="preserve"> | </w:t>
        </w:r>
        <w:r w:rsidR="00EF761C">
          <w:rPr>
            <w:color w:val="7F7F7F" w:themeColor="background1" w:themeShade="7F"/>
            <w:spacing w:val="60"/>
          </w:rPr>
          <w:t>Page</w:t>
        </w:r>
      </w:p>
    </w:sdtContent>
  </w:sdt>
  <w:p w:rsidR="00EF761C" w:rsidRDefault="00EF761C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D166D" w:rsidRDefault="004D166D" w:rsidP="00A43809">
      <w:pPr>
        <w:spacing w:after="0" w:line="240" w:lineRule="auto"/>
      </w:pPr>
      <w:r>
        <w:separator/>
      </w:r>
    </w:p>
  </w:footnote>
  <w:footnote w:type="continuationSeparator" w:id="1">
    <w:p w:rsidR="004D166D" w:rsidRDefault="004D166D" w:rsidP="00A4380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3336AD"/>
    <w:multiLevelType w:val="hybridMultilevel"/>
    <w:tmpl w:val="FCC84C0A"/>
    <w:lvl w:ilvl="0" w:tplc="B3AC710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EB65C75"/>
    <w:multiLevelType w:val="hybridMultilevel"/>
    <w:tmpl w:val="2B22041A"/>
    <w:lvl w:ilvl="0" w:tplc="928ECB8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63C13FD"/>
    <w:multiLevelType w:val="hybridMultilevel"/>
    <w:tmpl w:val="7F3A6E04"/>
    <w:lvl w:ilvl="0" w:tplc="28DCE88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A5B2AE4"/>
    <w:multiLevelType w:val="hybridMultilevel"/>
    <w:tmpl w:val="FCC84C0A"/>
    <w:lvl w:ilvl="0" w:tplc="B3AC710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5C928C4"/>
    <w:multiLevelType w:val="hybridMultilevel"/>
    <w:tmpl w:val="FCC84C0A"/>
    <w:lvl w:ilvl="0" w:tplc="B3AC710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9C90A1C"/>
    <w:multiLevelType w:val="hybridMultilevel"/>
    <w:tmpl w:val="012EC3E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7597362"/>
    <w:multiLevelType w:val="hybridMultilevel"/>
    <w:tmpl w:val="0F2C923A"/>
    <w:lvl w:ilvl="0" w:tplc="62DC176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6485121"/>
    <w:multiLevelType w:val="hybridMultilevel"/>
    <w:tmpl w:val="8A96259A"/>
    <w:lvl w:ilvl="0" w:tplc="040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4C40D8D"/>
    <w:multiLevelType w:val="hybridMultilevel"/>
    <w:tmpl w:val="06A8D65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69135CBC"/>
    <w:multiLevelType w:val="hybridMultilevel"/>
    <w:tmpl w:val="2B22041A"/>
    <w:lvl w:ilvl="0" w:tplc="928ECB8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7AE2E1F"/>
    <w:multiLevelType w:val="hybridMultilevel"/>
    <w:tmpl w:val="2B22041A"/>
    <w:lvl w:ilvl="0" w:tplc="928ECB8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8"/>
  </w:num>
  <w:num w:numId="4">
    <w:abstractNumId w:val="6"/>
  </w:num>
  <w:num w:numId="5">
    <w:abstractNumId w:val="9"/>
  </w:num>
  <w:num w:numId="6">
    <w:abstractNumId w:val="1"/>
  </w:num>
  <w:num w:numId="7">
    <w:abstractNumId w:val="10"/>
  </w:num>
  <w:num w:numId="8">
    <w:abstractNumId w:val="2"/>
  </w:num>
  <w:num w:numId="9">
    <w:abstractNumId w:val="4"/>
  </w:num>
  <w:num w:numId="10">
    <w:abstractNumId w:val="3"/>
  </w:num>
  <w:num w:numId="11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3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A6E6D"/>
    <w:rsid w:val="000004D9"/>
    <w:rsid w:val="00013417"/>
    <w:rsid w:val="000264D9"/>
    <w:rsid w:val="00032CD7"/>
    <w:rsid w:val="00034060"/>
    <w:rsid w:val="00043203"/>
    <w:rsid w:val="00045F9D"/>
    <w:rsid w:val="000713A7"/>
    <w:rsid w:val="00075449"/>
    <w:rsid w:val="000822FB"/>
    <w:rsid w:val="00085138"/>
    <w:rsid w:val="00085304"/>
    <w:rsid w:val="0008535B"/>
    <w:rsid w:val="000875DB"/>
    <w:rsid w:val="000B298A"/>
    <w:rsid w:val="000E4765"/>
    <w:rsid w:val="000F0819"/>
    <w:rsid w:val="000F1BD8"/>
    <w:rsid w:val="0011644B"/>
    <w:rsid w:val="00143231"/>
    <w:rsid w:val="0014651D"/>
    <w:rsid w:val="001538AA"/>
    <w:rsid w:val="00164C49"/>
    <w:rsid w:val="001868FF"/>
    <w:rsid w:val="001C577D"/>
    <w:rsid w:val="001C6113"/>
    <w:rsid w:val="001D0B6E"/>
    <w:rsid w:val="001D6B07"/>
    <w:rsid w:val="001F54C4"/>
    <w:rsid w:val="002105C4"/>
    <w:rsid w:val="002215AD"/>
    <w:rsid w:val="00227F9A"/>
    <w:rsid w:val="00270F0E"/>
    <w:rsid w:val="00274712"/>
    <w:rsid w:val="00277402"/>
    <w:rsid w:val="002974B7"/>
    <w:rsid w:val="002A49CE"/>
    <w:rsid w:val="002B51BA"/>
    <w:rsid w:val="002B592D"/>
    <w:rsid w:val="002D00FB"/>
    <w:rsid w:val="002D0128"/>
    <w:rsid w:val="002D1155"/>
    <w:rsid w:val="002D634D"/>
    <w:rsid w:val="002F226C"/>
    <w:rsid w:val="002F315C"/>
    <w:rsid w:val="00300D6E"/>
    <w:rsid w:val="00323192"/>
    <w:rsid w:val="00335706"/>
    <w:rsid w:val="00337210"/>
    <w:rsid w:val="003438AF"/>
    <w:rsid w:val="003633CE"/>
    <w:rsid w:val="00363567"/>
    <w:rsid w:val="003875C5"/>
    <w:rsid w:val="003A04F6"/>
    <w:rsid w:val="003A40F7"/>
    <w:rsid w:val="003A5471"/>
    <w:rsid w:val="003A6CA5"/>
    <w:rsid w:val="003C2664"/>
    <w:rsid w:val="003C73A0"/>
    <w:rsid w:val="003D2C95"/>
    <w:rsid w:val="003D3D39"/>
    <w:rsid w:val="003E33E9"/>
    <w:rsid w:val="00413577"/>
    <w:rsid w:val="00437293"/>
    <w:rsid w:val="00450CF8"/>
    <w:rsid w:val="00497584"/>
    <w:rsid w:val="004A56FC"/>
    <w:rsid w:val="004C7407"/>
    <w:rsid w:val="004D166D"/>
    <w:rsid w:val="004F55EE"/>
    <w:rsid w:val="00504E6B"/>
    <w:rsid w:val="005051B2"/>
    <w:rsid w:val="005204E8"/>
    <w:rsid w:val="0052746A"/>
    <w:rsid w:val="00536718"/>
    <w:rsid w:val="00542C41"/>
    <w:rsid w:val="00544694"/>
    <w:rsid w:val="00550A03"/>
    <w:rsid w:val="00553DE7"/>
    <w:rsid w:val="00555D2F"/>
    <w:rsid w:val="00584424"/>
    <w:rsid w:val="005913FA"/>
    <w:rsid w:val="005B3007"/>
    <w:rsid w:val="005C69D6"/>
    <w:rsid w:val="005F3958"/>
    <w:rsid w:val="0060464F"/>
    <w:rsid w:val="006048B0"/>
    <w:rsid w:val="006660EF"/>
    <w:rsid w:val="00666238"/>
    <w:rsid w:val="006739FF"/>
    <w:rsid w:val="0069557E"/>
    <w:rsid w:val="006A5CB4"/>
    <w:rsid w:val="006A6F2A"/>
    <w:rsid w:val="006C2396"/>
    <w:rsid w:val="006E22C2"/>
    <w:rsid w:val="006E7B38"/>
    <w:rsid w:val="006F2A31"/>
    <w:rsid w:val="00700008"/>
    <w:rsid w:val="007011CA"/>
    <w:rsid w:val="00711D38"/>
    <w:rsid w:val="00714C52"/>
    <w:rsid w:val="00724501"/>
    <w:rsid w:val="00740B13"/>
    <w:rsid w:val="00741A90"/>
    <w:rsid w:val="00743772"/>
    <w:rsid w:val="007456EF"/>
    <w:rsid w:val="007516B7"/>
    <w:rsid w:val="00754D11"/>
    <w:rsid w:val="00767906"/>
    <w:rsid w:val="00770ED6"/>
    <w:rsid w:val="00777A19"/>
    <w:rsid w:val="00777EFE"/>
    <w:rsid w:val="00787892"/>
    <w:rsid w:val="007A2500"/>
    <w:rsid w:val="007A7330"/>
    <w:rsid w:val="007B400A"/>
    <w:rsid w:val="007C653D"/>
    <w:rsid w:val="007D2EFD"/>
    <w:rsid w:val="007D7839"/>
    <w:rsid w:val="007F68B6"/>
    <w:rsid w:val="00806EC1"/>
    <w:rsid w:val="0081205E"/>
    <w:rsid w:val="0081710E"/>
    <w:rsid w:val="0083429B"/>
    <w:rsid w:val="00852399"/>
    <w:rsid w:val="008557EE"/>
    <w:rsid w:val="0087480B"/>
    <w:rsid w:val="00875608"/>
    <w:rsid w:val="00881329"/>
    <w:rsid w:val="008B15EE"/>
    <w:rsid w:val="008B378D"/>
    <w:rsid w:val="008B7638"/>
    <w:rsid w:val="008C2354"/>
    <w:rsid w:val="008C4F90"/>
    <w:rsid w:val="008D1894"/>
    <w:rsid w:val="00906EB0"/>
    <w:rsid w:val="00920F89"/>
    <w:rsid w:val="00925237"/>
    <w:rsid w:val="0095498D"/>
    <w:rsid w:val="00987CC5"/>
    <w:rsid w:val="009A012F"/>
    <w:rsid w:val="009A50BF"/>
    <w:rsid w:val="009C0787"/>
    <w:rsid w:val="009D16CA"/>
    <w:rsid w:val="009D6C34"/>
    <w:rsid w:val="00A12F2D"/>
    <w:rsid w:val="00A14D97"/>
    <w:rsid w:val="00A407B3"/>
    <w:rsid w:val="00A43809"/>
    <w:rsid w:val="00A545C7"/>
    <w:rsid w:val="00A60CE3"/>
    <w:rsid w:val="00A60E2B"/>
    <w:rsid w:val="00AB11C2"/>
    <w:rsid w:val="00AE00E1"/>
    <w:rsid w:val="00AE5C6A"/>
    <w:rsid w:val="00B02FFA"/>
    <w:rsid w:val="00B07E4E"/>
    <w:rsid w:val="00B103A3"/>
    <w:rsid w:val="00B13635"/>
    <w:rsid w:val="00B55825"/>
    <w:rsid w:val="00B672A3"/>
    <w:rsid w:val="00B67349"/>
    <w:rsid w:val="00B803CE"/>
    <w:rsid w:val="00B82A46"/>
    <w:rsid w:val="00B85ED1"/>
    <w:rsid w:val="00B94F2F"/>
    <w:rsid w:val="00BC58D5"/>
    <w:rsid w:val="00BD1D88"/>
    <w:rsid w:val="00BF347F"/>
    <w:rsid w:val="00C37031"/>
    <w:rsid w:val="00C41981"/>
    <w:rsid w:val="00C552E1"/>
    <w:rsid w:val="00C9323C"/>
    <w:rsid w:val="00CB7F72"/>
    <w:rsid w:val="00CC3E40"/>
    <w:rsid w:val="00CC6854"/>
    <w:rsid w:val="00CD28CC"/>
    <w:rsid w:val="00CD2DCD"/>
    <w:rsid w:val="00CD583D"/>
    <w:rsid w:val="00CE6335"/>
    <w:rsid w:val="00CE7C3F"/>
    <w:rsid w:val="00CF3F63"/>
    <w:rsid w:val="00CF4477"/>
    <w:rsid w:val="00CF5051"/>
    <w:rsid w:val="00D31792"/>
    <w:rsid w:val="00D3470B"/>
    <w:rsid w:val="00D63343"/>
    <w:rsid w:val="00D64521"/>
    <w:rsid w:val="00D66F8F"/>
    <w:rsid w:val="00D67AD3"/>
    <w:rsid w:val="00D913D3"/>
    <w:rsid w:val="00DB50E2"/>
    <w:rsid w:val="00DD73A0"/>
    <w:rsid w:val="00DE567B"/>
    <w:rsid w:val="00E05A88"/>
    <w:rsid w:val="00E106CF"/>
    <w:rsid w:val="00E10829"/>
    <w:rsid w:val="00E14BA3"/>
    <w:rsid w:val="00E15D48"/>
    <w:rsid w:val="00E22B0E"/>
    <w:rsid w:val="00E4641F"/>
    <w:rsid w:val="00E47217"/>
    <w:rsid w:val="00E5797D"/>
    <w:rsid w:val="00E67ED6"/>
    <w:rsid w:val="00EA6E6D"/>
    <w:rsid w:val="00EA71D0"/>
    <w:rsid w:val="00EA7233"/>
    <w:rsid w:val="00EB1D7D"/>
    <w:rsid w:val="00EF761C"/>
    <w:rsid w:val="00F13AC2"/>
    <w:rsid w:val="00F24651"/>
    <w:rsid w:val="00F47512"/>
    <w:rsid w:val="00F531AE"/>
    <w:rsid w:val="00F745E6"/>
    <w:rsid w:val="00F81EBF"/>
    <w:rsid w:val="00F968CA"/>
    <w:rsid w:val="00FB4511"/>
    <w:rsid w:val="00FD13C1"/>
    <w:rsid w:val="00FD63DA"/>
    <w:rsid w:val="00FF79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13D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4641F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41357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F44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F447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A438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43809"/>
  </w:style>
  <w:style w:type="paragraph" w:styleId="Footer">
    <w:name w:val="footer"/>
    <w:basedOn w:val="Normal"/>
    <w:link w:val="FooterChar"/>
    <w:uiPriority w:val="99"/>
    <w:unhideWhenUsed/>
    <w:rsid w:val="00A438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4380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563</TotalTime>
  <Pages>2</Pages>
  <Words>238</Words>
  <Characters>1361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shahmp</dc:creator>
  <cp:keywords/>
  <dc:description/>
  <cp:lastModifiedBy>acer</cp:lastModifiedBy>
  <cp:revision>185</cp:revision>
  <cp:lastPrinted>2014-05-23T06:06:00Z</cp:lastPrinted>
  <dcterms:created xsi:type="dcterms:W3CDTF">2014-05-20T11:18:00Z</dcterms:created>
  <dcterms:modified xsi:type="dcterms:W3CDTF">2017-01-05T10:42:00Z</dcterms:modified>
</cp:coreProperties>
</file>