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76" w:rsidRPr="00DD1475" w:rsidRDefault="00D71176" w:rsidP="00125B52">
      <w:pPr>
        <w:spacing w:after="0" w:line="360" w:lineRule="auto"/>
        <w:jc w:val="center"/>
        <w:rPr>
          <w:rStyle w:val="Emphasis"/>
          <w:rFonts w:asciiTheme="majorBidi" w:hAnsiTheme="majorBidi" w:cstheme="majorBidi"/>
          <w:b/>
          <w:i w:val="0"/>
          <w:iCs w:val="0"/>
          <w:sz w:val="28"/>
          <w:szCs w:val="28"/>
          <w:shd w:val="clear" w:color="auto" w:fill="FFFFFF"/>
        </w:rPr>
      </w:pPr>
      <w:r w:rsidRPr="00DD1475">
        <w:rPr>
          <w:rFonts w:asciiTheme="majorBidi" w:hAnsiTheme="majorBidi" w:cstheme="majorBidi"/>
          <w:b/>
          <w:sz w:val="28"/>
          <w:szCs w:val="28"/>
          <w:lang w:val="en-GB"/>
        </w:rPr>
        <w:t xml:space="preserve">Molecular and chemical evidences for the poisoning of a duck by </w:t>
      </w:r>
      <w:proofErr w:type="spellStart"/>
      <w:r w:rsidRPr="00866A3C">
        <w:rPr>
          <w:rFonts w:asciiTheme="majorBidi" w:hAnsiTheme="majorBidi" w:cstheme="majorBidi"/>
          <w:b/>
          <w:iCs/>
          <w:sz w:val="28"/>
          <w:szCs w:val="28"/>
          <w:lang w:val="en-GB"/>
        </w:rPr>
        <w:t>Anatoxin</w:t>
      </w:r>
      <w:proofErr w:type="spellEnd"/>
      <w:r w:rsidRPr="00866A3C">
        <w:rPr>
          <w:rFonts w:asciiTheme="majorBidi" w:hAnsiTheme="majorBidi" w:cstheme="majorBidi"/>
          <w:b/>
          <w:iCs/>
          <w:sz w:val="28"/>
          <w:szCs w:val="28"/>
          <w:lang w:val="en-GB"/>
        </w:rPr>
        <w:t>-a</w:t>
      </w:r>
      <w:r w:rsidRPr="00DD1475">
        <w:rPr>
          <w:rFonts w:asciiTheme="majorBidi" w:hAnsiTheme="majorBidi" w:cstheme="majorBidi"/>
          <w:b/>
          <w:sz w:val="28"/>
          <w:szCs w:val="28"/>
          <w:lang w:val="en-GB"/>
        </w:rPr>
        <w:t xml:space="preserve">, </w:t>
      </w:r>
      <w:proofErr w:type="spellStart"/>
      <w:r w:rsidRPr="00866A3C">
        <w:rPr>
          <w:rFonts w:asciiTheme="majorBidi" w:hAnsiTheme="majorBidi" w:cstheme="majorBidi"/>
          <w:b/>
          <w:sz w:val="28"/>
          <w:szCs w:val="28"/>
          <w:lang w:val="en-GB"/>
        </w:rPr>
        <w:t>Nodularin</w:t>
      </w:r>
      <w:proofErr w:type="spellEnd"/>
      <w:r w:rsidRPr="00DD1475">
        <w:rPr>
          <w:rFonts w:asciiTheme="majorBidi" w:hAnsiTheme="majorBidi" w:cstheme="majorBidi"/>
          <w:b/>
          <w:sz w:val="28"/>
          <w:szCs w:val="28"/>
          <w:lang w:val="en-GB"/>
        </w:rPr>
        <w:t xml:space="preserve"> and </w:t>
      </w:r>
      <w:r w:rsidRPr="00866A3C">
        <w:rPr>
          <w:rFonts w:ascii="Times New Roman" w:eastAsia="Calibri" w:hAnsi="Times New Roman" w:cs="Times New Roman"/>
          <w:b/>
          <w:sz w:val="28"/>
          <w:szCs w:val="28"/>
        </w:rPr>
        <w:t>Cryptophycin</w:t>
      </w:r>
      <w:r w:rsidRPr="00DD1475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Pr="00DD1475">
        <w:rPr>
          <w:rFonts w:asciiTheme="majorBidi" w:hAnsiTheme="majorBidi" w:cstheme="majorBidi"/>
          <w:b/>
          <w:sz w:val="28"/>
          <w:szCs w:val="28"/>
          <w:lang w:val="en-GB"/>
        </w:rPr>
        <w:t xml:space="preserve">at the coast of the </w:t>
      </w:r>
      <w:proofErr w:type="spellStart"/>
      <w:r w:rsidRPr="00866A3C">
        <w:rPr>
          <w:rStyle w:val="Emphasis"/>
          <w:rFonts w:asciiTheme="majorBidi" w:hAnsiTheme="majorBidi" w:cstheme="majorBidi"/>
          <w:b/>
          <w:i w:val="0"/>
          <w:iCs w:val="0"/>
          <w:sz w:val="28"/>
          <w:szCs w:val="28"/>
          <w:shd w:val="clear" w:color="auto" w:fill="FFFFFF"/>
        </w:rPr>
        <w:t>ShoorMast</w:t>
      </w:r>
      <w:proofErr w:type="spellEnd"/>
      <w:r w:rsidRPr="00DD1475">
        <w:rPr>
          <w:rStyle w:val="Emphasis"/>
          <w:rFonts w:asciiTheme="majorBidi" w:hAnsiTheme="majorBidi" w:cstheme="majorBidi"/>
          <w:b/>
          <w:sz w:val="28"/>
          <w:szCs w:val="28"/>
          <w:shd w:val="clear" w:color="auto" w:fill="FFFFFF"/>
        </w:rPr>
        <w:t xml:space="preserve"> </w:t>
      </w:r>
      <w:r w:rsidRPr="00B51B22">
        <w:rPr>
          <w:rStyle w:val="Emphasis"/>
          <w:rFonts w:asciiTheme="majorBidi" w:hAnsiTheme="majorBidi" w:cstheme="majorBidi"/>
          <w:b/>
          <w:i w:val="0"/>
          <w:iCs w:val="0"/>
          <w:sz w:val="28"/>
          <w:szCs w:val="28"/>
          <w:shd w:val="clear" w:color="auto" w:fill="FFFFFF"/>
        </w:rPr>
        <w:t>Lake</w:t>
      </w:r>
      <w:r w:rsidRPr="00DD1475">
        <w:rPr>
          <w:rStyle w:val="Emphasis"/>
          <w:rFonts w:asciiTheme="majorBidi" w:hAnsiTheme="majorBidi" w:cstheme="majorBidi"/>
          <w:b/>
          <w:sz w:val="28"/>
          <w:szCs w:val="28"/>
          <w:shd w:val="clear" w:color="auto" w:fill="FFFFFF"/>
        </w:rPr>
        <w:t xml:space="preserve"> </w:t>
      </w:r>
      <w:r w:rsidRPr="00866A3C">
        <w:rPr>
          <w:rStyle w:val="Emphasis"/>
          <w:rFonts w:asciiTheme="majorBidi" w:hAnsiTheme="majorBidi" w:cstheme="majorBidi"/>
          <w:b/>
          <w:i w:val="0"/>
          <w:iCs w:val="0"/>
          <w:sz w:val="28"/>
          <w:szCs w:val="28"/>
          <w:shd w:val="clear" w:color="auto" w:fill="FFFFFF"/>
        </w:rPr>
        <w:t>(</w:t>
      </w:r>
      <w:proofErr w:type="spellStart"/>
      <w:r w:rsidRPr="00866A3C">
        <w:rPr>
          <w:rStyle w:val="Emphasis"/>
          <w:rFonts w:asciiTheme="majorBidi" w:hAnsiTheme="majorBidi" w:cstheme="majorBidi"/>
          <w:b/>
          <w:i w:val="0"/>
          <w:iCs w:val="0"/>
          <w:sz w:val="28"/>
          <w:szCs w:val="28"/>
          <w:shd w:val="clear" w:color="auto" w:fill="FFFFFF"/>
        </w:rPr>
        <w:t>Mazandaran</w:t>
      </w:r>
      <w:proofErr w:type="spellEnd"/>
      <w:r w:rsidRPr="00866A3C">
        <w:rPr>
          <w:rStyle w:val="Emphasis"/>
          <w:rFonts w:asciiTheme="majorBidi" w:hAnsiTheme="majorBidi" w:cstheme="majorBidi"/>
          <w:b/>
          <w:i w:val="0"/>
          <w:iCs w:val="0"/>
          <w:sz w:val="28"/>
          <w:szCs w:val="28"/>
          <w:shd w:val="clear" w:color="auto" w:fill="FFFFFF"/>
        </w:rPr>
        <w:t xml:space="preserve"> province)</w:t>
      </w:r>
    </w:p>
    <w:p w:rsidR="00D71176" w:rsidRDefault="00D71176" w:rsidP="00D71176">
      <w:pPr>
        <w:spacing w:after="0" w:line="360" w:lineRule="auto"/>
        <w:jc w:val="center"/>
        <w:rPr>
          <w:rStyle w:val="Emphasis"/>
          <w:rFonts w:ascii="Arial" w:hAnsi="Arial" w:cs="Arial"/>
          <w:b/>
          <w:bCs/>
          <w:i w:val="0"/>
          <w:iCs w:val="0"/>
          <w:color w:val="6A6A6A"/>
          <w:shd w:val="clear" w:color="auto" w:fill="FFFFFF"/>
        </w:rPr>
      </w:pPr>
    </w:p>
    <w:p w:rsidR="00D71176" w:rsidRPr="00B51B22" w:rsidRDefault="00D71176" w:rsidP="00D71176">
      <w:pPr>
        <w:spacing w:line="480" w:lineRule="auto"/>
        <w:jc w:val="center"/>
        <w:rPr>
          <w:rFonts w:ascii="Times New Roman" w:hAnsi="Times New Roman" w:cs="B Nazanin"/>
          <w:b/>
          <w:bCs/>
          <w:sz w:val="24"/>
          <w:szCs w:val="24"/>
        </w:rPr>
      </w:pPr>
      <w:r w:rsidRPr="00B51B22">
        <w:rPr>
          <w:rFonts w:asciiTheme="majorBidi" w:hAnsiTheme="majorBidi" w:cstheme="majorBidi"/>
          <w:b/>
          <w:bCs/>
          <w:sz w:val="24"/>
          <w:szCs w:val="24"/>
        </w:rPr>
        <w:t>Bahareh Nowruzi</w:t>
      </w:r>
      <w:r w:rsidRPr="00B51B2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1*</w:t>
      </w:r>
      <w:r w:rsidRPr="00B51B22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B51B22">
        <w:rPr>
          <w:rFonts w:ascii="Times New Roman" w:hAnsi="Times New Roman" w:cstheme="majorBidi"/>
          <w:b/>
          <w:bCs/>
          <w:sz w:val="24"/>
          <w:szCs w:val="24"/>
        </w:rPr>
        <w:t>Taher</w:t>
      </w:r>
      <w:proofErr w:type="spellEnd"/>
      <w:r w:rsidRPr="00B51B22">
        <w:rPr>
          <w:rFonts w:ascii="Times New Roman" w:hAnsi="Times New Roman" w:cstheme="majorBidi"/>
          <w:b/>
          <w:bCs/>
          <w:sz w:val="24"/>
          <w:szCs w:val="24"/>
        </w:rPr>
        <w:t xml:space="preserve"> Nehadsattari</w:t>
      </w:r>
      <w:r w:rsidRPr="00B51B22">
        <w:rPr>
          <w:rFonts w:ascii="Times New Roman" w:hAnsi="Times New Roman" w:cstheme="majorBidi"/>
          <w:b/>
          <w:bCs/>
          <w:sz w:val="24"/>
          <w:szCs w:val="24"/>
          <w:vertAlign w:val="superscript"/>
        </w:rPr>
        <w:t>1</w:t>
      </w:r>
    </w:p>
    <w:p w:rsidR="00D71176" w:rsidRPr="008B5572" w:rsidRDefault="00D71176" w:rsidP="00D71176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8B5572">
        <w:rPr>
          <w:rFonts w:asciiTheme="majorBidi" w:hAnsiTheme="majorBidi" w:cstheme="majorBidi"/>
          <w:sz w:val="24"/>
          <w:szCs w:val="24"/>
          <w:shd w:val="clear" w:color="auto" w:fill="FFFFFF"/>
          <w:vertAlign w:val="superscript"/>
        </w:rPr>
        <w:t>1</w:t>
      </w:r>
      <w:r w:rsidRPr="008B5572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*</w:t>
      </w:r>
      <w:r w:rsidRPr="008B5572">
        <w:rPr>
          <w:rFonts w:asciiTheme="majorBidi" w:hAnsiTheme="majorBidi" w:cstheme="majorBidi"/>
          <w:sz w:val="24"/>
          <w:szCs w:val="24"/>
          <w:shd w:val="clear" w:color="auto" w:fill="FFFFFF"/>
        </w:rPr>
        <w:t>Department of Biology, Science and Research Branch, Islamic Azad University, Tehran, Iran</w:t>
      </w:r>
    </w:p>
    <w:p w:rsidR="00D71176" w:rsidRDefault="00D71176" w:rsidP="00D71176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rtl/>
          <w:lang w:val="en-GB" w:bidi="fa-IR"/>
        </w:rPr>
      </w:pPr>
    </w:p>
    <w:p w:rsidR="00D71176" w:rsidRDefault="00D71176" w:rsidP="00D7117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en-GB"/>
        </w:rPr>
      </w:pPr>
      <w:r w:rsidRPr="000F3D72">
        <w:rPr>
          <w:rFonts w:ascii="Times New Roman" w:hAnsi="Times New Roman"/>
          <w:b/>
          <w:sz w:val="28"/>
          <w:szCs w:val="28"/>
          <w:lang w:val="en-GB"/>
        </w:rPr>
        <w:t>Abstract</w:t>
      </w:r>
    </w:p>
    <w:p w:rsidR="00D71176" w:rsidRPr="001A77A2" w:rsidRDefault="00D71176" w:rsidP="00125B52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A77A2">
        <w:rPr>
          <w:rFonts w:asciiTheme="majorBidi" w:hAnsiTheme="majorBidi" w:cstheme="majorBidi"/>
          <w:sz w:val="24"/>
          <w:szCs w:val="24"/>
        </w:rPr>
        <w:t xml:space="preserve">The toxic cyanobacteria in </w:t>
      </w:r>
      <w:r w:rsidR="00125B52">
        <w:rPr>
          <w:rFonts w:asciiTheme="majorBidi" w:hAnsiTheme="majorBidi" w:cstheme="majorBidi"/>
          <w:sz w:val="24"/>
          <w:szCs w:val="24"/>
        </w:rPr>
        <w:t>aquatic ecosystems</w:t>
      </w:r>
      <w:r w:rsidRPr="001A77A2">
        <w:rPr>
          <w:rFonts w:asciiTheme="majorBidi" w:hAnsiTheme="majorBidi" w:cstheme="majorBidi"/>
          <w:sz w:val="24"/>
          <w:szCs w:val="24"/>
        </w:rPr>
        <w:t xml:space="preserve"> are a big concern especially in warm summer months. Animals are incapable of avoiding toxic blooms near the shore and might get poisoned. There have been many cases, when </w:t>
      </w:r>
      <w:r w:rsidR="00CC0530">
        <w:rPr>
          <w:rFonts w:asciiTheme="majorBidi" w:hAnsiTheme="majorBidi" w:cstheme="majorBidi"/>
          <w:sz w:val="24"/>
          <w:szCs w:val="24"/>
        </w:rPr>
        <w:t xml:space="preserve">ducks, </w:t>
      </w:r>
      <w:r w:rsidRPr="001A77A2">
        <w:rPr>
          <w:rFonts w:asciiTheme="majorBidi" w:hAnsiTheme="majorBidi" w:cstheme="majorBidi"/>
          <w:sz w:val="24"/>
          <w:szCs w:val="24"/>
        </w:rPr>
        <w:t>sheep, cows and dogs have died for poisoning caused by cyanobacteria</w:t>
      </w:r>
      <w:r w:rsidR="00CC0530">
        <w:rPr>
          <w:rFonts w:asciiTheme="majorBidi" w:hAnsiTheme="majorBidi" w:cstheme="majorBidi"/>
          <w:sz w:val="24"/>
          <w:szCs w:val="24"/>
        </w:rPr>
        <w:t>.</w:t>
      </w:r>
      <w:r w:rsidR="00CC0530" w:rsidRPr="001A77A2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CC0530" w:rsidRPr="001A77A2">
        <w:rPr>
          <w:rFonts w:asciiTheme="majorBidi" w:hAnsiTheme="majorBidi" w:cstheme="majorBidi"/>
          <w:sz w:val="24"/>
          <w:szCs w:val="24"/>
        </w:rPr>
        <w:t xml:space="preserve">In this study the aim was to find a cause of death for a duck found near the coastal area of the </w:t>
      </w:r>
      <w:proofErr w:type="spellStart"/>
      <w:r w:rsidR="00CC0530" w:rsidRPr="001A77A2">
        <w:rPr>
          <w:rStyle w:val="Emphasis"/>
          <w:rFonts w:asciiTheme="majorBidi" w:hAnsiTheme="majorBidi" w:cstheme="majorBidi"/>
          <w:sz w:val="24"/>
          <w:szCs w:val="24"/>
          <w:shd w:val="clear" w:color="auto" w:fill="FFFFFF"/>
        </w:rPr>
        <w:t>ShoorMast</w:t>
      </w:r>
      <w:proofErr w:type="spellEnd"/>
      <w:r w:rsidR="00CC0530" w:rsidRPr="001A77A2">
        <w:rPr>
          <w:rStyle w:val="Emphasis"/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CC0530" w:rsidRPr="00D0268E"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  <w:t>Lake</w:t>
      </w:r>
      <w:r w:rsidR="00CC0530" w:rsidRPr="001A77A2">
        <w:rPr>
          <w:rFonts w:asciiTheme="majorBidi" w:hAnsiTheme="majorBidi" w:cstheme="majorBidi"/>
          <w:sz w:val="24"/>
          <w:szCs w:val="24"/>
        </w:rPr>
        <w:t>.</w:t>
      </w:r>
      <w:r w:rsidR="00CC053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77A2">
        <w:rPr>
          <w:rFonts w:asciiTheme="majorBidi" w:hAnsiTheme="majorBidi" w:cstheme="majorBidi"/>
          <w:sz w:val="24"/>
          <w:szCs w:val="24"/>
          <w:lang w:val="en-GB"/>
        </w:rPr>
        <w:t>Cyanotoxin</w:t>
      </w:r>
      <w:proofErr w:type="spellEnd"/>
      <w:r w:rsidRPr="001A77A2">
        <w:rPr>
          <w:rFonts w:asciiTheme="majorBidi" w:hAnsiTheme="majorBidi" w:cstheme="majorBidi"/>
          <w:sz w:val="24"/>
          <w:szCs w:val="24"/>
          <w:lang w:val="en-GB"/>
        </w:rPr>
        <w:t xml:space="preserve"> poisoning was suspec</w:t>
      </w:r>
      <w:r w:rsidR="00CC0530">
        <w:rPr>
          <w:rFonts w:asciiTheme="majorBidi" w:hAnsiTheme="majorBidi" w:cstheme="majorBidi"/>
          <w:sz w:val="24"/>
          <w:szCs w:val="24"/>
          <w:lang w:val="en-GB"/>
        </w:rPr>
        <w:t xml:space="preserve">ted as the cause of fatalities, as a result, </w:t>
      </w:r>
      <w:r w:rsidR="00CC0530" w:rsidRPr="001A77A2">
        <w:rPr>
          <w:rFonts w:asciiTheme="majorBidi" w:hAnsiTheme="majorBidi" w:cstheme="majorBidi"/>
          <w:sz w:val="24"/>
          <w:szCs w:val="24"/>
        </w:rPr>
        <w:t xml:space="preserve">the water samples were </w:t>
      </w:r>
      <w:r w:rsidR="00125B52">
        <w:rPr>
          <w:rFonts w:asciiTheme="majorBidi" w:hAnsiTheme="majorBidi" w:cstheme="majorBidi"/>
          <w:sz w:val="24"/>
          <w:szCs w:val="24"/>
        </w:rPr>
        <w:t xml:space="preserve">collected and </w:t>
      </w:r>
      <w:r w:rsidR="00CC0530" w:rsidRPr="001A77A2">
        <w:rPr>
          <w:rFonts w:asciiTheme="majorBidi" w:hAnsiTheme="majorBidi" w:cstheme="majorBidi"/>
          <w:sz w:val="24"/>
          <w:szCs w:val="24"/>
        </w:rPr>
        <w:t>examined with phenotypic and genotypic analyses</w:t>
      </w:r>
      <w:r w:rsidR="001F0C48">
        <w:rPr>
          <w:rFonts w:asciiTheme="majorBidi" w:hAnsiTheme="majorBidi" w:cstheme="majorBidi"/>
          <w:sz w:val="24"/>
          <w:szCs w:val="24"/>
        </w:rPr>
        <w:t xml:space="preserve"> in order</w:t>
      </w:r>
      <w:r w:rsidR="00CC0530" w:rsidRPr="001A77A2">
        <w:rPr>
          <w:rFonts w:asciiTheme="majorBidi" w:hAnsiTheme="majorBidi" w:cstheme="majorBidi"/>
          <w:sz w:val="24"/>
          <w:szCs w:val="24"/>
        </w:rPr>
        <w:t xml:space="preserve"> to find if the </w:t>
      </w:r>
      <w:r w:rsidR="009C7187" w:rsidRPr="001A77A2">
        <w:rPr>
          <w:rFonts w:asciiTheme="majorBidi" w:hAnsiTheme="majorBidi" w:cstheme="majorBidi"/>
          <w:sz w:val="24"/>
          <w:szCs w:val="24"/>
        </w:rPr>
        <w:t>duck</w:t>
      </w:r>
      <w:r w:rsidR="00CC0530">
        <w:rPr>
          <w:rFonts w:asciiTheme="majorBidi" w:hAnsiTheme="majorBidi" w:cstheme="majorBidi"/>
          <w:sz w:val="24"/>
          <w:szCs w:val="24"/>
        </w:rPr>
        <w:t xml:space="preserve"> </w:t>
      </w:r>
      <w:r w:rsidR="009C7187">
        <w:rPr>
          <w:rFonts w:asciiTheme="majorBidi" w:hAnsiTheme="majorBidi" w:cstheme="majorBidi"/>
          <w:sz w:val="24"/>
          <w:szCs w:val="24"/>
        </w:rPr>
        <w:t>is</w:t>
      </w:r>
      <w:r w:rsidR="00CC0530" w:rsidRPr="001A77A2">
        <w:rPr>
          <w:rFonts w:asciiTheme="majorBidi" w:hAnsiTheme="majorBidi" w:cstheme="majorBidi"/>
          <w:sz w:val="24"/>
          <w:szCs w:val="24"/>
        </w:rPr>
        <w:t xml:space="preserve"> poisoned by the toxic cyanobacteria.</w:t>
      </w:r>
      <w:r w:rsidR="00CC0530">
        <w:rPr>
          <w:rFonts w:asciiTheme="majorBidi" w:hAnsiTheme="majorBidi" w:cstheme="majorBidi"/>
          <w:sz w:val="24"/>
          <w:szCs w:val="24"/>
        </w:rPr>
        <w:t xml:space="preserve"> </w:t>
      </w:r>
      <w:r w:rsidR="00CC0530" w:rsidRPr="001A77A2">
        <w:rPr>
          <w:rFonts w:asciiTheme="majorBidi" w:hAnsiTheme="majorBidi" w:cstheme="majorBidi"/>
          <w:sz w:val="24"/>
          <w:szCs w:val="24"/>
          <w:lang w:val="en-GB"/>
        </w:rPr>
        <w:t xml:space="preserve">Different molecular and chemical methods such as </w:t>
      </w:r>
      <w:proofErr w:type="spellStart"/>
      <w:r w:rsidR="00CC0530" w:rsidRPr="001A77A2">
        <w:rPr>
          <w:rFonts w:asciiTheme="majorBidi" w:hAnsiTheme="majorBidi" w:cstheme="majorBidi"/>
          <w:sz w:val="24"/>
          <w:szCs w:val="24"/>
          <w:lang w:val="en-GB"/>
        </w:rPr>
        <w:t>phylogenetic</w:t>
      </w:r>
      <w:proofErr w:type="spellEnd"/>
      <w:r w:rsidR="00CC0530" w:rsidRPr="001A77A2">
        <w:rPr>
          <w:rFonts w:asciiTheme="majorBidi" w:hAnsiTheme="majorBidi" w:cstheme="majorBidi"/>
          <w:sz w:val="24"/>
          <w:szCs w:val="24"/>
          <w:lang w:val="en-GB"/>
        </w:rPr>
        <w:t xml:space="preserve"> analysis based on 16S </w:t>
      </w:r>
      <w:proofErr w:type="spellStart"/>
      <w:r w:rsidR="00CC0530" w:rsidRPr="001A77A2">
        <w:rPr>
          <w:rFonts w:asciiTheme="majorBidi" w:hAnsiTheme="majorBidi" w:cstheme="majorBidi"/>
          <w:sz w:val="24"/>
          <w:szCs w:val="24"/>
          <w:lang w:val="en-GB"/>
        </w:rPr>
        <w:t>rRNA</w:t>
      </w:r>
      <w:proofErr w:type="spellEnd"/>
      <w:r w:rsidR="00CC0530" w:rsidRPr="001A77A2">
        <w:rPr>
          <w:rFonts w:asciiTheme="majorBidi" w:hAnsiTheme="majorBidi" w:cstheme="majorBidi"/>
          <w:sz w:val="24"/>
          <w:szCs w:val="24"/>
          <w:lang w:val="en-GB"/>
        </w:rPr>
        <w:t xml:space="preserve"> gene sequence, polymerase chain reaction (PCR), disc diffusion bioassays and liquid chromatography–mass spectrometry (LC-MS) were used.</w:t>
      </w:r>
      <w:r w:rsidR="00CC0530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bookmarkStart w:id="0" w:name="OLE_LINK322"/>
      <w:bookmarkStart w:id="1" w:name="OLE_LINK323"/>
      <w:r w:rsidRPr="001A77A2">
        <w:rPr>
          <w:rFonts w:asciiTheme="majorBidi" w:hAnsiTheme="majorBidi" w:cstheme="majorBidi"/>
          <w:sz w:val="24"/>
          <w:szCs w:val="24"/>
          <w:lang w:val="en-GB"/>
        </w:rPr>
        <w:t xml:space="preserve">Based on the results, </w:t>
      </w:r>
      <w:r w:rsidR="00CC0530">
        <w:rPr>
          <w:rFonts w:asciiTheme="majorBidi" w:hAnsiTheme="majorBidi" w:cstheme="majorBidi"/>
          <w:sz w:val="24"/>
          <w:szCs w:val="24"/>
          <w:lang w:val="en-GB"/>
        </w:rPr>
        <w:t>three</w:t>
      </w:r>
      <w:r w:rsidR="00CC0530" w:rsidRPr="001A77A2">
        <w:rPr>
          <w:rFonts w:asciiTheme="majorBidi" w:hAnsiTheme="majorBidi" w:cstheme="majorBidi"/>
          <w:sz w:val="24"/>
          <w:szCs w:val="24"/>
          <w:lang w:val="en-GB"/>
        </w:rPr>
        <w:t xml:space="preserve"> different cyanobacteria strains were found in duck´s stomach</w:t>
      </w:r>
      <w:r w:rsidR="00CC0530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Pr="001A77A2">
        <w:rPr>
          <w:rFonts w:asciiTheme="majorBidi" w:hAnsiTheme="majorBidi" w:cstheme="majorBidi"/>
          <w:sz w:val="24"/>
          <w:szCs w:val="24"/>
          <w:lang w:bidi="fa-IR"/>
        </w:rPr>
        <w:t xml:space="preserve">three diverse groups of potentially bioactive compounds </w:t>
      </w:r>
      <w:r w:rsidRPr="008D18CD">
        <w:rPr>
          <w:rFonts w:asciiTheme="majorBidi" w:hAnsiTheme="majorBidi" w:cstheme="majorBidi"/>
          <w:sz w:val="24"/>
          <w:szCs w:val="24"/>
          <w:lang w:bidi="fa-IR"/>
        </w:rPr>
        <w:t>(</w:t>
      </w:r>
      <w:proofErr w:type="spellStart"/>
      <w:r w:rsidRPr="008D18CD">
        <w:rPr>
          <w:rFonts w:asciiTheme="majorBidi" w:hAnsiTheme="majorBidi" w:cstheme="majorBidi"/>
          <w:sz w:val="24"/>
          <w:szCs w:val="24"/>
          <w:lang w:val="en-GB"/>
        </w:rPr>
        <w:t>Anatoxin</w:t>
      </w:r>
      <w:proofErr w:type="spellEnd"/>
      <w:r w:rsidRPr="008D18CD">
        <w:rPr>
          <w:rFonts w:asciiTheme="majorBidi" w:hAnsiTheme="majorBidi" w:cstheme="majorBidi"/>
          <w:sz w:val="24"/>
          <w:szCs w:val="24"/>
          <w:lang w:val="en-GB"/>
        </w:rPr>
        <w:t xml:space="preserve">-a, </w:t>
      </w:r>
      <w:proofErr w:type="spellStart"/>
      <w:r w:rsidRPr="008D18CD">
        <w:rPr>
          <w:rFonts w:asciiTheme="majorBidi" w:hAnsiTheme="majorBidi" w:cstheme="majorBidi"/>
          <w:sz w:val="24"/>
          <w:szCs w:val="24"/>
          <w:lang w:val="en-GB"/>
        </w:rPr>
        <w:t>Nodularin</w:t>
      </w:r>
      <w:proofErr w:type="spellEnd"/>
      <w:r w:rsidRPr="008D18CD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Pr="008D18CD">
        <w:rPr>
          <w:rFonts w:asciiTheme="majorBidi" w:eastAsia="Calibri" w:hAnsiTheme="majorBidi" w:cstheme="majorBidi"/>
          <w:sz w:val="24"/>
          <w:szCs w:val="24"/>
        </w:rPr>
        <w:t>Cryptophycin)</w:t>
      </w:r>
      <w:r w:rsidRPr="001A77A2">
        <w:rPr>
          <w:rFonts w:asciiTheme="majorBidi" w:hAnsiTheme="majorBidi" w:cstheme="majorBidi"/>
          <w:sz w:val="24"/>
          <w:szCs w:val="24"/>
          <w:lang w:bidi="fa-IR"/>
        </w:rPr>
        <w:t xml:space="preserve"> might account for the death of th</w:t>
      </w:r>
      <w:r w:rsidR="009C7187">
        <w:rPr>
          <w:rFonts w:asciiTheme="majorBidi" w:hAnsiTheme="majorBidi" w:cstheme="majorBidi"/>
          <w:sz w:val="24"/>
          <w:szCs w:val="24"/>
          <w:lang w:bidi="fa-IR"/>
        </w:rPr>
        <w:t>is</w:t>
      </w:r>
      <w:r w:rsidRPr="001A77A2">
        <w:rPr>
          <w:rFonts w:asciiTheme="majorBidi" w:hAnsiTheme="majorBidi" w:cstheme="majorBidi"/>
          <w:sz w:val="24"/>
          <w:szCs w:val="24"/>
          <w:lang w:bidi="fa-IR"/>
        </w:rPr>
        <w:t xml:space="preserve"> animal. </w:t>
      </w:r>
      <w:r w:rsidRPr="001A77A2">
        <w:rPr>
          <w:rFonts w:asciiTheme="majorBidi" w:hAnsiTheme="majorBidi" w:cstheme="majorBidi"/>
          <w:sz w:val="24"/>
          <w:szCs w:val="24"/>
        </w:rPr>
        <w:t xml:space="preserve">The cyanobacteria strains were identified and </w:t>
      </w:r>
      <w:r w:rsidRPr="001A77A2">
        <w:rPr>
          <w:rFonts w:asciiTheme="majorBidi" w:hAnsiTheme="majorBidi" w:cstheme="majorBidi"/>
          <w:sz w:val="24"/>
          <w:szCs w:val="24"/>
          <w:lang w:val="en-GB"/>
        </w:rPr>
        <w:t xml:space="preserve">registered under DDBJ </w:t>
      </w:r>
      <w:r w:rsidRPr="001A77A2">
        <w:rPr>
          <w:rFonts w:asciiTheme="majorBidi" w:hAnsiTheme="majorBidi" w:cstheme="majorBidi"/>
          <w:sz w:val="24"/>
          <w:szCs w:val="24"/>
        </w:rPr>
        <w:t xml:space="preserve">as </w:t>
      </w:r>
      <w:r w:rsidRPr="001A77A2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Anabaena</w:t>
      </w:r>
      <w:r w:rsidRPr="001A77A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sp. BN </w:t>
      </w:r>
      <w:r w:rsidRPr="001A77A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KY303913, </w:t>
      </w:r>
      <w:proofErr w:type="spellStart"/>
      <w:r w:rsidRPr="001A77A2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Nodularia</w:t>
      </w:r>
      <w:proofErr w:type="spellEnd"/>
      <w:r w:rsidRPr="001A77A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sp. BN </w:t>
      </w:r>
      <w:r w:rsidRPr="001A77A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KY303914 and </w:t>
      </w:r>
      <w:proofErr w:type="spellStart"/>
      <w:r w:rsidRPr="001A77A2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Nostoc</w:t>
      </w:r>
      <w:proofErr w:type="spellEnd"/>
      <w:r w:rsidRPr="001A77A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sp. BN </w:t>
      </w:r>
      <w:r w:rsidRPr="001A77A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KY303912. </w:t>
      </w:r>
      <w:r w:rsidRPr="001A77A2">
        <w:rPr>
          <w:rFonts w:asciiTheme="majorBidi" w:hAnsiTheme="majorBidi" w:cstheme="majorBidi"/>
          <w:sz w:val="24"/>
          <w:szCs w:val="24"/>
          <w:lang w:bidi="fa-IR"/>
        </w:rPr>
        <w:t xml:space="preserve">This case is the first </w:t>
      </w:r>
      <w:r w:rsidRPr="001A77A2">
        <w:rPr>
          <w:rFonts w:asciiTheme="majorBidi" w:hAnsiTheme="majorBidi" w:cstheme="majorBidi"/>
          <w:sz w:val="24"/>
          <w:szCs w:val="24"/>
          <w:lang w:val="en-GB"/>
        </w:rPr>
        <w:t>documented</w:t>
      </w:r>
      <w:r w:rsidRPr="001A77A2">
        <w:rPr>
          <w:rFonts w:asciiTheme="majorBidi" w:hAnsiTheme="majorBidi" w:cstheme="majorBidi"/>
          <w:sz w:val="24"/>
          <w:szCs w:val="24"/>
          <w:lang w:bidi="fa-IR"/>
        </w:rPr>
        <w:t xml:space="preserve"> incident of toxicity from fresh water cyanobacteria </w:t>
      </w:r>
      <w:r w:rsidRPr="001A77A2">
        <w:rPr>
          <w:rFonts w:asciiTheme="majorBidi" w:hAnsiTheme="majorBidi" w:cstheme="majorBidi"/>
          <w:sz w:val="24"/>
          <w:szCs w:val="24"/>
          <w:lang w:val="en-GB"/>
        </w:rPr>
        <w:t xml:space="preserve">related intoxication </w:t>
      </w:r>
      <w:r w:rsidRPr="001A77A2">
        <w:rPr>
          <w:rFonts w:asciiTheme="majorBidi" w:hAnsiTheme="majorBidi" w:cstheme="majorBidi"/>
          <w:sz w:val="24"/>
          <w:szCs w:val="24"/>
          <w:lang w:bidi="fa-IR"/>
        </w:rPr>
        <w:t>in Iran.</w:t>
      </w:r>
    </w:p>
    <w:p w:rsidR="00D71176" w:rsidRDefault="00D71176" w:rsidP="00D71176">
      <w:pPr>
        <w:spacing w:after="0" w:line="240" w:lineRule="auto"/>
        <w:rPr>
          <w:rFonts w:ascii="Segoe UI" w:hAnsi="Segoe UI" w:cs="Segoe UI"/>
          <w:color w:val="000000"/>
          <w:sz w:val="32"/>
          <w:szCs w:val="32"/>
          <w:shd w:val="clear" w:color="auto" w:fill="FFFFFF"/>
        </w:rPr>
      </w:pPr>
    </w:p>
    <w:bookmarkEnd w:id="0"/>
    <w:bookmarkEnd w:id="1"/>
    <w:p w:rsidR="00D71176" w:rsidRPr="000F3D72" w:rsidRDefault="00D71176" w:rsidP="00D71176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  <w:lang w:val="en-GB"/>
        </w:rPr>
      </w:pPr>
      <w:r w:rsidRPr="000F3D72">
        <w:rPr>
          <w:rFonts w:ascii="Times New Roman" w:hAnsi="Times New Roman"/>
          <w:b/>
          <w:sz w:val="28"/>
          <w:szCs w:val="28"/>
          <w:lang w:val="en-GB"/>
        </w:rPr>
        <w:t xml:space="preserve">Key words: </w:t>
      </w:r>
      <w:r w:rsidRPr="00164A55">
        <w:rPr>
          <w:rFonts w:asciiTheme="majorBidi" w:hAnsiTheme="majorBidi" w:cstheme="majorBidi"/>
          <w:sz w:val="24"/>
          <w:szCs w:val="24"/>
        </w:rPr>
        <w:t xml:space="preserve">Cyanobacteria, </w:t>
      </w:r>
      <w:r w:rsidRPr="00164A55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Nostoc</w:t>
      </w:r>
      <w:r w:rsidRPr="00164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sp. </w:t>
      </w:r>
      <w:r w:rsidRPr="00164A55">
        <w:rPr>
          <w:rFonts w:asciiTheme="majorBidi" w:hAnsiTheme="majorBidi" w:cstheme="majorBidi"/>
          <w:i/>
          <w:sz w:val="24"/>
          <w:szCs w:val="24"/>
          <w:lang w:val="en-GB"/>
        </w:rPr>
        <w:t>Anabaena</w:t>
      </w:r>
      <w:r w:rsidRPr="00164A55">
        <w:rPr>
          <w:rFonts w:asciiTheme="majorBidi" w:hAnsiTheme="majorBidi" w:cstheme="majorBidi"/>
          <w:sz w:val="24"/>
          <w:szCs w:val="24"/>
          <w:lang w:val="en-GB"/>
        </w:rPr>
        <w:t xml:space="preserve"> sp,</w:t>
      </w:r>
      <w:r w:rsidRPr="00164A55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 Nodularia</w:t>
      </w:r>
      <w:r w:rsidRPr="00164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sp. </w:t>
      </w:r>
      <w:proofErr w:type="spellStart"/>
      <w:r w:rsidRPr="00164A55">
        <w:rPr>
          <w:rFonts w:asciiTheme="majorBidi" w:hAnsiTheme="majorBidi" w:cstheme="majorBidi"/>
          <w:sz w:val="24"/>
          <w:szCs w:val="24"/>
          <w:lang w:val="en-GB"/>
        </w:rPr>
        <w:t>Anatoxin</w:t>
      </w:r>
      <w:proofErr w:type="spellEnd"/>
      <w:r w:rsidRPr="00164A55">
        <w:rPr>
          <w:rFonts w:asciiTheme="majorBidi" w:hAnsiTheme="majorBidi" w:cstheme="majorBidi"/>
          <w:sz w:val="24"/>
          <w:szCs w:val="24"/>
          <w:lang w:val="en-GB"/>
        </w:rPr>
        <w:t xml:space="preserve">-a, PCR, LC-MS, </w:t>
      </w:r>
      <w:r w:rsidRPr="00164A55">
        <w:rPr>
          <w:rFonts w:asciiTheme="majorBidi" w:hAnsiTheme="majorBidi" w:cstheme="majorBidi"/>
          <w:i/>
          <w:iCs/>
          <w:sz w:val="24"/>
          <w:szCs w:val="24"/>
        </w:rPr>
        <w:t>Nostoc;</w:t>
      </w:r>
      <w:r w:rsidRPr="00164A55">
        <w:rPr>
          <w:rFonts w:asciiTheme="majorBidi" w:hAnsiTheme="majorBidi" w:cstheme="majorBidi"/>
          <w:sz w:val="24"/>
          <w:szCs w:val="24"/>
        </w:rPr>
        <w:t xml:space="preserve"> Toxicity, Natural bioactive compound,</w:t>
      </w:r>
      <w:r w:rsidRPr="00164A55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Pr="00164A55">
        <w:rPr>
          <w:rFonts w:asciiTheme="majorBidi" w:hAnsiTheme="majorBidi" w:cstheme="majorBidi"/>
          <w:sz w:val="24"/>
          <w:szCs w:val="24"/>
          <w:lang w:val="en-GB"/>
        </w:rPr>
        <w:t>Nodularin</w:t>
      </w:r>
      <w:proofErr w:type="spellEnd"/>
      <w:r w:rsidRPr="00164A55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Pr="00164A55">
        <w:rPr>
          <w:rFonts w:ascii="Times New Roman" w:eastAsia="Calibri" w:hAnsi="Times New Roman"/>
          <w:sz w:val="24"/>
          <w:szCs w:val="24"/>
        </w:rPr>
        <w:t>Cryptophycin</w:t>
      </w:r>
    </w:p>
    <w:p w:rsidR="00217AD7" w:rsidRDefault="00217AD7"/>
    <w:sectPr w:rsidR="00217AD7" w:rsidSect="00217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71176"/>
    <w:rsid w:val="00125B52"/>
    <w:rsid w:val="00164A55"/>
    <w:rsid w:val="001F0C48"/>
    <w:rsid w:val="00202761"/>
    <w:rsid w:val="00217AD7"/>
    <w:rsid w:val="002E5DC7"/>
    <w:rsid w:val="004D2F0F"/>
    <w:rsid w:val="00866A3C"/>
    <w:rsid w:val="008D18CD"/>
    <w:rsid w:val="009C7187"/>
    <w:rsid w:val="00B51B22"/>
    <w:rsid w:val="00CC0530"/>
    <w:rsid w:val="00D0268E"/>
    <w:rsid w:val="00D12502"/>
    <w:rsid w:val="00D71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71176"/>
    <w:rPr>
      <w:i/>
      <w:iCs/>
    </w:rPr>
  </w:style>
  <w:style w:type="paragraph" w:styleId="ListParagraph">
    <w:name w:val="List Paragraph"/>
    <w:basedOn w:val="Normal"/>
    <w:uiPriority w:val="34"/>
    <w:qFormat/>
    <w:rsid w:val="00D71176"/>
    <w:pPr>
      <w:ind w:left="720"/>
      <w:contextualSpacing/>
    </w:pPr>
    <w:rPr>
      <w:rFonts w:ascii="Calibri" w:eastAsia="MS Mincho" w:hAnsi="Calibri" w:cs="Times New Roman"/>
      <w:lang w:val="fi-FI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</dc:creator>
  <cp:lastModifiedBy>bahar</cp:lastModifiedBy>
  <cp:revision>11</cp:revision>
  <dcterms:created xsi:type="dcterms:W3CDTF">2017-01-05T07:40:00Z</dcterms:created>
  <dcterms:modified xsi:type="dcterms:W3CDTF">2017-01-08T06:31:00Z</dcterms:modified>
</cp:coreProperties>
</file>