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FCA" w:rsidRPr="00750A5D" w:rsidRDefault="00C86FCA" w:rsidP="00750A5D">
      <w:pPr>
        <w:spacing w:after="0" w:line="240" w:lineRule="auto"/>
        <w:rPr>
          <w:b/>
          <w:sz w:val="24"/>
          <w:szCs w:val="24"/>
        </w:rPr>
      </w:pPr>
      <w:r w:rsidRPr="00C86FCA">
        <w:rPr>
          <w:rFonts w:ascii="Arial" w:hAnsi="Arial" w:cs="Arial"/>
          <w:b/>
          <w:sz w:val="24"/>
          <w:szCs w:val="24"/>
        </w:rPr>
        <w:t>Antibiotic Resistan</w:t>
      </w:r>
      <w:r w:rsidR="001F10C2">
        <w:rPr>
          <w:rFonts w:ascii="Arial" w:hAnsi="Arial" w:cs="Arial"/>
          <w:b/>
          <w:sz w:val="24"/>
          <w:szCs w:val="24"/>
        </w:rPr>
        <w:t>ce is a Global Concern</w:t>
      </w:r>
    </w:p>
    <w:p w:rsidR="00C86FCA" w:rsidRPr="00C86FCA" w:rsidRDefault="00C86FCA">
      <w:pPr>
        <w:rPr>
          <w:rFonts w:ascii="Arial" w:hAnsi="Arial" w:cs="Arial"/>
          <w:i/>
          <w:sz w:val="24"/>
          <w:szCs w:val="24"/>
        </w:rPr>
      </w:pPr>
      <w:r w:rsidRPr="00C86FCA">
        <w:rPr>
          <w:rFonts w:ascii="Arial" w:hAnsi="Arial" w:cs="Arial"/>
          <w:i/>
          <w:sz w:val="24"/>
          <w:szCs w:val="24"/>
        </w:rPr>
        <w:t xml:space="preserve">Prof. Dr. Reza Nassiri. Departments of Pharmacology and Toxicology, and Family and Community Medicine, Michigan State University, East Lansing, Michigan, USA.  </w:t>
      </w:r>
      <w:hyperlink r:id="rId7" w:history="1">
        <w:r w:rsidRPr="00C86FCA">
          <w:rPr>
            <w:rStyle w:val="Hyperlink"/>
            <w:rFonts w:ascii="Arial" w:hAnsi="Arial" w:cs="Arial"/>
            <w:i/>
            <w:sz w:val="24"/>
            <w:szCs w:val="24"/>
          </w:rPr>
          <w:t>Reza.Nassiri@hc.msu.edu</w:t>
        </w:r>
      </w:hyperlink>
    </w:p>
    <w:p w:rsidR="00193B79" w:rsidRDefault="00A14D25">
      <w:pPr>
        <w:rPr>
          <w:rFonts w:ascii="Arial" w:hAnsi="Arial" w:cs="Arial"/>
          <w:sz w:val="24"/>
          <w:szCs w:val="24"/>
        </w:rPr>
      </w:pPr>
      <w:r w:rsidRPr="00A14D25">
        <w:rPr>
          <w:rFonts w:ascii="Arial" w:hAnsi="Arial" w:cs="Arial"/>
          <w:sz w:val="24"/>
          <w:szCs w:val="24"/>
        </w:rPr>
        <w:t xml:space="preserve">Antibiotic resistance is </w:t>
      </w:r>
      <w:r w:rsidR="00750A5D">
        <w:rPr>
          <w:rFonts w:ascii="Arial" w:hAnsi="Arial" w:cs="Arial"/>
          <w:sz w:val="24"/>
          <w:szCs w:val="24"/>
        </w:rPr>
        <w:t xml:space="preserve">one of the largest </w:t>
      </w:r>
      <w:r w:rsidRPr="00A14D25">
        <w:rPr>
          <w:rFonts w:ascii="Arial" w:hAnsi="Arial" w:cs="Arial"/>
          <w:sz w:val="24"/>
          <w:szCs w:val="24"/>
        </w:rPr>
        <w:t xml:space="preserve">threats to global health, food security, and </w:t>
      </w:r>
      <w:bookmarkStart w:id="0" w:name="_GoBack"/>
      <w:bookmarkEnd w:id="0"/>
      <w:r w:rsidRPr="00A14D25">
        <w:rPr>
          <w:rFonts w:ascii="Arial" w:hAnsi="Arial" w:cs="Arial"/>
          <w:sz w:val="24"/>
          <w:szCs w:val="24"/>
        </w:rPr>
        <w:t>development today.</w:t>
      </w:r>
      <w:r>
        <w:rPr>
          <w:rFonts w:ascii="Arial" w:hAnsi="Arial" w:cs="Arial"/>
          <w:sz w:val="24"/>
          <w:szCs w:val="24"/>
        </w:rPr>
        <w:t xml:space="preserve"> </w:t>
      </w:r>
      <w:r w:rsidR="00E14E0C">
        <w:rPr>
          <w:rFonts w:ascii="Arial" w:hAnsi="Arial" w:cs="Arial"/>
          <w:sz w:val="24"/>
          <w:szCs w:val="24"/>
        </w:rPr>
        <w:t xml:space="preserve">The incredible rapid emergence </w:t>
      </w:r>
      <w:r w:rsidR="00C86FCA">
        <w:rPr>
          <w:rFonts w:ascii="Arial" w:hAnsi="Arial" w:cs="Arial"/>
          <w:sz w:val="24"/>
          <w:szCs w:val="24"/>
        </w:rPr>
        <w:t xml:space="preserve">of antibiotic resistance which is taking place worldwide is not only a serious threat to the practice of modern medicine, but equally </w:t>
      </w:r>
      <w:r w:rsidR="002B08C8">
        <w:rPr>
          <w:rFonts w:ascii="Arial" w:hAnsi="Arial" w:cs="Arial"/>
          <w:sz w:val="24"/>
          <w:szCs w:val="24"/>
        </w:rPr>
        <w:t xml:space="preserve">important, </w:t>
      </w:r>
      <w:r w:rsidR="00C86FCA">
        <w:rPr>
          <w:rFonts w:ascii="Arial" w:hAnsi="Arial" w:cs="Arial"/>
          <w:sz w:val="24"/>
          <w:szCs w:val="24"/>
        </w:rPr>
        <w:t xml:space="preserve">a threat to global public health.  </w:t>
      </w:r>
      <w:r w:rsidR="00BD0765">
        <w:rPr>
          <w:rFonts w:ascii="Arial" w:hAnsi="Arial" w:cs="Arial"/>
          <w:sz w:val="24"/>
          <w:szCs w:val="24"/>
        </w:rPr>
        <w:t xml:space="preserve">The CDC and WHO surveillance data shows that the resistance in </w:t>
      </w:r>
      <w:r w:rsidR="00BD0765" w:rsidRPr="00750A5D">
        <w:rPr>
          <w:rFonts w:ascii="Arial" w:hAnsi="Arial" w:cs="Arial"/>
          <w:i/>
          <w:sz w:val="24"/>
          <w:szCs w:val="24"/>
        </w:rPr>
        <w:t>E. coli</w:t>
      </w:r>
      <w:r w:rsidR="00BD0765">
        <w:rPr>
          <w:rFonts w:ascii="Arial" w:hAnsi="Arial" w:cs="Arial"/>
          <w:sz w:val="24"/>
          <w:szCs w:val="24"/>
        </w:rPr>
        <w:t xml:space="preserve"> is generally and consistently the highest for antibacterial agents in both human and veterinary medicine.  </w:t>
      </w:r>
      <w:r w:rsidR="000C73CD">
        <w:rPr>
          <w:rFonts w:ascii="Arial" w:hAnsi="Arial" w:cs="Arial"/>
          <w:sz w:val="24"/>
          <w:szCs w:val="24"/>
        </w:rPr>
        <w:t>The five riskiest superbugs are re</w:t>
      </w:r>
      <w:r w:rsidR="00E14E0C">
        <w:rPr>
          <w:rFonts w:ascii="Arial" w:hAnsi="Arial" w:cs="Arial"/>
          <w:sz w:val="24"/>
          <w:szCs w:val="24"/>
        </w:rPr>
        <w:t>cognized as (1) MRSA</w:t>
      </w:r>
      <w:r w:rsidR="000C73CD">
        <w:rPr>
          <w:rFonts w:ascii="Arial" w:hAnsi="Arial" w:cs="Arial"/>
          <w:sz w:val="24"/>
          <w:szCs w:val="24"/>
        </w:rPr>
        <w:t>, (2) the hospital l</w:t>
      </w:r>
      <w:r w:rsidR="00E14E0C">
        <w:rPr>
          <w:rFonts w:ascii="Arial" w:hAnsi="Arial" w:cs="Arial"/>
          <w:sz w:val="24"/>
          <w:szCs w:val="24"/>
        </w:rPr>
        <w:t xml:space="preserve">urkers: </w:t>
      </w:r>
      <w:r w:rsidR="00E14E0C" w:rsidRPr="00E14E0C">
        <w:rPr>
          <w:rFonts w:ascii="Arial" w:hAnsi="Arial" w:cs="Arial"/>
          <w:i/>
          <w:sz w:val="24"/>
          <w:szCs w:val="24"/>
        </w:rPr>
        <w:t>C. diff</w:t>
      </w:r>
      <w:r w:rsidR="00E14E0C">
        <w:rPr>
          <w:rFonts w:ascii="Arial" w:hAnsi="Arial" w:cs="Arial"/>
          <w:sz w:val="24"/>
          <w:szCs w:val="24"/>
        </w:rPr>
        <w:t xml:space="preserve"> </w:t>
      </w:r>
      <w:r w:rsidR="0082030A" w:rsidRPr="000C73CD">
        <w:rPr>
          <w:rFonts w:ascii="Arial" w:hAnsi="Arial" w:cs="Arial"/>
          <w:sz w:val="24"/>
          <w:szCs w:val="24"/>
        </w:rPr>
        <w:t>and Acinetobacter</w:t>
      </w:r>
      <w:r w:rsidR="000C73CD">
        <w:rPr>
          <w:rFonts w:ascii="Arial" w:hAnsi="Arial" w:cs="Arial"/>
          <w:sz w:val="24"/>
          <w:szCs w:val="24"/>
        </w:rPr>
        <w:t>, (3) the food borne pathogens</w:t>
      </w:r>
      <w:r w:rsidR="00750A5D">
        <w:rPr>
          <w:rFonts w:ascii="Arial" w:hAnsi="Arial" w:cs="Arial"/>
          <w:sz w:val="24"/>
          <w:szCs w:val="24"/>
        </w:rPr>
        <w:t xml:space="preserve">: </w:t>
      </w:r>
      <w:r w:rsidR="00750A5D" w:rsidRPr="00750A5D">
        <w:rPr>
          <w:rFonts w:ascii="Arial" w:hAnsi="Arial" w:cs="Arial"/>
          <w:i/>
          <w:sz w:val="24"/>
          <w:szCs w:val="24"/>
        </w:rPr>
        <w:t>E. c</w:t>
      </w:r>
      <w:r w:rsidR="0082030A" w:rsidRPr="00750A5D">
        <w:rPr>
          <w:rFonts w:ascii="Arial" w:hAnsi="Arial" w:cs="Arial"/>
          <w:i/>
          <w:sz w:val="24"/>
          <w:szCs w:val="24"/>
        </w:rPr>
        <w:t>oli</w:t>
      </w:r>
      <w:r w:rsidR="0082030A" w:rsidRPr="000C73CD">
        <w:rPr>
          <w:rFonts w:ascii="Arial" w:hAnsi="Arial" w:cs="Arial"/>
          <w:sz w:val="24"/>
          <w:szCs w:val="24"/>
        </w:rPr>
        <w:t xml:space="preserve"> and Salmonella</w:t>
      </w:r>
      <w:r w:rsidR="000C73CD">
        <w:rPr>
          <w:rFonts w:ascii="Arial" w:hAnsi="Arial" w:cs="Arial"/>
          <w:sz w:val="24"/>
          <w:szCs w:val="24"/>
        </w:rPr>
        <w:t>, (4) The sexually-transmitted i</w:t>
      </w:r>
      <w:r w:rsidR="0082030A" w:rsidRPr="000C73CD">
        <w:rPr>
          <w:rFonts w:ascii="Arial" w:hAnsi="Arial" w:cs="Arial"/>
          <w:sz w:val="24"/>
          <w:szCs w:val="24"/>
        </w:rPr>
        <w:t>nfections: Gonorrhea and Chlamydia</w:t>
      </w:r>
      <w:r w:rsidR="000C73CD">
        <w:rPr>
          <w:rFonts w:ascii="Arial" w:hAnsi="Arial" w:cs="Arial"/>
          <w:sz w:val="24"/>
          <w:szCs w:val="24"/>
        </w:rPr>
        <w:t xml:space="preserve">, and (5) </w:t>
      </w:r>
      <w:r w:rsidR="0082030A" w:rsidRPr="000C73CD">
        <w:rPr>
          <w:rFonts w:ascii="Arial" w:hAnsi="Arial" w:cs="Arial"/>
          <w:sz w:val="24"/>
          <w:szCs w:val="24"/>
        </w:rPr>
        <w:t>TB</w:t>
      </w:r>
      <w:r w:rsidR="000C73CD">
        <w:rPr>
          <w:rFonts w:ascii="Arial" w:hAnsi="Arial" w:cs="Arial"/>
          <w:sz w:val="24"/>
          <w:szCs w:val="24"/>
        </w:rPr>
        <w:t xml:space="preserve">. </w:t>
      </w:r>
      <w:r w:rsidR="001C24A9">
        <w:rPr>
          <w:rFonts w:ascii="Arial" w:hAnsi="Arial" w:cs="Arial"/>
          <w:sz w:val="24"/>
          <w:szCs w:val="24"/>
        </w:rPr>
        <w:t xml:space="preserve">India is a typical example of </w:t>
      </w:r>
      <w:r w:rsidR="0056219F">
        <w:rPr>
          <w:rFonts w:ascii="Arial" w:hAnsi="Arial" w:cs="Arial"/>
          <w:sz w:val="24"/>
          <w:szCs w:val="24"/>
        </w:rPr>
        <w:t xml:space="preserve">encountering the deadly bacterial resistance. The discovery of the </w:t>
      </w:r>
      <w:r w:rsidR="0082030A" w:rsidRPr="0056219F">
        <w:rPr>
          <w:rFonts w:ascii="Arial" w:hAnsi="Arial" w:cs="Arial"/>
          <w:i/>
          <w:iCs/>
          <w:sz w:val="24"/>
          <w:szCs w:val="24"/>
        </w:rPr>
        <w:t>New</w:t>
      </w:r>
      <w:r w:rsidR="0056219F" w:rsidRPr="0056219F">
        <w:rPr>
          <w:rFonts w:ascii="Arial" w:hAnsi="Arial" w:cs="Arial"/>
          <w:i/>
          <w:iCs/>
          <w:sz w:val="24"/>
          <w:szCs w:val="24"/>
        </w:rPr>
        <w:t xml:space="preserve"> Delhi metallo-beta-lactamase-1</w:t>
      </w:r>
      <w:r w:rsidR="0012048D">
        <w:rPr>
          <w:rFonts w:ascii="Arial" w:hAnsi="Arial" w:cs="Arial"/>
          <w:sz w:val="24"/>
          <w:szCs w:val="24"/>
        </w:rPr>
        <w:t xml:space="preserve"> (NDM-1) which </w:t>
      </w:r>
      <w:r w:rsidR="0082030A" w:rsidRPr="0056219F">
        <w:rPr>
          <w:rFonts w:ascii="Arial" w:hAnsi="Arial" w:cs="Arial"/>
          <w:sz w:val="24"/>
          <w:szCs w:val="24"/>
        </w:rPr>
        <w:t>disables almost all a</w:t>
      </w:r>
      <w:r w:rsidR="0056219F">
        <w:rPr>
          <w:rFonts w:ascii="Arial" w:hAnsi="Arial" w:cs="Arial"/>
          <w:sz w:val="24"/>
          <w:szCs w:val="24"/>
        </w:rPr>
        <w:t xml:space="preserve">ntibiotics directed against it, was turning point in the rapid emergence of </w:t>
      </w:r>
      <w:r w:rsidR="0082030A" w:rsidRPr="0056219F">
        <w:rPr>
          <w:rFonts w:ascii="Arial" w:hAnsi="Arial" w:cs="Arial"/>
          <w:i/>
          <w:iCs/>
          <w:sz w:val="24"/>
          <w:szCs w:val="24"/>
        </w:rPr>
        <w:t>bla</w:t>
      </w:r>
      <w:r w:rsidR="0082030A" w:rsidRPr="0056219F">
        <w:rPr>
          <w:rFonts w:ascii="Arial" w:hAnsi="Arial" w:cs="Arial"/>
          <w:i/>
          <w:iCs/>
          <w:sz w:val="24"/>
          <w:szCs w:val="24"/>
          <w:vertAlign w:val="subscript"/>
        </w:rPr>
        <w:t>NDM-1</w:t>
      </w:r>
      <w:r w:rsidR="0056219F">
        <w:rPr>
          <w:rFonts w:ascii="Arial" w:hAnsi="Arial" w:cs="Arial"/>
          <w:sz w:val="24"/>
          <w:szCs w:val="24"/>
        </w:rPr>
        <w:t xml:space="preserve"> gene which was </w:t>
      </w:r>
      <w:r w:rsidR="0082030A" w:rsidRPr="0056219F">
        <w:rPr>
          <w:rFonts w:ascii="Arial" w:hAnsi="Arial" w:cs="Arial"/>
          <w:sz w:val="24"/>
          <w:szCs w:val="24"/>
        </w:rPr>
        <w:t>first identified in 2008 in people who had traveled in India or sought medical care in South Asia.</w:t>
      </w:r>
      <w:r w:rsidR="0056219F">
        <w:rPr>
          <w:rFonts w:ascii="Arial" w:hAnsi="Arial" w:cs="Arial"/>
          <w:sz w:val="24"/>
          <w:szCs w:val="24"/>
        </w:rPr>
        <w:t xml:space="preserve">  </w:t>
      </w:r>
      <w:r w:rsidR="00750A5D">
        <w:rPr>
          <w:rFonts w:ascii="Arial" w:hAnsi="Arial" w:cs="Arial"/>
          <w:sz w:val="24"/>
          <w:szCs w:val="24"/>
        </w:rPr>
        <w:t>T</w:t>
      </w:r>
      <w:r w:rsidR="0082030A" w:rsidRPr="009C3D17">
        <w:rPr>
          <w:rFonts w:ascii="Arial" w:hAnsi="Arial" w:cs="Arial"/>
          <w:sz w:val="24"/>
          <w:szCs w:val="24"/>
        </w:rPr>
        <w:t xml:space="preserve">ourists </w:t>
      </w:r>
      <w:r w:rsidR="009C3D17">
        <w:rPr>
          <w:rFonts w:ascii="Arial" w:hAnsi="Arial" w:cs="Arial"/>
          <w:sz w:val="24"/>
          <w:szCs w:val="24"/>
        </w:rPr>
        <w:t xml:space="preserve">can </w:t>
      </w:r>
      <w:r w:rsidR="0082030A" w:rsidRPr="009C3D17">
        <w:rPr>
          <w:rFonts w:ascii="Arial" w:hAnsi="Arial" w:cs="Arial"/>
          <w:sz w:val="24"/>
          <w:szCs w:val="24"/>
        </w:rPr>
        <w:t>pick up antibiotic-r</w:t>
      </w:r>
      <w:r w:rsidR="009C3D17">
        <w:rPr>
          <w:rFonts w:ascii="Arial" w:hAnsi="Arial" w:cs="Arial"/>
          <w:sz w:val="24"/>
          <w:szCs w:val="24"/>
        </w:rPr>
        <w:t>esistance gen</w:t>
      </w:r>
      <w:r w:rsidR="00750A5D">
        <w:rPr>
          <w:rFonts w:ascii="Arial" w:hAnsi="Arial" w:cs="Arial"/>
          <w:sz w:val="24"/>
          <w:szCs w:val="24"/>
        </w:rPr>
        <w:t xml:space="preserve">es in just 2-3 days.  </w:t>
      </w:r>
      <w:r w:rsidR="009C3D17">
        <w:rPr>
          <w:rFonts w:ascii="Arial" w:hAnsi="Arial" w:cs="Arial"/>
          <w:sz w:val="24"/>
          <w:szCs w:val="24"/>
        </w:rPr>
        <w:t xml:space="preserve">The discovery </w:t>
      </w:r>
      <w:r w:rsidR="00E14E0C">
        <w:rPr>
          <w:rFonts w:ascii="Arial" w:hAnsi="Arial" w:cs="Arial"/>
          <w:sz w:val="24"/>
          <w:szCs w:val="24"/>
        </w:rPr>
        <w:t xml:space="preserve">of </w:t>
      </w:r>
      <w:r w:rsidR="0082030A" w:rsidRPr="009C3D17">
        <w:rPr>
          <w:rFonts w:ascii="Arial" w:hAnsi="Arial" w:cs="Arial"/>
          <w:i/>
          <w:iCs/>
          <w:sz w:val="24"/>
          <w:szCs w:val="24"/>
        </w:rPr>
        <w:t>mrc-1</w:t>
      </w:r>
      <w:r w:rsidR="0082030A" w:rsidRPr="009C3D17">
        <w:rPr>
          <w:rFonts w:ascii="Arial" w:hAnsi="Arial" w:cs="Arial"/>
          <w:sz w:val="24"/>
          <w:szCs w:val="24"/>
        </w:rPr>
        <w:t xml:space="preserve"> gene </w:t>
      </w:r>
      <w:r w:rsidR="009C3D17">
        <w:rPr>
          <w:rFonts w:ascii="Arial" w:hAnsi="Arial" w:cs="Arial"/>
          <w:sz w:val="24"/>
          <w:szCs w:val="24"/>
        </w:rPr>
        <w:t xml:space="preserve">in China which is </w:t>
      </w:r>
      <w:r w:rsidR="0082030A" w:rsidRPr="009C3D17">
        <w:rPr>
          <w:rFonts w:ascii="Arial" w:hAnsi="Arial" w:cs="Arial"/>
          <w:sz w:val="24"/>
          <w:szCs w:val="24"/>
        </w:rPr>
        <w:t xml:space="preserve">being transferred between </w:t>
      </w:r>
      <w:proofErr w:type="spellStart"/>
      <w:r w:rsidR="0082030A" w:rsidRPr="009C3D17">
        <w:rPr>
          <w:rFonts w:ascii="Arial" w:hAnsi="Arial" w:cs="Arial"/>
          <w:i/>
          <w:iCs/>
          <w:sz w:val="24"/>
          <w:szCs w:val="24"/>
        </w:rPr>
        <w:t>Klesbsiella</w:t>
      </w:r>
      <w:proofErr w:type="spellEnd"/>
      <w:r w:rsidR="0082030A" w:rsidRPr="009C3D17">
        <w:rPr>
          <w:rFonts w:ascii="Arial" w:hAnsi="Arial" w:cs="Arial"/>
          <w:i/>
          <w:iCs/>
          <w:sz w:val="24"/>
          <w:szCs w:val="24"/>
        </w:rPr>
        <w:t xml:space="preserve"> pneumoniae</w:t>
      </w:r>
      <w:r>
        <w:rPr>
          <w:rFonts w:ascii="Arial" w:hAnsi="Arial" w:cs="Arial"/>
          <w:sz w:val="24"/>
          <w:szCs w:val="24"/>
        </w:rPr>
        <w:t xml:space="preserve"> and </w:t>
      </w:r>
      <w:r w:rsidRPr="00750A5D">
        <w:rPr>
          <w:rFonts w:ascii="Arial" w:hAnsi="Arial" w:cs="Arial"/>
          <w:i/>
          <w:sz w:val="24"/>
          <w:szCs w:val="24"/>
        </w:rPr>
        <w:t>E. c</w:t>
      </w:r>
      <w:r w:rsidR="009C3D17" w:rsidRPr="00750A5D">
        <w:rPr>
          <w:rFonts w:ascii="Arial" w:hAnsi="Arial" w:cs="Arial"/>
          <w:i/>
          <w:sz w:val="24"/>
          <w:szCs w:val="24"/>
        </w:rPr>
        <w:t>oli</w:t>
      </w:r>
      <w:r w:rsidR="009C3D17">
        <w:rPr>
          <w:rFonts w:ascii="Arial" w:hAnsi="Arial" w:cs="Arial"/>
          <w:sz w:val="24"/>
          <w:szCs w:val="24"/>
        </w:rPr>
        <w:t xml:space="preserve"> further compounded the global burden of antibiotic resistance, </w:t>
      </w:r>
      <w:r w:rsidR="00E14E0C">
        <w:rPr>
          <w:rFonts w:ascii="Arial" w:hAnsi="Arial" w:cs="Arial"/>
          <w:sz w:val="24"/>
          <w:szCs w:val="24"/>
        </w:rPr>
        <w:t xml:space="preserve">and </w:t>
      </w:r>
      <w:r w:rsidR="009C3D17">
        <w:rPr>
          <w:rFonts w:ascii="Arial" w:hAnsi="Arial" w:cs="Arial"/>
          <w:sz w:val="24"/>
          <w:szCs w:val="24"/>
        </w:rPr>
        <w:t>which has already spread to the ne</w:t>
      </w:r>
      <w:r w:rsidR="00750A5D">
        <w:rPr>
          <w:rFonts w:ascii="Arial" w:hAnsi="Arial" w:cs="Arial"/>
          <w:sz w:val="24"/>
          <w:szCs w:val="24"/>
        </w:rPr>
        <w:t xml:space="preserve">ighboring countries.  </w:t>
      </w:r>
      <w:r w:rsidR="000F708D">
        <w:rPr>
          <w:rFonts w:ascii="Arial" w:hAnsi="Arial" w:cs="Arial"/>
          <w:sz w:val="24"/>
          <w:szCs w:val="24"/>
        </w:rPr>
        <w:t xml:space="preserve">In conclusion, </w:t>
      </w:r>
      <w:r>
        <w:rPr>
          <w:rFonts w:ascii="Helvetica" w:eastAsia="Times New Roman" w:hAnsi="Helvetica" w:cs="Helvetica"/>
          <w:sz w:val="24"/>
          <w:szCs w:val="24"/>
        </w:rPr>
        <w:t>a</w:t>
      </w:r>
      <w:r w:rsidRPr="00A14D25">
        <w:rPr>
          <w:rFonts w:ascii="Helvetica" w:eastAsia="Times New Roman" w:hAnsi="Helvetica" w:cs="Helvetica"/>
          <w:sz w:val="24"/>
          <w:szCs w:val="24"/>
        </w:rPr>
        <w:t>ntibiotic resistance can affect any</w:t>
      </w:r>
      <w:r>
        <w:rPr>
          <w:rFonts w:ascii="Helvetica" w:eastAsia="Times New Roman" w:hAnsi="Helvetica" w:cs="Helvetica"/>
          <w:sz w:val="24"/>
          <w:szCs w:val="24"/>
        </w:rPr>
        <w:t xml:space="preserve">one, of any age, in any country primarily due to </w:t>
      </w:r>
      <w:r w:rsidRPr="00A14D25">
        <w:rPr>
          <w:rFonts w:ascii="Helvetica" w:eastAsia="Times New Roman" w:hAnsi="Helvetica" w:cs="Helvetica"/>
          <w:sz w:val="24"/>
          <w:szCs w:val="24"/>
        </w:rPr>
        <w:t>misuse of antibiotics in humans and anim</w:t>
      </w:r>
      <w:r>
        <w:rPr>
          <w:rFonts w:ascii="Helvetica" w:eastAsia="Times New Roman" w:hAnsi="Helvetica" w:cs="Helvetica"/>
          <w:sz w:val="24"/>
          <w:szCs w:val="24"/>
        </w:rPr>
        <w:t xml:space="preserve">als is accelerating the process.  </w:t>
      </w:r>
      <w:r w:rsidRPr="00A14D25">
        <w:rPr>
          <w:rFonts w:ascii="Helvetica" w:eastAsia="Times New Roman" w:hAnsi="Helvetica" w:cs="Helvetica"/>
          <w:sz w:val="24"/>
          <w:szCs w:val="24"/>
        </w:rPr>
        <w:t>A growing number of infections – such as pneumonia, tuberculosis, gonorrhea, and salmonellosis – are becoming harder to treat as the antibiotics used to t</w:t>
      </w:r>
      <w:r>
        <w:rPr>
          <w:rFonts w:ascii="Helvetica" w:eastAsia="Times New Roman" w:hAnsi="Helvetica" w:cs="Helvetica"/>
          <w:sz w:val="24"/>
          <w:szCs w:val="24"/>
        </w:rPr>
        <w:t xml:space="preserve">reat them become less effective which may </w:t>
      </w:r>
      <w:r w:rsidRPr="00A14D25">
        <w:rPr>
          <w:rFonts w:ascii="Helvetica" w:eastAsia="Times New Roman" w:hAnsi="Helvetica" w:cs="Helvetica"/>
          <w:sz w:val="24"/>
          <w:szCs w:val="24"/>
        </w:rPr>
        <w:t>leads to longer hospital stays, higher medical costs and increased mortality.</w:t>
      </w:r>
      <w:r w:rsidR="00750A5D">
        <w:rPr>
          <w:rFonts w:ascii="Helvetica" w:eastAsia="Times New Roman" w:hAnsi="Helvetica" w:cs="Helvetica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:rsidR="00E14E0C" w:rsidRDefault="00E14E0C">
      <w:pPr>
        <w:rPr>
          <w:rFonts w:ascii="Arial" w:hAnsi="Arial" w:cs="Arial"/>
          <w:sz w:val="24"/>
          <w:szCs w:val="24"/>
        </w:rPr>
      </w:pPr>
    </w:p>
    <w:p w:rsidR="00E14E0C" w:rsidRDefault="00E14E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BIOGRAPHY</w:t>
      </w:r>
    </w:p>
    <w:p w:rsidR="00E14E0C" w:rsidRDefault="00E14E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Nassiri is a former Associate Dean of Global Health and Director of Institute of International Health at Michigan State University.  He is currently Professor of Clinical Pharmacology and Family</w:t>
      </w:r>
      <w:r w:rsidR="00306282">
        <w:rPr>
          <w:rFonts w:ascii="Arial" w:hAnsi="Arial" w:cs="Arial"/>
          <w:sz w:val="24"/>
          <w:szCs w:val="24"/>
        </w:rPr>
        <w:t xml:space="preserve"> Medicine</w:t>
      </w:r>
      <w:r>
        <w:rPr>
          <w:rFonts w:ascii="Arial" w:hAnsi="Arial" w:cs="Arial"/>
          <w:sz w:val="24"/>
          <w:szCs w:val="24"/>
        </w:rPr>
        <w:t>/Community Health.  He is an expert on Global Health issues, Tropical Diseases and Infectious Diseases including HIV/AIDS and TB.  His current research is focused on antibiotic resistance</w:t>
      </w:r>
      <w:r w:rsidR="00306282">
        <w:rPr>
          <w:rFonts w:ascii="Arial" w:hAnsi="Arial" w:cs="Arial"/>
          <w:sz w:val="24"/>
          <w:szCs w:val="24"/>
        </w:rPr>
        <w:t>, public</w:t>
      </w:r>
      <w:r>
        <w:rPr>
          <w:rFonts w:ascii="Arial" w:hAnsi="Arial" w:cs="Arial"/>
          <w:sz w:val="24"/>
          <w:szCs w:val="24"/>
        </w:rPr>
        <w:t xml:space="preserve"> health aspects of tropical disease and infectious diseases, and gaps in HIV/AIDS care delivery systems.   </w:t>
      </w:r>
    </w:p>
    <w:p w:rsidR="00C86FCA" w:rsidRPr="00C86FCA" w:rsidRDefault="00C86F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C86FCA" w:rsidRPr="00C86FC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A99" w:rsidRDefault="00E63A99" w:rsidP="0056219F">
      <w:pPr>
        <w:spacing w:after="0" w:line="240" w:lineRule="auto"/>
      </w:pPr>
      <w:r>
        <w:separator/>
      </w:r>
    </w:p>
  </w:endnote>
  <w:endnote w:type="continuationSeparator" w:id="0">
    <w:p w:rsidR="00E63A99" w:rsidRDefault="00E63A99" w:rsidP="00562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59575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14D25" w:rsidRDefault="00A14D25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10C2" w:rsidRPr="001F10C2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56219F" w:rsidRDefault="005621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A99" w:rsidRDefault="00E63A99" w:rsidP="0056219F">
      <w:pPr>
        <w:spacing w:after="0" w:line="240" w:lineRule="auto"/>
      </w:pPr>
      <w:r>
        <w:separator/>
      </w:r>
    </w:p>
  </w:footnote>
  <w:footnote w:type="continuationSeparator" w:id="0">
    <w:p w:rsidR="00E63A99" w:rsidRDefault="00E63A99" w:rsidP="00562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95DBE"/>
    <w:multiLevelType w:val="hybridMultilevel"/>
    <w:tmpl w:val="2A66DA1E"/>
    <w:lvl w:ilvl="0" w:tplc="3984D5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FEB3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CA5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6A0D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6AD3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12C1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7C82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185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A03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160474"/>
    <w:multiLevelType w:val="multilevel"/>
    <w:tmpl w:val="0B6CA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442CB"/>
    <w:multiLevelType w:val="hybridMultilevel"/>
    <w:tmpl w:val="5E682420"/>
    <w:lvl w:ilvl="0" w:tplc="51D0FF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94F94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5457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9CB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CCC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AA5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3E71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F6A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7A7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4A60314"/>
    <w:multiLevelType w:val="hybridMultilevel"/>
    <w:tmpl w:val="78F0FF80"/>
    <w:lvl w:ilvl="0" w:tplc="8152B8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2065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2AA0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F8B1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6600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3CE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32C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2E13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52C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80C6493"/>
    <w:multiLevelType w:val="hybridMultilevel"/>
    <w:tmpl w:val="2B720456"/>
    <w:lvl w:ilvl="0" w:tplc="A57854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3C73C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568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A64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5A80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6C0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BE2D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8877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02B6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0F82F7A"/>
    <w:multiLevelType w:val="hybridMultilevel"/>
    <w:tmpl w:val="3D1A8CF4"/>
    <w:lvl w:ilvl="0" w:tplc="DDE657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20A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6D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FA62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E4D9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8C8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DE36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04B0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E406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10B0C85"/>
    <w:multiLevelType w:val="hybridMultilevel"/>
    <w:tmpl w:val="D77C6578"/>
    <w:lvl w:ilvl="0" w:tplc="333262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9EE1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F898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640E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3C1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6AB3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462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A89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5A03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0B61374"/>
    <w:multiLevelType w:val="hybridMultilevel"/>
    <w:tmpl w:val="0B726A9C"/>
    <w:lvl w:ilvl="0" w:tplc="3B128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4CCE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A0CD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D0F8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32E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4CE1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8B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8E7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C2A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2821905"/>
    <w:multiLevelType w:val="hybridMultilevel"/>
    <w:tmpl w:val="F61C5A10"/>
    <w:lvl w:ilvl="0" w:tplc="8A5686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4AEE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742E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20B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204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26D9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18DA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3C6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00D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4CC4B49"/>
    <w:multiLevelType w:val="hybridMultilevel"/>
    <w:tmpl w:val="CB60C624"/>
    <w:lvl w:ilvl="0" w:tplc="F496A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F42E4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5A5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C0C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EC2C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3C02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98F9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88C3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BA28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703834"/>
    <w:multiLevelType w:val="hybridMultilevel"/>
    <w:tmpl w:val="D9309FA6"/>
    <w:lvl w:ilvl="0" w:tplc="352C61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0EF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F0C4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E8C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54D9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F48A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248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CC79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887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32F4FE1"/>
    <w:multiLevelType w:val="hybridMultilevel"/>
    <w:tmpl w:val="7AD4AD3E"/>
    <w:lvl w:ilvl="0" w:tplc="9ED4BA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4C378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AE4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1A4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2CBA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BC7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703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1EB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CE23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2BF5984"/>
    <w:multiLevelType w:val="hybridMultilevel"/>
    <w:tmpl w:val="B532AD72"/>
    <w:lvl w:ilvl="0" w:tplc="6C3489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F04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239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829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745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0456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C25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44D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4C9E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5326167"/>
    <w:multiLevelType w:val="hybridMultilevel"/>
    <w:tmpl w:val="E0DE692E"/>
    <w:lvl w:ilvl="0" w:tplc="AAE6A6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8E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6693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A852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34C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0E8B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D409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220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4AF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490C25"/>
    <w:multiLevelType w:val="hybridMultilevel"/>
    <w:tmpl w:val="537C36C8"/>
    <w:lvl w:ilvl="0" w:tplc="F47CF3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6C7D7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80A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A23E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92BC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B872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82F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7A0C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FC7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7"/>
  </w:num>
  <w:num w:numId="3">
    <w:abstractNumId w:val="14"/>
  </w:num>
  <w:num w:numId="4">
    <w:abstractNumId w:val="12"/>
  </w:num>
  <w:num w:numId="5">
    <w:abstractNumId w:val="8"/>
  </w:num>
  <w:num w:numId="6">
    <w:abstractNumId w:val="6"/>
  </w:num>
  <w:num w:numId="7">
    <w:abstractNumId w:val="0"/>
  </w:num>
  <w:num w:numId="8">
    <w:abstractNumId w:val="10"/>
  </w:num>
  <w:num w:numId="9">
    <w:abstractNumId w:val="3"/>
  </w:num>
  <w:num w:numId="10">
    <w:abstractNumId w:val="11"/>
  </w:num>
  <w:num w:numId="11">
    <w:abstractNumId w:val="2"/>
  </w:num>
  <w:num w:numId="12">
    <w:abstractNumId w:val="5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04174B"/>
    <w:rsid w:val="000C73CD"/>
    <w:rsid w:val="000E351B"/>
    <w:rsid w:val="000F708D"/>
    <w:rsid w:val="0012048D"/>
    <w:rsid w:val="00193B79"/>
    <w:rsid w:val="001C24A9"/>
    <w:rsid w:val="001F10C2"/>
    <w:rsid w:val="00207718"/>
    <w:rsid w:val="002B08C8"/>
    <w:rsid w:val="002E74FD"/>
    <w:rsid w:val="00306282"/>
    <w:rsid w:val="00360EC4"/>
    <w:rsid w:val="0041791E"/>
    <w:rsid w:val="00480C91"/>
    <w:rsid w:val="0056219F"/>
    <w:rsid w:val="005F32FF"/>
    <w:rsid w:val="006D070F"/>
    <w:rsid w:val="00750A5D"/>
    <w:rsid w:val="007C4B25"/>
    <w:rsid w:val="007D661E"/>
    <w:rsid w:val="0082030A"/>
    <w:rsid w:val="00863D61"/>
    <w:rsid w:val="0087332F"/>
    <w:rsid w:val="008F7FA2"/>
    <w:rsid w:val="0095637A"/>
    <w:rsid w:val="00963E32"/>
    <w:rsid w:val="009C3D17"/>
    <w:rsid w:val="009D57B7"/>
    <w:rsid w:val="00A14D25"/>
    <w:rsid w:val="00A83F0D"/>
    <w:rsid w:val="00B205B3"/>
    <w:rsid w:val="00BB3E79"/>
    <w:rsid w:val="00BD0765"/>
    <w:rsid w:val="00C86FCA"/>
    <w:rsid w:val="00CC25F6"/>
    <w:rsid w:val="00D32D9F"/>
    <w:rsid w:val="00E14E0C"/>
    <w:rsid w:val="00E63A99"/>
    <w:rsid w:val="00E82B2F"/>
    <w:rsid w:val="00EB73E2"/>
    <w:rsid w:val="00F9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782981-7C67-4B28-96B0-80A38674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6FC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6FCA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62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19F"/>
  </w:style>
  <w:style w:type="paragraph" w:styleId="Footer">
    <w:name w:val="footer"/>
    <w:basedOn w:val="Normal"/>
    <w:link w:val="FooterChar"/>
    <w:uiPriority w:val="99"/>
    <w:unhideWhenUsed/>
    <w:rsid w:val="00562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65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82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95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26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8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55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16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61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63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40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3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42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372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85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53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2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38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2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34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01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34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72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8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8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2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03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736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50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63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68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23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84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5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15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39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79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70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8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86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977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89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za.Nassiri@hc.m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395</Words>
  <Characters>2254</Characters>
  <Application>Microsoft Office Word</Application>
  <DocSecurity>0</DocSecurity>
  <Lines>34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 Nassiri</cp:lastModifiedBy>
  <cp:revision>5</cp:revision>
  <dcterms:created xsi:type="dcterms:W3CDTF">2017-12-05T13:09:00Z</dcterms:created>
  <dcterms:modified xsi:type="dcterms:W3CDTF">2017-12-05T13:31:00Z</dcterms:modified>
</cp:coreProperties>
</file>