
<file path=[Content_Types].xml><?xml version="1.0" encoding="utf-8"?>
<Types xmlns="http://schemas.openxmlformats.org/package/2006/content-types">
  <Override PartName="/docProps/core.xml" ContentType="application/vnd.openxmlformats-package.core-properties+xml"/>
  <Override PartName="/word/footer1.xml" ContentType="application/vnd.openxmlformats-officedocument.wordprocessingml.footer+xml"/>
  <Override PartName="/word/header3.xml" ContentType="application/vnd.openxmlformats-officedocument.wordprocessingml.header+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bin" ContentType="application/vnd.openxmlformats-officedocument.oleObject"/>
  <Override PartName="/word/webSettings.xml" ContentType="application/vnd.openxmlformats-officedocument.wordprocessingml.webSettings+xml"/>
  <Default Extension="png" ContentType="image/png"/>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Default Extension="jpeg" ContentType="image/jpeg"/>
  <Default Extension="rels" ContentType="application/vnd.openxmlformats-package.relationship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1E61AD" w:rsidRDefault="001E61AD" w:rsidP="00B64A86">
      <w:pPr>
        <w:pStyle w:val="Titolo"/>
        <w:spacing w:line="480" w:lineRule="auto"/>
        <w:jc w:val="left"/>
        <w:rPr>
          <w:rFonts w:eastAsia="MS PGothic"/>
          <w:b w:val="0"/>
          <w:color w:val="000000"/>
        </w:rPr>
      </w:pPr>
    </w:p>
    <w:p w:rsidR="001E61AD" w:rsidRDefault="001E61AD" w:rsidP="00B64A86">
      <w:pPr>
        <w:pStyle w:val="Titolo"/>
        <w:spacing w:line="480" w:lineRule="auto"/>
        <w:jc w:val="left"/>
        <w:rPr>
          <w:rFonts w:eastAsia="MS PGothic"/>
          <w:b w:val="0"/>
          <w:color w:val="000000"/>
        </w:rPr>
      </w:pPr>
      <w:r>
        <w:rPr>
          <w:rFonts w:eastAsia="MS PGothic"/>
          <w:b w:val="0"/>
          <w:noProof/>
          <w:color w:val="000000"/>
          <w:lang w:val="it-IT"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67.15pt;margin-top:-2.6pt;width:1in;height:1in;z-index:-251658240;mso-wrap-edited:f;mso-position-horizontal-relative:page" wrapcoords="-188 0 -188 21412 21600 21412 21600 0 -188 0">
            <v:imagedata r:id="rId4" o:title=""/>
            <w10:wrap type="tight" anchorx="page"/>
          </v:shape>
          <o:OLEObject Type="Embed" ProgID="MSPhotoEd.3" ShapeID="_x0000_s1026" DrawAspect="Content" ObjectID="_1452351833"/>
        </w:pict>
      </w:r>
      <w:r>
        <w:rPr>
          <w:rFonts w:eastAsia="MS PGothic"/>
          <w:b w:val="0"/>
          <w:color w:val="000000"/>
        </w:rPr>
        <w:tab/>
      </w:r>
      <w:r>
        <w:rPr>
          <w:rFonts w:eastAsia="MS PGothic"/>
          <w:b w:val="0"/>
          <w:color w:val="000000"/>
        </w:rPr>
        <w:tab/>
      </w:r>
      <w:r>
        <w:rPr>
          <w:rFonts w:eastAsia="MS PGothic"/>
          <w:b w:val="0"/>
          <w:color w:val="000000"/>
        </w:rPr>
        <w:tab/>
      </w:r>
      <w:r>
        <w:rPr>
          <w:rFonts w:eastAsia="MS PGothic"/>
          <w:b w:val="0"/>
          <w:color w:val="000000"/>
        </w:rPr>
        <w:tab/>
      </w:r>
      <w:r>
        <w:rPr>
          <w:rFonts w:eastAsia="MS PGothic"/>
          <w:b w:val="0"/>
          <w:color w:val="000000"/>
        </w:rPr>
        <w:tab/>
      </w:r>
      <w:r>
        <w:rPr>
          <w:rFonts w:eastAsia="MS PGothic"/>
          <w:b w:val="0"/>
          <w:color w:val="000000"/>
        </w:rPr>
        <w:tab/>
      </w:r>
      <w:r>
        <w:rPr>
          <w:rFonts w:eastAsia="MS PGothic"/>
          <w:b w:val="0"/>
          <w:color w:val="000000"/>
        </w:rPr>
        <w:tab/>
      </w:r>
      <w:r>
        <w:rPr>
          <w:rFonts w:eastAsia="MS PGothic"/>
          <w:b w:val="0"/>
          <w:color w:val="000000"/>
        </w:rPr>
        <w:tab/>
      </w:r>
      <w:r>
        <w:rPr>
          <w:rFonts w:eastAsia="MS PGothic"/>
          <w:b w:val="0"/>
          <w:color w:val="000000"/>
        </w:rPr>
        <w:tab/>
      </w:r>
      <w:r>
        <w:rPr>
          <w:rFonts w:eastAsia="MS PGothic"/>
          <w:b w:val="0"/>
          <w:color w:val="000000"/>
        </w:rPr>
        <w:tab/>
      </w:r>
      <w:r>
        <w:rPr>
          <w:rFonts w:eastAsia="MS PGothic"/>
          <w:b w:val="0"/>
          <w:color w:val="000000"/>
        </w:rPr>
        <w:tab/>
      </w:r>
    </w:p>
    <w:p w:rsidR="001E61AD" w:rsidRDefault="001E61AD" w:rsidP="00B64A86">
      <w:pPr>
        <w:pStyle w:val="Titolo"/>
        <w:spacing w:line="480" w:lineRule="auto"/>
        <w:jc w:val="left"/>
        <w:rPr>
          <w:rFonts w:eastAsia="MS PGothic"/>
          <w:b w:val="0"/>
          <w:color w:val="000000"/>
        </w:rPr>
      </w:pPr>
    </w:p>
    <w:p w:rsidR="001E61AD" w:rsidRDefault="001E61AD" w:rsidP="00B64A86">
      <w:pPr>
        <w:pStyle w:val="Titolo"/>
        <w:spacing w:line="480" w:lineRule="auto"/>
        <w:jc w:val="left"/>
        <w:rPr>
          <w:rFonts w:eastAsia="MS PGothic"/>
          <w:b w:val="0"/>
          <w:color w:val="000000"/>
        </w:rPr>
      </w:pPr>
    </w:p>
    <w:p w:rsidR="001E61AD" w:rsidRDefault="001E61AD" w:rsidP="00B64A86">
      <w:pPr>
        <w:pStyle w:val="Titolo"/>
        <w:spacing w:line="480" w:lineRule="auto"/>
        <w:jc w:val="left"/>
        <w:rPr>
          <w:rFonts w:eastAsia="MS PGothic"/>
          <w:b w:val="0"/>
          <w:color w:val="000000"/>
        </w:rPr>
      </w:pPr>
    </w:p>
    <w:p w:rsidR="00B64A86" w:rsidRPr="000743EE" w:rsidRDefault="00B64A86" w:rsidP="00B64A86">
      <w:pPr>
        <w:pStyle w:val="Titolo"/>
        <w:spacing w:line="480" w:lineRule="auto"/>
        <w:jc w:val="left"/>
        <w:rPr>
          <w:sz w:val="28"/>
          <w:szCs w:val="36"/>
        </w:rPr>
      </w:pPr>
      <w:r w:rsidRPr="00B208A7">
        <w:rPr>
          <w:rFonts w:eastAsia="MS PGothic"/>
          <w:b w:val="0"/>
          <w:color w:val="000000"/>
        </w:rPr>
        <w:t>Title:</w:t>
      </w:r>
      <w:r>
        <w:rPr>
          <w:rFonts w:eastAsia="MS PGothic"/>
          <w:b w:val="0"/>
          <w:color w:val="000000"/>
        </w:rPr>
        <w:t xml:space="preserve"> </w:t>
      </w:r>
      <w:r w:rsidRPr="000743EE">
        <w:rPr>
          <w:i/>
          <w:sz w:val="28"/>
          <w:szCs w:val="36"/>
        </w:rPr>
        <w:t xml:space="preserve">Candida </w:t>
      </w:r>
      <w:r w:rsidRPr="000743EE">
        <w:rPr>
          <w:sz w:val="28"/>
          <w:szCs w:val="36"/>
        </w:rPr>
        <w:t>vaginitis</w:t>
      </w:r>
      <w:r>
        <w:rPr>
          <w:sz w:val="28"/>
          <w:szCs w:val="36"/>
        </w:rPr>
        <w:t>: immune</w:t>
      </w:r>
      <w:r w:rsidRPr="000743EE">
        <w:rPr>
          <w:sz w:val="28"/>
          <w:szCs w:val="36"/>
        </w:rPr>
        <w:t>response</w:t>
      </w:r>
      <w:r>
        <w:rPr>
          <w:sz w:val="28"/>
          <w:szCs w:val="36"/>
        </w:rPr>
        <w:t>s</w:t>
      </w:r>
      <w:r w:rsidRPr="000743EE">
        <w:rPr>
          <w:sz w:val="28"/>
          <w:szCs w:val="36"/>
        </w:rPr>
        <w:t xml:space="preserve"> and vaccine prospects</w:t>
      </w:r>
    </w:p>
    <w:p w:rsidR="00B64A86" w:rsidRDefault="00B64A86" w:rsidP="00B64A86">
      <w:pPr>
        <w:jc w:val="center"/>
        <w:rPr>
          <w:rFonts w:eastAsia="MS PGothic"/>
          <w:b/>
          <w:color w:val="000000"/>
          <w:lang w:val="en-US"/>
        </w:rPr>
      </w:pPr>
      <w:r w:rsidRPr="00B208A7">
        <w:rPr>
          <w:rFonts w:eastAsia="MS PGothic"/>
          <w:b/>
          <w:color w:val="000000"/>
        </w:rPr>
        <w:t xml:space="preserve"> </w:t>
      </w:r>
    </w:p>
    <w:p w:rsidR="00B64A86" w:rsidRPr="00B208A7" w:rsidRDefault="00B64A86" w:rsidP="00B64A86">
      <w:pPr>
        <w:jc w:val="center"/>
        <w:rPr>
          <w:rFonts w:eastAsia="MS PGothic" w:cs="Arial"/>
          <w:color w:val="000000"/>
        </w:rPr>
      </w:pPr>
    </w:p>
    <w:p w:rsidR="00B64A86" w:rsidRPr="00B208A7" w:rsidRDefault="00B64A86" w:rsidP="00B64A86">
      <w:pPr>
        <w:rPr>
          <w:b/>
        </w:rPr>
      </w:pPr>
      <w:r w:rsidRPr="00B208A7">
        <w:rPr>
          <w:rFonts w:eastAsia="MS PGothic" w:cs="Arial"/>
          <w:color w:val="000000"/>
        </w:rPr>
        <w:br/>
      </w:r>
      <w:r w:rsidRPr="00B208A7">
        <w:rPr>
          <w:b/>
        </w:rPr>
        <w:t xml:space="preserve">                                        </w:t>
      </w:r>
      <w:r>
        <w:rPr>
          <w:b/>
        </w:rPr>
        <w:t xml:space="preserve">    </w:t>
      </w:r>
      <w:r w:rsidRPr="00B208A7">
        <w:rPr>
          <w:b/>
        </w:rPr>
        <w:t xml:space="preserve"> </w:t>
      </w:r>
      <w:r>
        <w:rPr>
          <w:b/>
        </w:rPr>
        <w:t xml:space="preserve">   </w:t>
      </w:r>
      <w:r w:rsidRPr="00B208A7">
        <w:rPr>
          <w:b/>
        </w:rPr>
        <w:t xml:space="preserve"> Name:  </w:t>
      </w:r>
      <w:r>
        <w:rPr>
          <w:rFonts w:eastAsia="MS PGothic" w:cs="Arial"/>
          <w:color w:val="000000"/>
        </w:rPr>
        <w:t>Flavia De Bernardis</w:t>
      </w:r>
    </w:p>
    <w:p w:rsidR="00B64A86" w:rsidRPr="00B208A7" w:rsidRDefault="00B64A86" w:rsidP="00B64A86">
      <w:pPr>
        <w:rPr>
          <w:rFonts w:eastAsia="Batang"/>
          <w:color w:val="0000FF"/>
        </w:rPr>
      </w:pPr>
      <w:r w:rsidRPr="00B208A7">
        <w:t xml:space="preserve">                        </w:t>
      </w:r>
      <w:r>
        <w:t xml:space="preserve">     Istituto Superiore di Sanità, Rome, Italy</w:t>
      </w:r>
    </w:p>
    <w:p w:rsidR="00B64A86" w:rsidRDefault="00B64A86" w:rsidP="00B64A86">
      <w:pPr>
        <w:rPr>
          <w:b/>
          <w:u w:val="single"/>
        </w:rPr>
      </w:pPr>
      <w:r w:rsidRPr="00B208A7">
        <w:rPr>
          <w:rFonts w:eastAsia="Batang"/>
          <w:color w:val="0000FF"/>
        </w:rPr>
        <w:br/>
      </w:r>
      <w:r w:rsidRPr="00B208A7">
        <w:rPr>
          <w:b/>
          <w:u w:val="single"/>
        </w:rPr>
        <w:t xml:space="preserve">Abstract </w:t>
      </w:r>
    </w:p>
    <w:p w:rsidR="00B64A86" w:rsidRPr="00BC5D90" w:rsidRDefault="00B64A86" w:rsidP="00B64A86">
      <w:pPr>
        <w:jc w:val="both"/>
      </w:pPr>
      <w:r w:rsidRPr="00BC5D90">
        <w:t xml:space="preserve">The widespread occurrence of </w:t>
      </w:r>
      <w:r w:rsidRPr="00BC5D90">
        <w:rPr>
          <w:lang w:val="en-GB"/>
        </w:rPr>
        <w:t>vaginal candidiasis</w:t>
      </w:r>
      <w:r w:rsidRPr="00BC5D90">
        <w:t xml:space="preserve"> and the development of resistance against anti-fungal agents has stimulated interest in understanding the pathogenesis of this disease. The aim of our work was to characterize, in an animal model of vaginal candidiasis, the mechanisms that play a role in the induction of mucosal immunity against </w:t>
      </w:r>
      <w:r w:rsidRPr="00BC5D90">
        <w:rPr>
          <w:i/>
        </w:rPr>
        <w:t xml:space="preserve">C. albicans </w:t>
      </w:r>
      <w:r w:rsidRPr="00BC5D90">
        <w:t>and the interaction between innate and adaptative immunity. Our studies evidenced the elicitation of cell mediated immunity and antibody mediated immunity with a Th1 protective immunity</w:t>
      </w:r>
      <w:r>
        <w:t>. A</w:t>
      </w:r>
      <w:r w:rsidRPr="00BC5D90">
        <w:t xml:space="preserve">n immune response in the vaginal compartment was very encouraging to identify the proper targets for new strategies for vaccination or immunotherapy of vaginal candidiasis. Aspartyl-proteinase (Sap2) which is an important immunodominant </w:t>
      </w:r>
      <w:r w:rsidRPr="00BC5D90">
        <w:rPr>
          <w:rFonts w:cs="Ò%(ÊˇøD\J3"/>
        </w:rPr>
        <w:t xml:space="preserve">antigens and virulence factors of  </w:t>
      </w:r>
      <w:r w:rsidRPr="00BC5D90">
        <w:rPr>
          <w:rFonts w:cs="Ò%(ÊˇøD\J3"/>
          <w:i/>
        </w:rPr>
        <w:t>C.albicans</w:t>
      </w:r>
      <w:r w:rsidRPr="00BC5D90">
        <w:rPr>
          <w:rFonts w:cs="Ò%(ÊˇøD\J3"/>
        </w:rPr>
        <w:t xml:space="preserve"> </w:t>
      </w:r>
      <w:r w:rsidRPr="00BC5D90">
        <w:t xml:space="preserve">acting in mucosal infections, was assembled with virosomes and a vaccine PEV7 was obtained. The results obtained in the mouse model and in the clinical trial conducted by Pevion on women have </w:t>
      </w:r>
      <w:r w:rsidRPr="00BC5D90">
        <w:rPr>
          <w:rFonts w:cs="Ò%(ÊˇøD\J3"/>
        </w:rPr>
        <w:t>evidenced that the vaccine PEV7, intravaginally administered,</w:t>
      </w:r>
      <w:r w:rsidRPr="00BC5D90">
        <w:t xml:space="preserve"> has an encouraging therapeutic potential for the treatment of recurrent vulvovaginal candidiasis. This opens the way to a modality for anti-</w:t>
      </w:r>
      <w:r w:rsidRPr="00BC5D90">
        <w:rPr>
          <w:rFonts w:cs="Ò%(ÊˇøD\J3"/>
          <w:i/>
        </w:rPr>
        <w:t>Candida</w:t>
      </w:r>
      <w:r w:rsidRPr="00BC5D90">
        <w:rPr>
          <w:rFonts w:cs="Ò%(ÊˇøD\J3"/>
        </w:rPr>
        <w:t xml:space="preserve"> </w:t>
      </w:r>
      <w:r w:rsidRPr="00BC5D90">
        <w:t>protection at mucosal level.</w:t>
      </w:r>
    </w:p>
    <w:p w:rsidR="00B64A86" w:rsidRPr="00335341" w:rsidRDefault="00B64A86" w:rsidP="00B64A86">
      <w:pPr>
        <w:rPr>
          <w:rFonts w:eastAsia="Batang"/>
          <w:u w:val="single"/>
        </w:rPr>
      </w:pPr>
      <w:r w:rsidRPr="00B208A7">
        <w:rPr>
          <w:b/>
          <w:u w:val="single"/>
        </w:rPr>
        <w:br/>
      </w:r>
      <w:r>
        <w:rPr>
          <w:b/>
          <w:u w:val="single"/>
        </w:rPr>
        <w:t>Biography</w:t>
      </w:r>
    </w:p>
    <w:p w:rsidR="00B64A86" w:rsidRPr="00DB27EB" w:rsidRDefault="00B64A86" w:rsidP="00B64A86">
      <w:pPr>
        <w:jc w:val="both"/>
        <w:rPr>
          <w:lang w:val="en-GB"/>
        </w:rPr>
      </w:pPr>
      <w:r>
        <w:rPr>
          <w:b/>
          <w:lang w:val="en-GB"/>
        </w:rPr>
        <w:t xml:space="preserve">De Bernardis Flavia </w:t>
      </w:r>
      <w:r w:rsidRPr="00DB27EB">
        <w:rPr>
          <w:b/>
          <w:lang w:val="en-GB"/>
        </w:rPr>
        <w:t>Present position:</w:t>
      </w:r>
      <w:r>
        <w:rPr>
          <w:b/>
          <w:i/>
          <w:lang w:val="en-GB"/>
        </w:rPr>
        <w:t xml:space="preserve"> </w:t>
      </w:r>
      <w:r w:rsidRPr="00DB27EB">
        <w:rPr>
          <w:lang w:val="en-GB"/>
        </w:rPr>
        <w:t>Research Director, fr</w:t>
      </w:r>
      <w:r>
        <w:rPr>
          <w:lang w:val="en-GB"/>
        </w:rPr>
        <w:t xml:space="preserve">om 2000 to the present, and </w:t>
      </w:r>
      <w:r w:rsidRPr="00DB27EB">
        <w:rPr>
          <w:lang w:val="en-GB"/>
        </w:rPr>
        <w:t>Head of</w:t>
      </w:r>
      <w:r>
        <w:rPr>
          <w:lang w:val="en-GB"/>
        </w:rPr>
        <w:t xml:space="preserve"> the Mycoses Unit of the Department</w:t>
      </w:r>
      <w:r w:rsidRPr="00DB27EB">
        <w:rPr>
          <w:lang w:val="en-GB"/>
        </w:rPr>
        <w:t xml:space="preserve"> of Infectious, Diseases, at the </w:t>
      </w:r>
      <w:r w:rsidRPr="00DB27EB">
        <w:rPr>
          <w:i/>
          <w:lang w:val="en-GB"/>
        </w:rPr>
        <w:t>Istituto Superiore di Sanità</w:t>
      </w:r>
      <w:r w:rsidRPr="00DB27EB">
        <w:rPr>
          <w:lang w:val="en-GB"/>
        </w:rPr>
        <w:t xml:space="preserve">, Rome, Italy. </w:t>
      </w:r>
    </w:p>
    <w:p w:rsidR="00B64A86" w:rsidRPr="00DB27EB" w:rsidRDefault="00B64A86" w:rsidP="00B64A86">
      <w:pPr>
        <w:jc w:val="both"/>
        <w:rPr>
          <w:lang w:val="en-GB"/>
        </w:rPr>
      </w:pPr>
      <w:r w:rsidRPr="00DB27EB">
        <w:rPr>
          <w:b/>
          <w:lang w:val="en-GB"/>
        </w:rPr>
        <w:t>Education and working experience</w:t>
      </w:r>
      <w:r w:rsidRPr="00DB27EB">
        <w:rPr>
          <w:lang w:val="en-GB"/>
        </w:rPr>
        <w:t xml:space="preserve">: Graduated with an honours degree in Biological Sciences, 1977, the </w:t>
      </w:r>
      <w:r w:rsidRPr="00DB27EB">
        <w:rPr>
          <w:i/>
          <w:lang w:val="en-GB"/>
        </w:rPr>
        <w:t>1st State University</w:t>
      </w:r>
      <w:r w:rsidRPr="00DB27EB">
        <w:rPr>
          <w:lang w:val="en-GB"/>
        </w:rPr>
        <w:t>, Rome, Italy.</w:t>
      </w:r>
    </w:p>
    <w:p w:rsidR="00B64A86" w:rsidRPr="00DB27EB" w:rsidRDefault="00B64A86" w:rsidP="00B64A86">
      <w:pPr>
        <w:jc w:val="both"/>
        <w:rPr>
          <w:color w:val="FF6600"/>
          <w:lang w:val="en-GB"/>
        </w:rPr>
      </w:pPr>
      <w:r>
        <w:rPr>
          <w:lang w:val="en-GB"/>
        </w:rPr>
        <w:t xml:space="preserve">Attended </w:t>
      </w:r>
      <w:r w:rsidRPr="00DB27EB">
        <w:rPr>
          <w:lang w:val="en-GB"/>
        </w:rPr>
        <w:t>specialization course</w:t>
      </w:r>
      <w:r>
        <w:rPr>
          <w:lang w:val="en-GB"/>
        </w:rPr>
        <w:t xml:space="preserve"> (4 years)</w:t>
      </w:r>
      <w:r w:rsidRPr="00DB27EB">
        <w:rPr>
          <w:lang w:val="en-GB"/>
        </w:rPr>
        <w:t xml:space="preserve"> in </w:t>
      </w:r>
      <w:r w:rsidRPr="00AD0DEF">
        <w:rPr>
          <w:i/>
          <w:lang w:val="en-GB"/>
        </w:rPr>
        <w:t>General Pathology</w:t>
      </w:r>
      <w:r w:rsidRPr="00DB27EB">
        <w:rPr>
          <w:lang w:val="en-GB"/>
        </w:rPr>
        <w:t>, Catholic University of Rome, 1979-1982.</w:t>
      </w:r>
    </w:p>
    <w:p w:rsidR="00B64A86" w:rsidRPr="00DB27EB" w:rsidRDefault="00B64A86" w:rsidP="00B64A86">
      <w:pPr>
        <w:jc w:val="both"/>
        <w:rPr>
          <w:lang w:val="en-GB"/>
        </w:rPr>
      </w:pPr>
      <w:r>
        <w:rPr>
          <w:lang w:val="en-GB"/>
        </w:rPr>
        <w:t xml:space="preserve">Attended </w:t>
      </w:r>
      <w:r w:rsidRPr="00DB27EB">
        <w:rPr>
          <w:lang w:val="en-GB"/>
        </w:rPr>
        <w:t xml:space="preserve">the </w:t>
      </w:r>
      <w:r w:rsidRPr="00AD0DEF">
        <w:rPr>
          <w:i/>
          <w:lang w:val="en-GB"/>
        </w:rPr>
        <w:t>Medical Mycology Course</w:t>
      </w:r>
      <w:r w:rsidRPr="00DB27EB">
        <w:rPr>
          <w:lang w:val="en-GB"/>
        </w:rPr>
        <w:t>, Duke University of Durham, North Carolina, U.S.A., 1985.</w:t>
      </w:r>
    </w:p>
    <w:p w:rsidR="00B64A86" w:rsidRPr="00DB27EB" w:rsidRDefault="00B64A86" w:rsidP="00B64A86">
      <w:pPr>
        <w:jc w:val="both"/>
        <w:rPr>
          <w:lang w:val="en-GB"/>
        </w:rPr>
      </w:pPr>
      <w:r w:rsidRPr="00DB27EB">
        <w:rPr>
          <w:lang w:val="en-GB"/>
        </w:rPr>
        <w:t>Guest Researcher for 12 months at the</w:t>
      </w:r>
      <w:r>
        <w:rPr>
          <w:lang w:val="en-GB"/>
        </w:rPr>
        <w:t xml:space="preserve"> Department</w:t>
      </w:r>
      <w:r w:rsidRPr="00DB27EB">
        <w:rPr>
          <w:lang w:val="en-GB"/>
        </w:rPr>
        <w:t xml:space="preserve"> of Microbiology, Georgetown, University, Washington DC, U.S.A., 1993. </w:t>
      </w:r>
    </w:p>
    <w:p w:rsidR="00B64A86" w:rsidRDefault="00B64A86" w:rsidP="00B64A86">
      <w:pPr>
        <w:jc w:val="both"/>
        <w:rPr>
          <w:i/>
          <w:lang w:val="en-GB"/>
        </w:rPr>
      </w:pPr>
      <w:r w:rsidRPr="00DB27EB">
        <w:rPr>
          <w:b/>
          <w:lang w:val="en-GB"/>
        </w:rPr>
        <w:t xml:space="preserve">Research activities: </w:t>
      </w:r>
      <w:r>
        <w:rPr>
          <w:lang w:val="en-GB"/>
        </w:rPr>
        <w:t>M</w:t>
      </w:r>
      <w:r w:rsidRPr="00DB27EB">
        <w:rPr>
          <w:lang w:val="en-GB"/>
        </w:rPr>
        <w:t xml:space="preserve">olecular diagnosis of mycoses, and virulence factors of </w:t>
      </w:r>
      <w:r w:rsidRPr="00DB27EB">
        <w:rPr>
          <w:i/>
          <w:lang w:val="en-GB"/>
        </w:rPr>
        <w:t>C. albicans</w:t>
      </w:r>
      <w:r>
        <w:rPr>
          <w:i/>
          <w:lang w:val="en-GB"/>
        </w:rPr>
        <w:t>.</w:t>
      </w:r>
    </w:p>
    <w:p w:rsidR="00B64A86" w:rsidRDefault="00B64A86" w:rsidP="00B64A86">
      <w:pPr>
        <w:jc w:val="both"/>
        <w:rPr>
          <w:lang w:val="en-GB"/>
        </w:rPr>
      </w:pPr>
      <w:r w:rsidRPr="00BA6F05">
        <w:rPr>
          <w:b/>
          <w:lang w:val="en-GB"/>
        </w:rPr>
        <w:t>Project leader</w:t>
      </w:r>
      <w:r>
        <w:rPr>
          <w:b/>
          <w:lang w:val="en-GB"/>
        </w:rPr>
        <w:t xml:space="preserve"> </w:t>
      </w:r>
      <w:r w:rsidRPr="00BA6F05">
        <w:rPr>
          <w:b/>
          <w:lang w:val="en-GB"/>
        </w:rPr>
        <w:t>of</w:t>
      </w:r>
      <w:r>
        <w:rPr>
          <w:lang w:val="en-GB"/>
        </w:rPr>
        <w:t xml:space="preserve"> </w:t>
      </w:r>
      <w:r w:rsidRPr="00311E04">
        <w:rPr>
          <w:b/>
          <w:lang w:val="en-GB"/>
        </w:rPr>
        <w:t>various</w:t>
      </w:r>
      <w:r w:rsidRPr="00DB27EB">
        <w:rPr>
          <w:lang w:val="en-GB"/>
        </w:rPr>
        <w:t xml:space="preserve"> </w:t>
      </w:r>
      <w:r w:rsidRPr="00DB27EB">
        <w:rPr>
          <w:b/>
          <w:lang w:val="en-GB"/>
        </w:rPr>
        <w:t>Grant research projects</w:t>
      </w:r>
      <w:r>
        <w:rPr>
          <w:b/>
          <w:lang w:val="en-GB"/>
        </w:rPr>
        <w:t>.</w:t>
      </w:r>
      <w:r w:rsidRPr="00DB27EB">
        <w:rPr>
          <w:b/>
          <w:i/>
          <w:lang w:val="en-GB"/>
        </w:rPr>
        <w:t xml:space="preserve">  </w:t>
      </w:r>
    </w:p>
    <w:p w:rsidR="00B64A86" w:rsidRPr="00DB27EB" w:rsidRDefault="00B64A86" w:rsidP="00B64A86">
      <w:pPr>
        <w:jc w:val="both"/>
        <w:rPr>
          <w:lang w:val="en-GB"/>
        </w:rPr>
      </w:pPr>
      <w:r w:rsidRPr="00DB27EB">
        <w:rPr>
          <w:b/>
          <w:lang w:val="en-GB"/>
        </w:rPr>
        <w:t xml:space="preserve">Publications: </w:t>
      </w:r>
      <w:r>
        <w:rPr>
          <w:lang w:val="en-GB"/>
        </w:rPr>
        <w:t>102</w:t>
      </w:r>
      <w:r w:rsidRPr="00DB27EB">
        <w:rPr>
          <w:lang w:val="en-GB"/>
        </w:rPr>
        <w:t xml:space="preserve"> peer-reviewed papers, 10 book chapters published.</w:t>
      </w:r>
    </w:p>
    <w:p w:rsidR="00B64A86" w:rsidRDefault="00B64A86" w:rsidP="00B64A86">
      <w:pPr>
        <w:jc w:val="both"/>
        <w:rPr>
          <w:lang w:val="en-GB"/>
        </w:rPr>
      </w:pPr>
      <w:r w:rsidRPr="00DB27EB">
        <w:rPr>
          <w:b/>
          <w:lang w:val="en-GB"/>
        </w:rPr>
        <w:t xml:space="preserve">Invitations to national and international congresses as a guest speaker: </w:t>
      </w:r>
      <w:r w:rsidRPr="00DB27EB">
        <w:rPr>
          <w:lang w:val="en-GB"/>
        </w:rPr>
        <w:t>40</w:t>
      </w:r>
    </w:p>
    <w:p w:rsidR="00B64A86" w:rsidRPr="00DB27EB" w:rsidRDefault="00B64A86" w:rsidP="00B64A86">
      <w:pPr>
        <w:jc w:val="both"/>
        <w:rPr>
          <w:lang w:val="en-GB"/>
        </w:rPr>
      </w:pPr>
      <w:r w:rsidRPr="00DB27EB">
        <w:rPr>
          <w:b/>
          <w:lang w:val="en-GB"/>
        </w:rPr>
        <w:t>Patents awarded:</w:t>
      </w:r>
      <w:r>
        <w:rPr>
          <w:lang w:val="en-GB"/>
        </w:rPr>
        <w:t xml:space="preserve"> 3</w:t>
      </w:r>
    </w:p>
    <w:p w:rsidR="00B64A86" w:rsidRPr="006A5112" w:rsidRDefault="00B64A86" w:rsidP="00B64A86">
      <w:pPr>
        <w:jc w:val="both"/>
        <w:rPr>
          <w:b/>
          <w:lang w:val="en-NZ"/>
        </w:rPr>
      </w:pPr>
      <w:r>
        <w:rPr>
          <w:b/>
          <w:lang w:val="en-NZ"/>
        </w:rPr>
        <w:t>Presentingauthor</w:t>
      </w:r>
      <w:r w:rsidRPr="00B208A7">
        <w:rPr>
          <w:b/>
          <w:lang w:val="en-NZ"/>
        </w:rPr>
        <w:t xml:space="preserve">details </w:t>
      </w:r>
      <w:r w:rsidRPr="00B208A7">
        <w:rPr>
          <w:b/>
          <w:lang w:val="en-NZ"/>
        </w:rPr>
        <w:br/>
      </w:r>
      <w:r w:rsidRPr="00B208A7">
        <w:rPr>
          <w:lang w:val="en-NZ"/>
        </w:rPr>
        <w:t>Fu</w:t>
      </w:r>
      <w:r>
        <w:rPr>
          <w:lang w:val="en-NZ"/>
        </w:rPr>
        <w:t>llname:FlaviaDeBernardis</w:t>
      </w:r>
      <w:r>
        <w:rPr>
          <w:lang w:val="en-NZ"/>
        </w:rPr>
        <w:br/>
        <w:t>Session</w:t>
      </w:r>
      <w:r w:rsidRPr="00B208A7">
        <w:rPr>
          <w:lang w:val="en-NZ"/>
        </w:rPr>
        <w:t>na</w:t>
      </w:r>
      <w:r>
        <w:rPr>
          <w:lang w:val="en-NZ"/>
        </w:rPr>
        <w:t xml:space="preserve">me/number: </w:t>
      </w:r>
      <w:r>
        <w:rPr>
          <w:lang w:val="en-NZ"/>
        </w:rPr>
        <w:br/>
        <w:t>Category: vaccines (Oral</w:t>
      </w:r>
      <w:r w:rsidRPr="00B208A7">
        <w:rPr>
          <w:lang w:val="en-NZ"/>
        </w:rPr>
        <w:t>)</w:t>
      </w:r>
    </w:p>
    <w:p w:rsidR="00B64A86" w:rsidRPr="00B208A7" w:rsidRDefault="00B64A86" w:rsidP="00B64A86">
      <w:pPr>
        <w:autoSpaceDE w:val="0"/>
        <w:rPr>
          <w:lang w:val="en-NZ"/>
        </w:rPr>
      </w:pPr>
      <w:r>
        <w:rPr>
          <w:lang w:val="en-NZ"/>
        </w:rPr>
        <w:t>Email id: flavia.debernardis@iss.it</w:t>
      </w:r>
    </w:p>
    <w:p w:rsidR="00B64A86" w:rsidRPr="00B208A7" w:rsidRDefault="00B64A86" w:rsidP="00B64A86">
      <w:pPr>
        <w:autoSpaceDE w:val="0"/>
      </w:pPr>
      <w:r>
        <w:rPr>
          <w:lang w:val="en-NZ"/>
        </w:rPr>
        <w:t>Contact number: 00393387300060</w:t>
      </w:r>
    </w:p>
    <w:p w:rsidR="009A6DC7" w:rsidRDefault="001E61AD"/>
    <w:sectPr w:rsidR="009A6DC7">
      <w:headerReference w:type="even" r:id="rId6"/>
      <w:headerReference w:type="default" r:id="rId7"/>
      <w:footerReference w:type="even" r:id="rId8"/>
      <w:footerReference w:type="default" r:id="rId9"/>
      <w:headerReference w:type="first" r:id="rId10"/>
      <w:footerReference w:type="first" r:id="rId11"/>
      <w:pgSz w:w="11906" w:h="16838"/>
      <w:pgMar w:top="851" w:right="1134" w:bottom="1134" w:left="1134" w:header="709" w:footer="709" w:gutter="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Gautami">
    <w:charset w:val="00"/>
    <w:family w:val="swiss"/>
    <w:pitch w:val="variable"/>
    <w:sig w:usb0="00200003" w:usb1="00000000" w:usb2="00000000" w:usb3="00000000" w:csb0="00000001"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00000003" w:usb1="00000000" w:usb2="00000000" w:usb3="00000000" w:csb0="00000001" w:csb1="00000000"/>
  </w:font>
  <w:font w:name="Batang">
    <w:altName w:val="바탕"/>
    <w:charset w:val="81"/>
    <w:family w:val="roman"/>
    <w:pitch w:val="variable"/>
    <w:sig w:usb0="B00002AF" w:usb1="69D77CFB" w:usb2="00000030" w:usb3="00000000" w:csb0="0008009F" w:csb1="00000000"/>
  </w:font>
  <w:font w:name="Ò%(ÊˇøD\J3">
    <w:altName w:val="Cambria"/>
    <w:panose1 w:val="00000000000000000000"/>
    <w:charset w:val="4D"/>
    <w:family w:val="auto"/>
    <w:notTrueType/>
    <w:pitch w:val="default"/>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1C" w:rsidRDefault="001E61AD">
    <w:pPr>
      <w:pStyle w:val="Pidipagina"/>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1C" w:rsidRDefault="001E61AD">
    <w:pPr>
      <w:pStyle w:val="Pidipagina"/>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1C" w:rsidRDefault="001E61AD"/>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1C" w:rsidRDefault="001E61AD">
    <w:pPr>
      <w:pStyle w:val="Intestazione"/>
      <w:rPr>
        <w:lang w:val="en-US"/>
      </w:rPr>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1C" w:rsidRDefault="001E61AD">
    <w:pPr>
      <w:pStyle w:val="Intestazione"/>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31C" w:rsidRDefault="001E61AD"/>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hyphenationZone w:val="283"/>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B64A86"/>
    <w:rsid w:val="001E61AD"/>
    <w:rsid w:val="00B64A86"/>
  </w:rsids>
  <m:mathPr>
    <m:mathFont m:val="Wingdings 2"/>
    <m:brkBin m:val="before"/>
    <m:brkBinSub m:val="--"/>
    <m:smallFrac m:val="off"/>
    <m:dispDef m:val="off"/>
    <m:lMargin m:val="0"/>
    <m:rMargin m:val="0"/>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64A86"/>
    <w:pPr>
      <w:suppressAutoHyphens/>
    </w:pPr>
    <w:rPr>
      <w:rFonts w:ascii="Times New Roman" w:eastAsia="Times New Roman" w:hAnsi="Times New Roman" w:cs="Times New Roman"/>
      <w:lang w:eastAsia="zh-CN"/>
    </w:rPr>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paragraph" w:styleId="Intestazione">
    <w:name w:val="header"/>
    <w:basedOn w:val="Normale"/>
    <w:link w:val="IntestazioneCarattere"/>
    <w:rsid w:val="00B64A86"/>
    <w:pPr>
      <w:tabs>
        <w:tab w:val="center" w:pos="4819"/>
        <w:tab w:val="right" w:pos="9638"/>
      </w:tabs>
    </w:pPr>
    <w:rPr>
      <w:rFonts w:cs="Gautami"/>
      <w:lang w:bidi="te-IN"/>
    </w:rPr>
  </w:style>
  <w:style w:type="character" w:customStyle="1" w:styleId="IntestazioneCarattere">
    <w:name w:val="Intestazione Carattere"/>
    <w:basedOn w:val="Caratterepredefinitoparagrafo"/>
    <w:link w:val="Intestazione"/>
    <w:rsid w:val="00B64A86"/>
    <w:rPr>
      <w:rFonts w:ascii="Times New Roman" w:eastAsia="Times New Roman" w:hAnsi="Times New Roman" w:cs="Gautami"/>
      <w:lang w:eastAsia="zh-CN" w:bidi="te-IN"/>
    </w:rPr>
  </w:style>
  <w:style w:type="paragraph" w:styleId="Pidipagina">
    <w:name w:val="footer"/>
    <w:basedOn w:val="Normale"/>
    <w:link w:val="PidipaginaCarattere"/>
    <w:rsid w:val="00B64A86"/>
    <w:pPr>
      <w:tabs>
        <w:tab w:val="center" w:pos="4819"/>
        <w:tab w:val="right" w:pos="9638"/>
      </w:tabs>
    </w:pPr>
    <w:rPr>
      <w:rFonts w:cs="Gautami"/>
      <w:lang w:bidi="te-IN"/>
    </w:rPr>
  </w:style>
  <w:style w:type="character" w:customStyle="1" w:styleId="PidipaginaCarattere">
    <w:name w:val="Piè di pagina Carattere"/>
    <w:basedOn w:val="Caratterepredefinitoparagrafo"/>
    <w:link w:val="Pidipagina"/>
    <w:rsid w:val="00B64A86"/>
    <w:rPr>
      <w:rFonts w:ascii="Times New Roman" w:eastAsia="Times New Roman" w:hAnsi="Times New Roman" w:cs="Gautami"/>
      <w:lang w:eastAsia="zh-CN" w:bidi="te-IN"/>
    </w:rPr>
  </w:style>
  <w:style w:type="paragraph" w:styleId="Titolo">
    <w:name w:val="Title"/>
    <w:basedOn w:val="Normale"/>
    <w:link w:val="TitoloCarattere"/>
    <w:qFormat/>
    <w:rsid w:val="00B64A86"/>
    <w:pPr>
      <w:suppressAutoHyphens w:val="0"/>
      <w:jc w:val="center"/>
    </w:pPr>
    <w:rPr>
      <w:b/>
      <w:bCs/>
      <w:lang w:val="en-US" w:eastAsia="en-US"/>
    </w:rPr>
  </w:style>
  <w:style w:type="character" w:customStyle="1" w:styleId="TitoloCarattere">
    <w:name w:val="Titolo Carattere"/>
    <w:basedOn w:val="Caratterepredefinitoparagrafo"/>
    <w:link w:val="Titolo"/>
    <w:rsid w:val="00B64A86"/>
    <w:rPr>
      <w:rFonts w:ascii="Times New Roman" w:eastAsia="Times New Roman" w:hAnsi="Times New Roman" w:cs="Times New Roman"/>
      <w:b/>
      <w:bCs/>
      <w:lang w:val="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n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382</Words>
  <Characters>2183</Characters>
  <Application>Microsoft Macintosh Word</Application>
  <DocSecurity>0</DocSecurity>
  <Lines>18</Lines>
  <Paragraphs>4</Paragraphs>
  <ScaleCrop>false</ScaleCrop>
  <Company>ISS</Company>
  <LinksUpToDate>false</LinksUpToDate>
  <CharactersWithSpaces>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Flavia De Bernardis</dc:creator>
  <cp:keywords/>
  <cp:lastModifiedBy>Flavia De Bernardis</cp:lastModifiedBy>
  <cp:revision>2</cp:revision>
  <dcterms:created xsi:type="dcterms:W3CDTF">2018-01-26T17:16:00Z</dcterms:created>
  <dcterms:modified xsi:type="dcterms:W3CDTF">2018-01-26T17:17:00Z</dcterms:modified>
</cp:coreProperties>
</file>