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A79" w:rsidRPr="003E2337" w:rsidRDefault="00CA7A79" w:rsidP="00CA7A79">
      <w:pPr>
        <w:spacing w:line="360" w:lineRule="auto"/>
        <w:jc w:val="center"/>
        <w:rPr>
          <w:rFonts w:ascii="Times New Roman" w:hAnsi="Times New Roman" w:cs="Times New Roman"/>
          <w:b/>
          <w:sz w:val="24"/>
          <w:szCs w:val="24"/>
        </w:rPr>
      </w:pPr>
      <w:r w:rsidRPr="003E2337">
        <w:rPr>
          <w:rFonts w:ascii="Times New Roman" w:hAnsi="Times New Roman" w:cs="Times New Roman"/>
          <w:b/>
          <w:sz w:val="24"/>
          <w:szCs w:val="24"/>
        </w:rPr>
        <w:t xml:space="preserve">Koudokpon Hornel, Dougnon </w:t>
      </w:r>
      <w:proofErr w:type="spellStart"/>
      <w:r w:rsidRPr="003E2337">
        <w:rPr>
          <w:rFonts w:ascii="Times New Roman" w:hAnsi="Times New Roman" w:cs="Times New Roman"/>
          <w:b/>
          <w:sz w:val="24"/>
          <w:szCs w:val="24"/>
        </w:rPr>
        <w:t>Tamegnon</w:t>
      </w:r>
      <w:proofErr w:type="spellEnd"/>
      <w:r w:rsidRPr="003E2337">
        <w:rPr>
          <w:rFonts w:ascii="Times New Roman" w:hAnsi="Times New Roman" w:cs="Times New Roman"/>
          <w:b/>
          <w:sz w:val="24"/>
          <w:szCs w:val="24"/>
        </w:rPr>
        <w:t xml:space="preserve"> </w:t>
      </w:r>
      <w:proofErr w:type="spellStart"/>
      <w:r w:rsidRPr="003E2337">
        <w:rPr>
          <w:rFonts w:ascii="Times New Roman" w:hAnsi="Times New Roman" w:cs="Times New Roman"/>
          <w:b/>
          <w:sz w:val="24"/>
          <w:szCs w:val="24"/>
        </w:rPr>
        <w:t>Victorien</w:t>
      </w:r>
      <w:proofErr w:type="spellEnd"/>
      <w:r w:rsidRPr="003E2337">
        <w:rPr>
          <w:rFonts w:ascii="Times New Roman" w:hAnsi="Times New Roman" w:cs="Times New Roman"/>
          <w:b/>
          <w:sz w:val="24"/>
          <w:szCs w:val="24"/>
        </w:rPr>
        <w:t xml:space="preserve">,  </w:t>
      </w:r>
      <w:proofErr w:type="spellStart"/>
      <w:r w:rsidRPr="003E2337">
        <w:rPr>
          <w:rFonts w:ascii="Times New Roman" w:hAnsi="Times New Roman" w:cs="Times New Roman"/>
          <w:b/>
          <w:sz w:val="24"/>
          <w:szCs w:val="24"/>
        </w:rPr>
        <w:t>Kissira</w:t>
      </w:r>
      <w:proofErr w:type="spellEnd"/>
      <w:r w:rsidRPr="003E2337">
        <w:rPr>
          <w:rFonts w:ascii="Times New Roman" w:hAnsi="Times New Roman" w:cs="Times New Roman"/>
          <w:b/>
          <w:sz w:val="24"/>
          <w:szCs w:val="24"/>
        </w:rPr>
        <w:t xml:space="preserve"> </w:t>
      </w:r>
      <w:proofErr w:type="spellStart"/>
      <w:r w:rsidRPr="003E2337">
        <w:rPr>
          <w:rFonts w:ascii="Times New Roman" w:hAnsi="Times New Roman" w:cs="Times New Roman"/>
          <w:b/>
          <w:sz w:val="24"/>
          <w:szCs w:val="24"/>
        </w:rPr>
        <w:t>Setondji</w:t>
      </w:r>
      <w:proofErr w:type="spellEnd"/>
      <w:r w:rsidRPr="003E2337">
        <w:rPr>
          <w:rFonts w:ascii="Times New Roman" w:hAnsi="Times New Roman" w:cs="Times New Roman"/>
          <w:b/>
          <w:sz w:val="24"/>
          <w:szCs w:val="24"/>
        </w:rPr>
        <w:t xml:space="preserve"> Islamiath, </w:t>
      </w:r>
      <w:proofErr w:type="spellStart"/>
      <w:r w:rsidRPr="003E2337">
        <w:rPr>
          <w:rFonts w:ascii="Times New Roman" w:hAnsi="Times New Roman" w:cs="Times New Roman"/>
          <w:b/>
          <w:sz w:val="24"/>
          <w:szCs w:val="24"/>
        </w:rPr>
        <w:t>Hadjadj</w:t>
      </w:r>
      <w:proofErr w:type="spellEnd"/>
      <w:r w:rsidRPr="003E2337">
        <w:rPr>
          <w:rFonts w:ascii="Times New Roman" w:hAnsi="Times New Roman" w:cs="Times New Roman"/>
          <w:b/>
          <w:sz w:val="24"/>
          <w:szCs w:val="24"/>
        </w:rPr>
        <w:t xml:space="preserve"> Linda, </w:t>
      </w:r>
      <w:proofErr w:type="spellStart"/>
      <w:r w:rsidRPr="003E2337">
        <w:rPr>
          <w:rFonts w:ascii="Times New Roman" w:hAnsi="Times New Roman" w:cs="Times New Roman"/>
          <w:b/>
          <w:sz w:val="24"/>
          <w:szCs w:val="24"/>
        </w:rPr>
        <w:t>Fanou</w:t>
      </w:r>
      <w:proofErr w:type="spellEnd"/>
      <w:r w:rsidRPr="003E2337">
        <w:rPr>
          <w:rFonts w:ascii="Times New Roman" w:hAnsi="Times New Roman" w:cs="Times New Roman"/>
          <w:b/>
          <w:sz w:val="24"/>
          <w:szCs w:val="24"/>
        </w:rPr>
        <w:t xml:space="preserve"> V. Brice Armand, </w:t>
      </w:r>
      <w:proofErr w:type="spellStart"/>
      <w:r w:rsidRPr="003E2337">
        <w:rPr>
          <w:rFonts w:ascii="Times New Roman" w:hAnsi="Times New Roman" w:cs="Times New Roman"/>
          <w:b/>
          <w:sz w:val="24"/>
          <w:szCs w:val="24"/>
        </w:rPr>
        <w:t>Loko</w:t>
      </w:r>
      <w:proofErr w:type="spellEnd"/>
      <w:r w:rsidRPr="003E2337">
        <w:rPr>
          <w:rFonts w:ascii="Times New Roman" w:hAnsi="Times New Roman" w:cs="Times New Roman"/>
          <w:b/>
          <w:sz w:val="24"/>
          <w:szCs w:val="24"/>
        </w:rPr>
        <w:t xml:space="preserve"> </w:t>
      </w:r>
      <w:proofErr w:type="spellStart"/>
      <w:r w:rsidRPr="003E2337">
        <w:rPr>
          <w:rFonts w:ascii="Times New Roman" w:hAnsi="Times New Roman" w:cs="Times New Roman"/>
          <w:b/>
          <w:sz w:val="24"/>
          <w:szCs w:val="24"/>
        </w:rPr>
        <w:t>Frédéric</w:t>
      </w:r>
      <w:proofErr w:type="spellEnd"/>
      <w:r>
        <w:rPr>
          <w:rFonts w:ascii="Times New Roman" w:hAnsi="Times New Roman" w:cs="Times New Roman"/>
          <w:b/>
          <w:sz w:val="24"/>
          <w:szCs w:val="24"/>
          <w:vertAlign w:val="superscript"/>
        </w:rPr>
        <w:t>,</w:t>
      </w:r>
      <w:r w:rsidRPr="003E2337">
        <w:rPr>
          <w:rFonts w:ascii="Times New Roman" w:hAnsi="Times New Roman" w:cs="Times New Roman"/>
          <w:b/>
          <w:sz w:val="24"/>
          <w:szCs w:val="24"/>
        </w:rPr>
        <w:t xml:space="preserve">  </w:t>
      </w:r>
      <w:proofErr w:type="spellStart"/>
      <w:r w:rsidRPr="003E2337">
        <w:rPr>
          <w:rFonts w:ascii="Times New Roman" w:hAnsi="Times New Roman" w:cs="Times New Roman"/>
          <w:b/>
          <w:sz w:val="24"/>
          <w:szCs w:val="24"/>
        </w:rPr>
        <w:t>Bankolé</w:t>
      </w:r>
      <w:proofErr w:type="spellEnd"/>
      <w:r w:rsidRPr="003E2337">
        <w:rPr>
          <w:rFonts w:ascii="Times New Roman" w:hAnsi="Times New Roman" w:cs="Times New Roman"/>
          <w:b/>
          <w:sz w:val="24"/>
          <w:szCs w:val="24"/>
        </w:rPr>
        <w:t xml:space="preserve"> </w:t>
      </w:r>
      <w:proofErr w:type="spellStart"/>
      <w:r w:rsidRPr="003E2337">
        <w:rPr>
          <w:rFonts w:ascii="Times New Roman" w:hAnsi="Times New Roman" w:cs="Times New Roman"/>
          <w:b/>
          <w:sz w:val="24"/>
          <w:szCs w:val="24"/>
        </w:rPr>
        <w:t>Honoré</w:t>
      </w:r>
      <w:proofErr w:type="spellEnd"/>
      <w:r w:rsidRPr="003E2337">
        <w:rPr>
          <w:rFonts w:ascii="Times New Roman" w:hAnsi="Times New Roman" w:cs="Times New Roman"/>
          <w:b/>
          <w:sz w:val="24"/>
          <w:szCs w:val="24"/>
        </w:rPr>
        <w:t xml:space="preserve"> </w:t>
      </w:r>
      <w:proofErr w:type="spellStart"/>
      <w:r w:rsidRPr="003E2337">
        <w:rPr>
          <w:rFonts w:ascii="Times New Roman" w:hAnsi="Times New Roman" w:cs="Times New Roman"/>
          <w:b/>
          <w:sz w:val="24"/>
          <w:szCs w:val="24"/>
        </w:rPr>
        <w:t>Sourou</w:t>
      </w:r>
      <w:proofErr w:type="spellEnd"/>
      <w:r w:rsidRPr="003E2337">
        <w:rPr>
          <w:rFonts w:ascii="Times New Roman" w:hAnsi="Times New Roman" w:cs="Times New Roman"/>
          <w:b/>
          <w:sz w:val="24"/>
          <w:szCs w:val="24"/>
        </w:rPr>
        <w:t xml:space="preserve">, Diene M. </w:t>
      </w:r>
      <w:proofErr w:type="spellStart"/>
      <w:r w:rsidRPr="003E2337">
        <w:rPr>
          <w:rFonts w:ascii="Times New Roman" w:hAnsi="Times New Roman" w:cs="Times New Roman"/>
          <w:b/>
          <w:sz w:val="24"/>
          <w:szCs w:val="24"/>
        </w:rPr>
        <w:t>Seydina</w:t>
      </w:r>
      <w:proofErr w:type="spellEnd"/>
      <w:r w:rsidRPr="003E2337">
        <w:rPr>
          <w:rFonts w:ascii="Times New Roman" w:hAnsi="Times New Roman" w:cs="Times New Roman"/>
          <w:b/>
          <w:sz w:val="24"/>
          <w:szCs w:val="24"/>
        </w:rPr>
        <w:t>, Rolain Jean-Marc</w:t>
      </w:r>
      <w:bookmarkStart w:id="0" w:name="_GoBack"/>
      <w:bookmarkEnd w:id="0"/>
    </w:p>
    <w:p w:rsidR="00CA7A79" w:rsidRDefault="00CA7A79" w:rsidP="00CC25D0">
      <w:pPr>
        <w:spacing w:line="360" w:lineRule="auto"/>
        <w:jc w:val="both"/>
        <w:rPr>
          <w:rFonts w:ascii="Times New Roman" w:hAnsi="Times New Roman" w:cs="Times New Roman"/>
          <w:sz w:val="24"/>
          <w:szCs w:val="24"/>
        </w:rPr>
      </w:pPr>
    </w:p>
    <w:p w:rsidR="00CC25D0" w:rsidRPr="003E2337" w:rsidRDefault="00CC25D0" w:rsidP="00CC25D0">
      <w:pPr>
        <w:spacing w:line="360" w:lineRule="auto"/>
        <w:jc w:val="both"/>
        <w:rPr>
          <w:rFonts w:ascii="Times New Roman" w:hAnsi="Times New Roman" w:cs="Times New Roman"/>
          <w:sz w:val="24"/>
          <w:szCs w:val="24"/>
        </w:rPr>
      </w:pPr>
      <w:r w:rsidRPr="00043E80">
        <w:rPr>
          <w:rFonts w:ascii="Times New Roman" w:hAnsi="Times New Roman" w:cs="Times New Roman"/>
          <w:sz w:val="24"/>
          <w:szCs w:val="24"/>
        </w:rPr>
        <w:t>The production of ESBL</w:t>
      </w:r>
      <w:r>
        <w:rPr>
          <w:rFonts w:ascii="Times New Roman" w:hAnsi="Times New Roman" w:cs="Times New Roman"/>
          <w:sz w:val="24"/>
          <w:szCs w:val="24"/>
        </w:rPr>
        <w:t xml:space="preserve"> and </w:t>
      </w:r>
      <w:r w:rsidRPr="00CC25D0">
        <w:rPr>
          <w:rFonts w:ascii="Times New Roman" w:hAnsi="Times New Roman" w:cs="Times New Roman"/>
          <w:sz w:val="24"/>
          <w:szCs w:val="24"/>
        </w:rPr>
        <w:t>Carbapenemase</w:t>
      </w:r>
      <w:r w:rsidRPr="00043E80">
        <w:rPr>
          <w:rFonts w:ascii="Times New Roman" w:hAnsi="Times New Roman" w:cs="Times New Roman"/>
          <w:sz w:val="24"/>
          <w:szCs w:val="24"/>
        </w:rPr>
        <w:t xml:space="preserve"> by </w:t>
      </w:r>
      <w:r w:rsidRPr="003E2337">
        <w:rPr>
          <w:rFonts w:ascii="Times New Roman" w:hAnsi="Times New Roman" w:cs="Times New Roman"/>
          <w:sz w:val="24"/>
          <w:szCs w:val="24"/>
        </w:rPr>
        <w:t xml:space="preserve">Gram negative </w:t>
      </w:r>
      <w:proofErr w:type="gramStart"/>
      <w:r w:rsidRPr="003E2337">
        <w:rPr>
          <w:rFonts w:ascii="Times New Roman" w:hAnsi="Times New Roman" w:cs="Times New Roman"/>
          <w:sz w:val="24"/>
          <w:szCs w:val="24"/>
        </w:rPr>
        <w:t>bacilli</w:t>
      </w:r>
      <w:r w:rsidRPr="00043E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3E80">
        <w:rPr>
          <w:rFonts w:ascii="Times New Roman" w:hAnsi="Times New Roman" w:cs="Times New Roman"/>
          <w:sz w:val="24"/>
          <w:szCs w:val="24"/>
        </w:rPr>
        <w:t>is</w:t>
      </w:r>
      <w:proofErr w:type="gramEnd"/>
      <w:r w:rsidRPr="00043E80">
        <w:rPr>
          <w:rFonts w:ascii="Times New Roman" w:hAnsi="Times New Roman" w:cs="Times New Roman"/>
          <w:sz w:val="24"/>
          <w:szCs w:val="24"/>
        </w:rPr>
        <w:t xml:space="preserve"> a global public health problem. The pres</w:t>
      </w:r>
      <w:r>
        <w:rPr>
          <w:rFonts w:ascii="Times New Roman" w:hAnsi="Times New Roman" w:cs="Times New Roman"/>
          <w:sz w:val="24"/>
          <w:szCs w:val="24"/>
        </w:rPr>
        <w:t>ent study was carried out on 157</w:t>
      </w:r>
      <w:r w:rsidRPr="00043E80">
        <w:rPr>
          <w:rFonts w:ascii="Times New Roman" w:hAnsi="Times New Roman" w:cs="Times New Roman"/>
          <w:sz w:val="24"/>
          <w:szCs w:val="24"/>
        </w:rPr>
        <w:t xml:space="preserve"> strains of </w:t>
      </w:r>
      <w:r w:rsidRPr="003E2337">
        <w:rPr>
          <w:rFonts w:ascii="Times New Roman" w:hAnsi="Times New Roman" w:cs="Times New Roman"/>
          <w:sz w:val="24"/>
          <w:szCs w:val="24"/>
        </w:rPr>
        <w:t>Gram negative bacilli</w:t>
      </w:r>
      <w:r w:rsidRPr="00043E80">
        <w:rPr>
          <w:rFonts w:ascii="Times New Roman" w:hAnsi="Times New Roman" w:cs="Times New Roman"/>
          <w:sz w:val="24"/>
          <w:szCs w:val="24"/>
        </w:rPr>
        <w:t xml:space="preserve"> </w:t>
      </w:r>
      <w:r w:rsidRPr="00043E80">
        <w:rPr>
          <w:rFonts w:ascii="Times New Roman" w:hAnsi="Times New Roman" w:cs="Times New Roman"/>
          <w:sz w:val="24"/>
          <w:szCs w:val="24"/>
        </w:rPr>
        <w:t xml:space="preserve">isolated from urines and cervico-vaginal secretions. Identification of the strains was performed in Maldi-Tof MS and antibiotic susceptibility tests by disk diffusion method on Mueller Hinton agar in accordance with the recommendations of the Antibiogram Committee of the French Society for Microbiology. ESBL </w:t>
      </w:r>
      <w:r>
        <w:rPr>
          <w:rFonts w:ascii="Times New Roman" w:hAnsi="Times New Roman" w:cs="Times New Roman"/>
          <w:sz w:val="24"/>
          <w:szCs w:val="24"/>
        </w:rPr>
        <w:t xml:space="preserve">and carbapenem resistance </w:t>
      </w:r>
      <w:r w:rsidRPr="00043E80">
        <w:rPr>
          <w:rFonts w:ascii="Times New Roman" w:hAnsi="Times New Roman" w:cs="Times New Roman"/>
          <w:sz w:val="24"/>
          <w:szCs w:val="24"/>
        </w:rPr>
        <w:t>genes</w:t>
      </w:r>
      <w:r>
        <w:rPr>
          <w:rFonts w:ascii="Times New Roman" w:hAnsi="Times New Roman" w:cs="Times New Roman"/>
          <w:sz w:val="24"/>
          <w:szCs w:val="24"/>
        </w:rPr>
        <w:t xml:space="preserve"> </w:t>
      </w:r>
      <w:r w:rsidRPr="00043E80">
        <w:rPr>
          <w:rFonts w:ascii="Times New Roman" w:hAnsi="Times New Roman" w:cs="Times New Roman"/>
          <w:sz w:val="24"/>
          <w:szCs w:val="24"/>
        </w:rPr>
        <w:t>were sought by Real Time - PCR and by gel-based PCR. Gel-based PCR products were used for sequencing of the resistance genes, which were analyzed in the NCBI and Arg Annot databases.</w:t>
      </w:r>
      <w:r>
        <w:rPr>
          <w:rFonts w:ascii="Times New Roman" w:hAnsi="Times New Roman" w:cs="Times New Roman"/>
          <w:sz w:val="24"/>
          <w:szCs w:val="24"/>
        </w:rPr>
        <w:t xml:space="preserve"> </w:t>
      </w:r>
      <w:r w:rsidRPr="003E2337">
        <w:rPr>
          <w:rFonts w:ascii="Times New Roman" w:hAnsi="Times New Roman" w:cs="Times New Roman"/>
          <w:sz w:val="24"/>
          <w:szCs w:val="24"/>
        </w:rPr>
        <w:t>MLST</w:t>
      </w:r>
      <w:r>
        <w:rPr>
          <w:rFonts w:ascii="Times New Roman" w:hAnsi="Times New Roman" w:cs="Times New Roman"/>
          <w:sz w:val="24"/>
          <w:szCs w:val="24"/>
        </w:rPr>
        <w:t xml:space="preserve"> and </w:t>
      </w:r>
      <w:r w:rsidRPr="00CC25D0">
        <w:rPr>
          <w:rFonts w:ascii="Times New Roman" w:hAnsi="Times New Roman" w:cs="Times New Roman"/>
          <w:sz w:val="24"/>
          <w:szCs w:val="24"/>
        </w:rPr>
        <w:t>conjugation test</w:t>
      </w:r>
      <w:r w:rsidRPr="003E2337">
        <w:rPr>
          <w:rFonts w:ascii="Times New Roman" w:hAnsi="Times New Roman" w:cs="Times New Roman"/>
          <w:sz w:val="24"/>
          <w:szCs w:val="24"/>
        </w:rPr>
        <w:t xml:space="preserve"> was performed</w:t>
      </w:r>
      <w:r>
        <w:rPr>
          <w:rFonts w:ascii="Times New Roman" w:hAnsi="Times New Roman" w:cs="Times New Roman"/>
          <w:sz w:val="24"/>
          <w:szCs w:val="24"/>
        </w:rPr>
        <w:t xml:space="preserve"> for new resistance in Benin country (</w:t>
      </w:r>
      <w:r w:rsidRPr="00CC25D0">
        <w:rPr>
          <w:rFonts w:ascii="Times New Roman" w:hAnsi="Times New Roman" w:cs="Times New Roman"/>
          <w:i/>
          <w:sz w:val="24"/>
          <w:szCs w:val="24"/>
        </w:rPr>
        <w:t>Pseudomonas aeruginosa</w:t>
      </w:r>
      <w:r>
        <w:rPr>
          <w:rFonts w:ascii="Times New Roman" w:hAnsi="Times New Roman" w:cs="Times New Roman"/>
          <w:sz w:val="24"/>
          <w:szCs w:val="24"/>
        </w:rPr>
        <w:t xml:space="preserve"> Vim-2).</w:t>
      </w:r>
      <w:r w:rsidRPr="00043E80">
        <w:rPr>
          <w:rFonts w:ascii="Times New Roman" w:hAnsi="Times New Roman" w:cs="Times New Roman"/>
          <w:sz w:val="24"/>
          <w:szCs w:val="24"/>
        </w:rPr>
        <w:t xml:space="preserve"> Results show a predominance of </w:t>
      </w:r>
      <w:r w:rsidRPr="00043E80">
        <w:rPr>
          <w:rFonts w:ascii="Times New Roman" w:hAnsi="Times New Roman" w:cs="Times New Roman"/>
          <w:i/>
          <w:sz w:val="24"/>
          <w:szCs w:val="24"/>
        </w:rPr>
        <w:t>Escherichia coli</w:t>
      </w:r>
      <w:r w:rsidRPr="00043E80">
        <w:rPr>
          <w:rFonts w:ascii="Times New Roman" w:hAnsi="Times New Roman" w:cs="Times New Roman"/>
          <w:sz w:val="24"/>
          <w:szCs w:val="24"/>
        </w:rPr>
        <w:t xml:space="preserve"> both in the urine and in the cervico-vaginal secretions. </w:t>
      </w:r>
      <w:r w:rsidRPr="00043E80">
        <w:rPr>
          <w:rFonts w:ascii="Times New Roman" w:hAnsi="Times New Roman" w:cs="Times New Roman"/>
          <w:i/>
          <w:sz w:val="24"/>
          <w:szCs w:val="24"/>
        </w:rPr>
        <w:t>Klebsiella pneumoniae</w:t>
      </w:r>
      <w:r w:rsidRPr="00043E80">
        <w:rPr>
          <w:rFonts w:ascii="Times New Roman" w:hAnsi="Times New Roman" w:cs="Times New Roman"/>
          <w:sz w:val="24"/>
          <w:szCs w:val="24"/>
        </w:rPr>
        <w:t xml:space="preserve"> was the second most isolated bacterium in the specimens. Sensitivity to antibiotics revealed high levels of cephalosporin resistance but low resistance to Carbapenem. No resistance was noted to Colistine. The bla-TEM gene was present in </w:t>
      </w:r>
      <w:r w:rsidRPr="00043E80">
        <w:rPr>
          <w:rFonts w:ascii="Times New Roman" w:hAnsi="Times New Roman" w:cs="Times New Roman"/>
          <w:i/>
          <w:sz w:val="24"/>
          <w:szCs w:val="24"/>
        </w:rPr>
        <w:t>Escherichia coli</w:t>
      </w:r>
      <w:r w:rsidRPr="00043E80">
        <w:rPr>
          <w:rFonts w:ascii="Times New Roman" w:hAnsi="Times New Roman" w:cs="Times New Roman"/>
          <w:sz w:val="24"/>
          <w:szCs w:val="24"/>
        </w:rPr>
        <w:t xml:space="preserve"> while bla-SHV was found</w:t>
      </w:r>
      <w:r>
        <w:rPr>
          <w:rFonts w:ascii="Times New Roman" w:hAnsi="Times New Roman" w:cs="Times New Roman"/>
          <w:sz w:val="24"/>
          <w:szCs w:val="24"/>
        </w:rPr>
        <w:t xml:space="preserve"> in</w:t>
      </w:r>
      <w:r w:rsidRPr="00043E80">
        <w:rPr>
          <w:rFonts w:ascii="Times New Roman" w:hAnsi="Times New Roman" w:cs="Times New Roman"/>
          <w:sz w:val="24"/>
          <w:szCs w:val="24"/>
        </w:rPr>
        <w:t xml:space="preserve"> </w:t>
      </w:r>
      <w:r w:rsidRPr="00043E80">
        <w:rPr>
          <w:rFonts w:ascii="Times New Roman" w:hAnsi="Times New Roman" w:cs="Times New Roman"/>
          <w:i/>
          <w:sz w:val="24"/>
          <w:szCs w:val="24"/>
        </w:rPr>
        <w:t>Klebsiella pneumoniae</w:t>
      </w:r>
      <w:r w:rsidRPr="00043E80">
        <w:rPr>
          <w:rFonts w:ascii="Times New Roman" w:hAnsi="Times New Roman" w:cs="Times New Roman"/>
          <w:sz w:val="24"/>
          <w:szCs w:val="24"/>
        </w:rPr>
        <w:t xml:space="preserve"> and bla-CTX-M was recovered in both strains. Analysis of the sequences revealed that </w:t>
      </w:r>
      <w:r>
        <w:rPr>
          <w:rFonts w:ascii="Times New Roman" w:hAnsi="Times New Roman" w:cs="Times New Roman"/>
          <w:sz w:val="24"/>
          <w:szCs w:val="24"/>
        </w:rPr>
        <w:t xml:space="preserve">bla-Tem1 was predominant </w:t>
      </w:r>
      <w:r w:rsidRPr="00043E80">
        <w:rPr>
          <w:rFonts w:ascii="Times New Roman" w:hAnsi="Times New Roman" w:cs="Times New Roman"/>
          <w:sz w:val="24"/>
          <w:szCs w:val="24"/>
        </w:rPr>
        <w:t xml:space="preserve">in bla-TEM and bla-CTX-M-15 most represented by bla-CTX-M. </w:t>
      </w:r>
      <w:r>
        <w:rPr>
          <w:rFonts w:ascii="Times New Roman" w:hAnsi="Times New Roman" w:cs="Times New Roman"/>
          <w:sz w:val="24"/>
          <w:szCs w:val="24"/>
        </w:rPr>
        <w:t xml:space="preserve">For the </w:t>
      </w:r>
      <w:r w:rsidRPr="003E2337">
        <w:rPr>
          <w:rFonts w:ascii="Times New Roman" w:hAnsi="Times New Roman" w:cs="Times New Roman"/>
          <w:sz w:val="24"/>
          <w:szCs w:val="24"/>
        </w:rPr>
        <w:t>carbapenem resistance</w:t>
      </w:r>
      <w:r>
        <w:rPr>
          <w:rFonts w:ascii="Times New Roman" w:hAnsi="Times New Roman" w:cs="Times New Roman"/>
          <w:sz w:val="24"/>
          <w:szCs w:val="24"/>
        </w:rPr>
        <w:t xml:space="preserve"> </w:t>
      </w:r>
      <w:r w:rsidRPr="003E2337">
        <w:rPr>
          <w:rFonts w:ascii="Times New Roman" w:hAnsi="Times New Roman" w:cs="Times New Roman"/>
          <w:sz w:val="24"/>
          <w:szCs w:val="24"/>
        </w:rPr>
        <w:t xml:space="preserve">17 of the 157 strains had a phenotype of Ertapenem resistance against only 5 strains resistant to Imipenem. Resistance to carbapenems was observed in 8 </w:t>
      </w:r>
      <w:r w:rsidRPr="003E2337">
        <w:rPr>
          <w:rFonts w:ascii="Times New Roman" w:hAnsi="Times New Roman" w:cs="Times New Roman"/>
          <w:i/>
          <w:sz w:val="24"/>
          <w:szCs w:val="24"/>
        </w:rPr>
        <w:t xml:space="preserve">Escherichia coli </w:t>
      </w:r>
      <w:r w:rsidRPr="003E2337">
        <w:rPr>
          <w:rFonts w:ascii="Times New Roman" w:hAnsi="Times New Roman" w:cs="Times New Roman"/>
          <w:sz w:val="24"/>
          <w:szCs w:val="24"/>
        </w:rPr>
        <w:t xml:space="preserve">isolates, 5 </w:t>
      </w:r>
      <w:r w:rsidRPr="003E2337">
        <w:rPr>
          <w:rFonts w:ascii="Times New Roman" w:hAnsi="Times New Roman" w:cs="Times New Roman"/>
          <w:i/>
          <w:sz w:val="24"/>
          <w:szCs w:val="24"/>
        </w:rPr>
        <w:t>Enterobacter cloacea</w:t>
      </w:r>
      <w:r w:rsidRPr="003E2337">
        <w:rPr>
          <w:rFonts w:ascii="Times New Roman" w:hAnsi="Times New Roman" w:cs="Times New Roman"/>
          <w:sz w:val="24"/>
          <w:szCs w:val="24"/>
        </w:rPr>
        <w:t xml:space="preserve">, 2 </w:t>
      </w:r>
      <w:r w:rsidRPr="003E2337">
        <w:rPr>
          <w:rFonts w:ascii="Times New Roman" w:hAnsi="Times New Roman" w:cs="Times New Roman"/>
          <w:i/>
          <w:sz w:val="24"/>
          <w:szCs w:val="24"/>
        </w:rPr>
        <w:t>Enterobacter asburiae</w:t>
      </w:r>
      <w:r w:rsidRPr="003E2337">
        <w:rPr>
          <w:rFonts w:ascii="Times New Roman" w:hAnsi="Times New Roman" w:cs="Times New Roman"/>
          <w:sz w:val="24"/>
          <w:szCs w:val="24"/>
        </w:rPr>
        <w:t xml:space="preserve"> and one </w:t>
      </w:r>
      <w:r w:rsidRPr="003E2337">
        <w:rPr>
          <w:rFonts w:ascii="Times New Roman" w:hAnsi="Times New Roman" w:cs="Times New Roman"/>
          <w:i/>
          <w:sz w:val="24"/>
          <w:szCs w:val="24"/>
        </w:rPr>
        <w:t xml:space="preserve">Klebsiella pneumoniae </w:t>
      </w:r>
      <w:r w:rsidRPr="003E2337">
        <w:rPr>
          <w:rFonts w:ascii="Times New Roman" w:hAnsi="Times New Roman" w:cs="Times New Roman"/>
          <w:sz w:val="24"/>
          <w:szCs w:val="24"/>
        </w:rPr>
        <w:t xml:space="preserve">isolate. 3 strains of </w:t>
      </w:r>
      <w:r w:rsidRPr="003E2337">
        <w:rPr>
          <w:rFonts w:ascii="Times New Roman" w:hAnsi="Times New Roman" w:cs="Times New Roman"/>
          <w:i/>
          <w:sz w:val="24"/>
          <w:szCs w:val="24"/>
        </w:rPr>
        <w:t>Pseudomonas aeruginosa</w:t>
      </w:r>
      <w:r w:rsidRPr="003E2337">
        <w:rPr>
          <w:rFonts w:ascii="Times New Roman" w:hAnsi="Times New Roman" w:cs="Times New Roman"/>
          <w:sz w:val="24"/>
          <w:szCs w:val="24"/>
        </w:rPr>
        <w:t xml:space="preserve"> were isolated and showed resistance to imipenem and Ertapenem. The search for resistance genes showed that only Pseudomonas strains carried the VIM-2 gene. MLST analysis of the Pseudomonas sequences showed an unidentified clone. This demonstrates the need for urgent surveillance and control of resistance to antibiotics in Benin.</w:t>
      </w:r>
    </w:p>
    <w:p w:rsidR="00CC25D0" w:rsidRPr="00043E80" w:rsidRDefault="00CC25D0" w:rsidP="00CC25D0">
      <w:pPr>
        <w:spacing w:line="360" w:lineRule="auto"/>
        <w:jc w:val="both"/>
        <w:rPr>
          <w:rFonts w:ascii="Times New Roman" w:hAnsi="Times New Roman" w:cs="Times New Roman"/>
          <w:sz w:val="24"/>
          <w:szCs w:val="24"/>
        </w:rPr>
      </w:pPr>
      <w:r w:rsidRPr="00043E80">
        <w:rPr>
          <w:rFonts w:ascii="Times New Roman" w:hAnsi="Times New Roman" w:cs="Times New Roman"/>
          <w:sz w:val="24"/>
          <w:szCs w:val="24"/>
        </w:rPr>
        <w:t>Key Word: Sequence, Analysis, ESBL</w:t>
      </w:r>
      <w:r w:rsidR="00CA7A79">
        <w:rPr>
          <w:rFonts w:ascii="Times New Roman" w:hAnsi="Times New Roman" w:cs="Times New Roman"/>
          <w:sz w:val="24"/>
          <w:szCs w:val="24"/>
        </w:rPr>
        <w:t xml:space="preserve"> and carbapenemase producing, MLST, </w:t>
      </w:r>
      <w:r w:rsidRPr="00043E80">
        <w:rPr>
          <w:rFonts w:ascii="Times New Roman" w:hAnsi="Times New Roman" w:cs="Times New Roman"/>
          <w:sz w:val="24"/>
          <w:szCs w:val="24"/>
        </w:rPr>
        <w:t>Benin</w:t>
      </w:r>
      <w:r>
        <w:rPr>
          <w:rFonts w:ascii="Times New Roman" w:hAnsi="Times New Roman" w:cs="Times New Roman"/>
          <w:sz w:val="24"/>
          <w:szCs w:val="24"/>
        </w:rPr>
        <w:t xml:space="preserve">, </w:t>
      </w:r>
    </w:p>
    <w:p w:rsidR="008554B9" w:rsidRDefault="008554B9"/>
    <w:sectPr w:rsidR="008554B9" w:rsidSect="00C73B9B">
      <w:type w:val="continuous"/>
      <w:pgSz w:w="11906" w:h="16838"/>
      <w:pgMar w:top="1417" w:right="1417" w:bottom="1418" w:left="1418" w:header="709" w:footer="709"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5D0"/>
    <w:rsid w:val="008554B9"/>
    <w:rsid w:val="00C73B9B"/>
    <w:rsid w:val="00CA7A79"/>
    <w:rsid w:val="00CC25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4B19F6-D5F3-4472-8E4F-921D3541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5D0"/>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CC2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359</Words>
  <Characters>1979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2018-01-14T11:25:00Z</dcterms:created>
  <dcterms:modified xsi:type="dcterms:W3CDTF">2018-01-14T11:41:00Z</dcterms:modified>
</cp:coreProperties>
</file>