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69C1" w:rsidRPr="00AF69C1" w:rsidRDefault="00AF69C1" w:rsidP="00494130">
      <w:pPr>
        <w:pStyle w:val="Ttulo1"/>
        <w:spacing w:before="170"/>
        <w:ind w:left="0"/>
        <w:rPr>
          <w:color w:val="0070C0"/>
        </w:rPr>
      </w:pPr>
      <w:r w:rsidRPr="00AF69C1">
        <w:rPr>
          <w:color w:val="0070C0"/>
        </w:rPr>
        <w:t>Efficacy of the early warning system for the detection of clinical deterioration in hospitalized children</w:t>
      </w:r>
    </w:p>
    <w:p w:rsidR="00AF69C1" w:rsidRDefault="00AF69C1" w:rsidP="00AF69C1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>Jose C Villalobos-</w:t>
      </w:r>
      <w:proofErr w:type="spellStart"/>
      <w:r>
        <w:rPr>
          <w:rFonts w:ascii="Arial"/>
        </w:rPr>
        <w:t>Lizardi</w:t>
      </w:r>
      <w:proofErr w:type="spellEnd"/>
      <w:r>
        <w:rPr>
          <w:rFonts w:ascii="Arial"/>
        </w:rPr>
        <w:t xml:space="preserve">, MD. </w:t>
      </w:r>
    </w:p>
    <w:p w:rsidR="00AF69C1" w:rsidRDefault="00AF69C1" w:rsidP="00AF69C1">
      <w:pPr>
        <w:pStyle w:val="Textoindependiente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  Karla I Aviles-Martinez, PhD.</w:t>
      </w:r>
    </w:p>
    <w:p w:rsidR="00AF69C1" w:rsidRDefault="00AF69C1" w:rsidP="00AF69C1">
      <w:pPr>
        <w:pStyle w:val="Textoindependiente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  Mauro De la O-</w:t>
      </w:r>
      <w:proofErr w:type="spellStart"/>
      <w:r>
        <w:rPr>
          <w:rFonts w:ascii="Arial"/>
        </w:rPr>
        <w:t>Vizcarra</w:t>
      </w:r>
      <w:proofErr w:type="spellEnd"/>
      <w:r>
        <w:rPr>
          <w:rFonts w:ascii="Arial"/>
        </w:rPr>
        <w:t>, PhD.</w:t>
      </w:r>
    </w:p>
    <w:p w:rsidR="00AF69C1" w:rsidRDefault="00AF69C1" w:rsidP="00AF69C1">
      <w:pPr>
        <w:pStyle w:val="Textoindependiente"/>
        <w:spacing w:before="73" w:line="198" w:lineRule="exact"/>
        <w:ind w:right="5987"/>
        <w:rPr>
          <w:rFonts w:ascii="Arial"/>
        </w:rPr>
      </w:pPr>
      <w:r>
        <w:rPr>
          <w:rFonts w:ascii="Arial"/>
        </w:rPr>
        <w:t xml:space="preserve">  Daniel Perez-</w:t>
      </w:r>
      <w:proofErr w:type="spellStart"/>
      <w:r>
        <w:rPr>
          <w:rFonts w:ascii="Arial"/>
        </w:rPr>
        <w:t>Rulfo</w:t>
      </w:r>
      <w:proofErr w:type="spellEnd"/>
      <w:r>
        <w:rPr>
          <w:rFonts w:ascii="Arial"/>
        </w:rPr>
        <w:t>, MD.</w:t>
      </w:r>
    </w:p>
    <w:p w:rsidR="00AF69C1" w:rsidRDefault="00AF69C1" w:rsidP="00AF69C1">
      <w:pPr>
        <w:pStyle w:val="Textoindependiente"/>
        <w:spacing w:before="73" w:line="198" w:lineRule="exact"/>
        <w:ind w:left="100" w:right="5987"/>
        <w:rPr>
          <w:rFonts w:ascii="Arial"/>
        </w:rPr>
      </w:pPr>
      <w:r>
        <w:rPr>
          <w:rFonts w:ascii="Arial"/>
        </w:rPr>
        <w:t xml:space="preserve">Hospital Civil de Guadalajara Fray Antonio </w:t>
      </w:r>
      <w:proofErr w:type="spellStart"/>
      <w:r>
        <w:rPr>
          <w:rFonts w:ascii="Arial"/>
        </w:rPr>
        <w:t>Alcalde</w:t>
      </w:r>
      <w:proofErr w:type="spellEnd"/>
      <w:r>
        <w:rPr>
          <w:rFonts w:ascii="Arial"/>
        </w:rPr>
        <w:t>, MEXICO.</w: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3"/>
        <w:rPr>
          <w:rFonts w:ascii="Arial"/>
          <w:sz w:val="21"/>
        </w:rPr>
      </w:pPr>
    </w:p>
    <w:p w:rsidR="00AE3E37" w:rsidRDefault="00AE3E37">
      <w:pPr>
        <w:rPr>
          <w:rFonts w:ascii="Arial"/>
          <w:sz w:val="21"/>
        </w:rPr>
        <w:sectPr w:rsidR="00AE3E37">
          <w:headerReference w:type="default" r:id="rId7"/>
          <w:footerReference w:type="default" r:id="rId8"/>
          <w:type w:val="continuous"/>
          <w:pgSz w:w="11910" w:h="16840"/>
          <w:pgMar w:top="1740" w:right="600" w:bottom="840" w:left="620" w:header="541" w:footer="642" w:gutter="0"/>
          <w:cols w:space="720"/>
        </w:sectPr>
      </w:pPr>
    </w:p>
    <w:p w:rsidR="00AE3E37" w:rsidRDefault="00A9710C">
      <w:pPr>
        <w:pStyle w:val="Ttulo3"/>
        <w:spacing w:before="147"/>
        <w:jc w:val="both"/>
      </w:pPr>
      <w:r>
        <w:rPr>
          <w:color w:val="BF5A14"/>
        </w:rPr>
        <w:lastRenderedPageBreak/>
        <w:t>Abstract</w:t>
      </w:r>
      <w:r w:rsidR="00404E5B">
        <w:rPr>
          <w:color w:val="BF5A14"/>
        </w:rPr>
        <w:t xml:space="preserve"> (300 word limit)</w:t>
      </w:r>
    </w:p>
    <w:p w:rsidR="00AF69C1" w:rsidRDefault="00AF69C1">
      <w:pPr>
        <w:pStyle w:val="Textoindependiente"/>
        <w:spacing w:before="90" w:line="280" w:lineRule="auto"/>
        <w:ind w:left="100"/>
        <w:jc w:val="both"/>
        <w:rPr>
          <w:color w:val="000000"/>
        </w:rPr>
      </w:pPr>
      <w:r w:rsidRPr="001050DF">
        <w:rPr>
          <w:color w:val="000000"/>
        </w:rPr>
        <w:t>Early Warning Systems are a tool for evaluation, prioritization and decision making in hospitalized children at risk of clinical deterioration; it focuses on ABCD's, favors timely interventions, prevents acquired morbidity and minimizes avoidable mortality.</w:t>
      </w:r>
      <w:r>
        <w:rPr>
          <w:color w:val="000000"/>
        </w:rPr>
        <w:t xml:space="preserve"> </w:t>
      </w:r>
      <w:r>
        <w:t>The purpose of this study is to</w:t>
      </w:r>
      <w:r w:rsidRPr="001050DF">
        <w:rPr>
          <w:color w:val="000000"/>
        </w:rPr>
        <w:t xml:space="preserve"> evaluate the effectiveness of an Early Warning System in the detection of clinical deterioration in hospitalized children.</w:t>
      </w:r>
      <w:r>
        <w:rPr>
          <w:color w:val="000000"/>
        </w:rPr>
        <w:t xml:space="preserve"> </w:t>
      </w:r>
      <w:r>
        <w:rPr>
          <w:color w:val="000000"/>
        </w:rPr>
        <w:t>Methodology: S</w:t>
      </w:r>
      <w:r w:rsidRPr="001050DF">
        <w:rPr>
          <w:color w:val="000000"/>
        </w:rPr>
        <w:t>tudy for validation of the</w:t>
      </w:r>
      <w:r>
        <w:rPr>
          <w:color w:val="000000"/>
        </w:rPr>
        <w:t xml:space="preserve"> instrument and diagnostic test, with s</w:t>
      </w:r>
      <w:r w:rsidRPr="001050DF">
        <w:rPr>
          <w:color w:val="000000"/>
        </w:rPr>
        <w:t xml:space="preserve">imple random sampling. Children hospitalized outside the intensive care and emergency units were included. The instrument was composed of </w:t>
      </w:r>
      <w:proofErr w:type="gramStart"/>
      <w:r w:rsidRPr="001050DF">
        <w:rPr>
          <w:color w:val="000000"/>
        </w:rPr>
        <w:t>5</w:t>
      </w:r>
      <w:proofErr w:type="gramEnd"/>
      <w:r w:rsidRPr="001050DF">
        <w:rPr>
          <w:color w:val="000000"/>
        </w:rPr>
        <w:t xml:space="preserve"> vital signs, 4 clinical data and 2 medical interventions; its translation into Spanish was carried out and its semantic, conceptual, content and technical equivalence was considered. Reliability </w:t>
      </w:r>
      <w:proofErr w:type="gramStart"/>
      <w:r w:rsidRPr="001050DF">
        <w:rPr>
          <w:color w:val="000000"/>
        </w:rPr>
        <w:t>was measured</w:t>
      </w:r>
      <w:proofErr w:type="gramEnd"/>
      <w:r w:rsidRPr="001050DF">
        <w:rPr>
          <w:color w:val="000000"/>
        </w:rPr>
        <w:t xml:space="preserve"> with </w:t>
      </w:r>
      <w:proofErr w:type="spellStart"/>
      <w:r w:rsidRPr="001050DF">
        <w:rPr>
          <w:color w:val="000000"/>
        </w:rPr>
        <w:t>Cronbach's</w:t>
      </w:r>
      <w:proofErr w:type="spellEnd"/>
      <w:r w:rsidRPr="001050DF">
        <w:rPr>
          <w:color w:val="000000"/>
        </w:rPr>
        <w:t xml:space="preserve"> alpha and concordance with Kappa coefficient. An ROC curve </w:t>
      </w:r>
      <w:proofErr w:type="gramStart"/>
      <w:r w:rsidRPr="001050DF">
        <w:rPr>
          <w:color w:val="000000"/>
        </w:rPr>
        <w:t>was performed</w:t>
      </w:r>
      <w:proofErr w:type="gramEnd"/>
      <w:r w:rsidRPr="001050DF">
        <w:rPr>
          <w:color w:val="000000"/>
        </w:rPr>
        <w:t xml:space="preserve"> and its utility values (sensitivity and specificity) were obtained. The outcome was cardiac arrest, the need for advanced cardiopulmonary resuscitation and mortality within the next 24 hours.</w:t>
      </w:r>
      <w:r>
        <w:rPr>
          <w:color w:val="000000"/>
        </w:rPr>
        <w:t xml:space="preserve"> </w:t>
      </w:r>
      <w:r>
        <w:t>Findings:</w:t>
      </w:r>
      <w:r>
        <w:t xml:space="preserve"> </w:t>
      </w:r>
      <w:r w:rsidRPr="001050DF">
        <w:rPr>
          <w:color w:val="000000"/>
        </w:rPr>
        <w:t>The instrument was determined feasible (application time &lt;10 minutes), reliable (</w:t>
      </w:r>
      <w:proofErr w:type="spellStart"/>
      <w:r w:rsidRPr="001050DF">
        <w:rPr>
          <w:color w:val="000000"/>
        </w:rPr>
        <w:t>Cronbach's</w:t>
      </w:r>
      <w:proofErr w:type="spellEnd"/>
      <w:r w:rsidRPr="001050DF">
        <w:rPr>
          <w:color w:val="000000"/>
        </w:rPr>
        <w:t xml:space="preserve"> alpha 0.75) and concordant (Kappa 1.0). </w:t>
      </w:r>
      <w:proofErr w:type="gramStart"/>
      <w:r w:rsidRPr="001050DF">
        <w:rPr>
          <w:color w:val="000000"/>
        </w:rPr>
        <w:t>95</w:t>
      </w:r>
      <w:proofErr w:type="gramEnd"/>
      <w:r w:rsidRPr="001050DF">
        <w:rPr>
          <w:color w:val="000000"/>
        </w:rPr>
        <w:t xml:space="preserve"> children entered the study. Children with scores&gt; 3 required more medical interventions (p = 0.019) and had higher mortality (p = 0.013)</w:t>
      </w:r>
      <w:proofErr w:type="gramStart"/>
      <w:r w:rsidRPr="001050DF">
        <w:rPr>
          <w:color w:val="000000"/>
        </w:rPr>
        <w:t>;</w:t>
      </w:r>
      <w:proofErr w:type="gramEnd"/>
      <w:r w:rsidRPr="001050DF">
        <w:rPr>
          <w:color w:val="000000"/>
        </w:rPr>
        <w:t xml:space="preserve"> 100% sensitivity, 78% specificity.</w:t>
      </w:r>
      <w:r>
        <w:rPr>
          <w:color w:val="000000"/>
        </w:rPr>
        <w:t xml:space="preserve"> </w:t>
      </w:r>
      <w:r>
        <w:t>Conclusion &amp; Significance:</w:t>
      </w:r>
      <w:r>
        <w:t xml:space="preserve"> </w:t>
      </w:r>
      <w:r w:rsidRPr="001050DF">
        <w:rPr>
          <w:color w:val="000000"/>
        </w:rPr>
        <w:t>The Early Warning System was an effective tool to identify children with clinical deterioration, allowed to link an efficient and effective survival chain aimed at rescuing a life.</w:t>
      </w:r>
    </w:p>
    <w:p w:rsidR="00000327" w:rsidRDefault="00000327">
      <w:pPr>
        <w:pStyle w:val="Textoindependiente"/>
        <w:spacing w:before="90" w:line="280" w:lineRule="auto"/>
        <w:ind w:left="100"/>
        <w:jc w:val="both"/>
        <w:rPr>
          <w:color w:val="000000"/>
        </w:rPr>
      </w:pPr>
    </w:p>
    <w:p w:rsidR="00000327" w:rsidRDefault="00000327">
      <w:pPr>
        <w:pStyle w:val="Textoindependiente"/>
        <w:spacing w:before="90" w:line="280" w:lineRule="auto"/>
        <w:ind w:left="100"/>
        <w:jc w:val="both"/>
        <w:rPr>
          <w:color w:val="000000"/>
        </w:rPr>
      </w:pPr>
    </w:p>
    <w:p w:rsidR="00000327" w:rsidRDefault="0000032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0327" w:rsidRDefault="0000032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0327" w:rsidRDefault="0000032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0327" w:rsidRDefault="0000032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000327" w:rsidRDefault="00000327" w:rsidP="005973B9">
      <w:pPr>
        <w:spacing w:line="204" w:lineRule="exact"/>
        <w:rPr>
          <w:rFonts w:ascii="Arial"/>
          <w:b/>
          <w:color w:val="BF5A14"/>
          <w:sz w:val="20"/>
        </w:rPr>
      </w:pPr>
    </w:p>
    <w:p w:rsidR="005973B9" w:rsidRDefault="00337B16" w:rsidP="005973B9">
      <w:pPr>
        <w:spacing w:line="204" w:lineRule="exact"/>
        <w:rPr>
          <w:rFonts w:ascii="Arial"/>
          <w:b/>
          <w:sz w:val="20"/>
        </w:rPr>
      </w:pPr>
      <w:r>
        <w:rPr>
          <w:rFonts w:ascii="Arial"/>
          <w:b/>
          <w:color w:val="BF5A14"/>
          <w:sz w:val="20"/>
        </w:rPr>
        <w:t>Recent Publications</w:t>
      </w:r>
    </w:p>
    <w:p w:rsidR="005973B9" w:rsidRPr="00000327" w:rsidRDefault="00000327" w:rsidP="00337B16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7"/>
        <w:rPr>
          <w:sz w:val="18"/>
        </w:rPr>
      </w:pPr>
      <w:proofErr w:type="spellStart"/>
      <w:r>
        <w:rPr>
          <w:sz w:val="18"/>
        </w:rPr>
        <w:t>Parshuram</w:t>
      </w:r>
      <w:proofErr w:type="spellEnd"/>
      <w:r>
        <w:rPr>
          <w:sz w:val="18"/>
        </w:rPr>
        <w:t xml:space="preserve"> CS (2006) </w:t>
      </w:r>
      <w:proofErr w:type="spellStart"/>
      <w:r w:rsidRPr="00000327">
        <w:rPr>
          <w:sz w:val="18"/>
        </w:rPr>
        <w:t>Multicentre</w:t>
      </w:r>
      <w:proofErr w:type="spellEnd"/>
      <w:r w:rsidRPr="00000327">
        <w:rPr>
          <w:sz w:val="18"/>
        </w:rPr>
        <w:t xml:space="preserve"> validation of the bedside </w:t>
      </w:r>
      <w:proofErr w:type="spellStart"/>
      <w:r w:rsidRPr="00000327">
        <w:rPr>
          <w:sz w:val="18"/>
        </w:rPr>
        <w:t>paediatric</w:t>
      </w:r>
      <w:proofErr w:type="spellEnd"/>
      <w:r w:rsidRPr="00000327">
        <w:rPr>
          <w:sz w:val="18"/>
        </w:rPr>
        <w:t xml:space="preserve"> early warning system score: a severity of illness score to detect evolving critical illness in </w:t>
      </w:r>
      <w:proofErr w:type="spellStart"/>
      <w:r w:rsidRPr="00000327">
        <w:rPr>
          <w:sz w:val="18"/>
        </w:rPr>
        <w:t>hospitalised</w:t>
      </w:r>
      <w:proofErr w:type="spellEnd"/>
      <w:r w:rsidRPr="00000327">
        <w:rPr>
          <w:sz w:val="18"/>
        </w:rPr>
        <w:t xml:space="preserve"> children. Critica</w:t>
      </w:r>
      <w:r w:rsidR="00337B16">
        <w:rPr>
          <w:sz w:val="18"/>
        </w:rPr>
        <w:t>l Care</w:t>
      </w:r>
      <w:r>
        <w:rPr>
          <w:sz w:val="18"/>
        </w:rPr>
        <w:t xml:space="preserve"> </w:t>
      </w:r>
      <w:r w:rsidR="00337B16" w:rsidRPr="00337B16">
        <w:rPr>
          <w:sz w:val="18"/>
        </w:rPr>
        <w:t>15(4): R184</w:t>
      </w:r>
    </w:p>
    <w:p w:rsidR="005973B9" w:rsidRDefault="00000327" w:rsidP="0000032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r>
        <w:rPr>
          <w:sz w:val="18"/>
        </w:rPr>
        <w:t xml:space="preserve">Duncan H (2006) </w:t>
      </w:r>
      <w:r w:rsidRPr="00000327">
        <w:rPr>
          <w:sz w:val="18"/>
        </w:rPr>
        <w:t xml:space="preserve">The Pediatric Early Warning System score: a severity of illness score to predict urgent medical need in hospitalized children. </w:t>
      </w:r>
      <w:r w:rsidR="00337B16">
        <w:rPr>
          <w:sz w:val="18"/>
        </w:rPr>
        <w:t xml:space="preserve">J </w:t>
      </w:r>
      <w:proofErr w:type="spellStart"/>
      <w:r w:rsidR="00337B16">
        <w:rPr>
          <w:sz w:val="18"/>
        </w:rPr>
        <w:t>Crit</w:t>
      </w:r>
      <w:proofErr w:type="spellEnd"/>
      <w:r w:rsidR="00337B16">
        <w:rPr>
          <w:sz w:val="18"/>
        </w:rPr>
        <w:t xml:space="preserve"> Care</w:t>
      </w:r>
      <w:r>
        <w:rPr>
          <w:sz w:val="18"/>
        </w:rPr>
        <w:t xml:space="preserve"> </w:t>
      </w:r>
      <w:r w:rsidRPr="00000327">
        <w:rPr>
          <w:sz w:val="18"/>
        </w:rPr>
        <w:t>21</w:t>
      </w:r>
      <w:r>
        <w:rPr>
          <w:sz w:val="18"/>
        </w:rPr>
        <w:t>:</w:t>
      </w:r>
      <w:r w:rsidRPr="00000327">
        <w:rPr>
          <w:sz w:val="18"/>
        </w:rPr>
        <w:t>271-8.</w:t>
      </w:r>
    </w:p>
    <w:p w:rsidR="00000327" w:rsidRPr="00000327" w:rsidRDefault="00000327" w:rsidP="00337B16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Solevag</w:t>
      </w:r>
      <w:proofErr w:type="spellEnd"/>
      <w:r>
        <w:rPr>
          <w:sz w:val="18"/>
        </w:rPr>
        <w:t xml:space="preserve"> AL (2013) </w:t>
      </w:r>
      <w:r w:rsidRPr="00000327">
        <w:rPr>
          <w:sz w:val="18"/>
        </w:rPr>
        <w:t xml:space="preserve">Use of a modified pediatric early warning score in a department of pediatric and adolescent medicine. </w:t>
      </w:r>
      <w:proofErr w:type="spellStart"/>
      <w:r>
        <w:rPr>
          <w:sz w:val="18"/>
        </w:rPr>
        <w:t>PLoS</w:t>
      </w:r>
      <w:proofErr w:type="spellEnd"/>
      <w:r>
        <w:rPr>
          <w:sz w:val="18"/>
        </w:rPr>
        <w:t xml:space="preserve"> One, </w:t>
      </w:r>
      <w:r w:rsidRPr="00000327">
        <w:rPr>
          <w:sz w:val="18"/>
        </w:rPr>
        <w:t>28</w:t>
      </w:r>
      <w:r w:rsidR="00337B16">
        <w:rPr>
          <w:sz w:val="18"/>
        </w:rPr>
        <w:t xml:space="preserve"> (8):</w:t>
      </w:r>
      <w:r w:rsidR="00337B16" w:rsidRPr="00337B16">
        <w:t xml:space="preserve"> </w:t>
      </w:r>
      <w:r w:rsidR="00337B16" w:rsidRPr="00337B16">
        <w:rPr>
          <w:sz w:val="18"/>
        </w:rPr>
        <w:t>e72534</w:t>
      </w:r>
    </w:p>
    <w:p w:rsidR="00000327" w:rsidRPr="00000327" w:rsidRDefault="00000327" w:rsidP="0000032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Monagham</w:t>
      </w:r>
      <w:proofErr w:type="spellEnd"/>
      <w:r>
        <w:rPr>
          <w:sz w:val="18"/>
        </w:rPr>
        <w:t xml:space="preserve"> A (2005) </w:t>
      </w:r>
      <w:r w:rsidRPr="00000327">
        <w:rPr>
          <w:sz w:val="18"/>
        </w:rPr>
        <w:t xml:space="preserve">Detecting and managing deterioration in children. </w:t>
      </w:r>
      <w:proofErr w:type="spellStart"/>
      <w:r>
        <w:rPr>
          <w:sz w:val="18"/>
        </w:rPr>
        <w:t>Pediatr</w:t>
      </w:r>
      <w:proofErr w:type="spellEnd"/>
      <w:r>
        <w:rPr>
          <w:sz w:val="18"/>
        </w:rPr>
        <w:t xml:space="preserve"> </w:t>
      </w:r>
      <w:proofErr w:type="spellStart"/>
      <w:r>
        <w:rPr>
          <w:sz w:val="18"/>
        </w:rPr>
        <w:t>Nurs</w:t>
      </w:r>
      <w:proofErr w:type="spellEnd"/>
      <w:r w:rsidRPr="00000327">
        <w:rPr>
          <w:sz w:val="18"/>
        </w:rPr>
        <w:t xml:space="preserve"> </w:t>
      </w:r>
      <w:r>
        <w:rPr>
          <w:sz w:val="18"/>
        </w:rPr>
        <w:t>17:</w:t>
      </w:r>
      <w:r w:rsidRPr="00000327">
        <w:rPr>
          <w:sz w:val="18"/>
        </w:rPr>
        <w:t>32-5.</w:t>
      </w:r>
    </w:p>
    <w:p w:rsidR="00000327" w:rsidRDefault="00000327" w:rsidP="00000327">
      <w:pPr>
        <w:pStyle w:val="Prrafodelista"/>
        <w:numPr>
          <w:ilvl w:val="0"/>
          <w:numId w:val="3"/>
        </w:numPr>
        <w:tabs>
          <w:tab w:val="left" w:pos="384"/>
        </w:tabs>
        <w:spacing w:line="216" w:lineRule="exact"/>
        <w:ind w:right="138"/>
        <w:rPr>
          <w:sz w:val="18"/>
        </w:rPr>
      </w:pPr>
      <w:proofErr w:type="spellStart"/>
      <w:r>
        <w:rPr>
          <w:sz w:val="18"/>
        </w:rPr>
        <w:t>Parshuram</w:t>
      </w:r>
      <w:proofErr w:type="spellEnd"/>
      <w:r>
        <w:rPr>
          <w:sz w:val="18"/>
        </w:rPr>
        <w:t xml:space="preserve"> CS (2009) </w:t>
      </w:r>
      <w:r w:rsidRPr="00000327">
        <w:rPr>
          <w:sz w:val="18"/>
        </w:rPr>
        <w:t xml:space="preserve">Development and initial validation of the Bedside </w:t>
      </w:r>
      <w:proofErr w:type="spellStart"/>
      <w:r w:rsidRPr="00000327">
        <w:rPr>
          <w:sz w:val="18"/>
        </w:rPr>
        <w:t>Paediatric</w:t>
      </w:r>
      <w:proofErr w:type="spellEnd"/>
      <w:r w:rsidRPr="00000327">
        <w:rPr>
          <w:sz w:val="18"/>
        </w:rPr>
        <w:t xml:space="preserve"> Early Warning System score. Critical Care 13</w:t>
      </w:r>
      <w:r w:rsidR="00337B16">
        <w:rPr>
          <w:sz w:val="18"/>
        </w:rPr>
        <w:t>:433</w:t>
      </w:r>
    </w:p>
    <w:p w:rsidR="00AE3E37" w:rsidRPr="008756E6" w:rsidRDefault="00AE3E37" w:rsidP="008756E6">
      <w:pPr>
        <w:tabs>
          <w:tab w:val="left" w:pos="384"/>
        </w:tabs>
        <w:ind w:right="117"/>
      </w:pPr>
    </w:p>
    <w:p w:rsidR="00AE3E37" w:rsidRDefault="008756E6">
      <w:pPr>
        <w:spacing w:line="200" w:lineRule="exact"/>
        <w:jc w:val="both"/>
        <w:rPr>
          <w:rFonts w:ascii="Calibri" w:hAnsi="Calibri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num="2" w:space="720" w:equalWidth="0">
            <w:col w:w="5214" w:space="138"/>
            <w:col w:w="5338"/>
          </w:cols>
        </w:sectPr>
      </w:pPr>
      <w:r>
        <w:rPr>
          <w:rFonts w:ascii="Calibri" w:hAnsi="Calibri"/>
        </w:rPr>
        <w:t xml:space="preserve">   </w:t>
      </w:r>
    </w:p>
    <w:p w:rsidR="00AE3E37" w:rsidRDefault="00337B16">
      <w:pPr>
        <w:pStyle w:val="Textoindependiente"/>
        <w:rPr>
          <w:rFonts w:ascii="Calibri"/>
          <w:sz w:val="20"/>
        </w:rPr>
      </w:pPr>
      <w:r>
        <w:rPr>
          <w:noProof/>
          <w:lang w:val="es-MX" w:eastAsia="es-MX"/>
        </w:rPr>
        <w:lastRenderedPageBreak/>
        <w:drawing>
          <wp:anchor distT="0" distB="0" distL="114300" distR="114300" simplePos="0" relativeHeight="251660800" behindDoc="0" locked="0" layoutInCell="1" allowOverlap="1" wp14:anchorId="14264495" wp14:editId="1B21BCF5">
            <wp:simplePos x="0" y="0"/>
            <wp:positionH relativeFrom="column">
              <wp:posOffset>368300</wp:posOffset>
            </wp:positionH>
            <wp:positionV relativeFrom="paragraph">
              <wp:posOffset>46990</wp:posOffset>
            </wp:positionV>
            <wp:extent cx="511810" cy="542925"/>
            <wp:effectExtent l="0" t="0" r="2540" b="9525"/>
            <wp:wrapSquare wrapText="bothSides"/>
            <wp:docPr id="2" name="Imagen 2" descr="Macintosh HD:Users:josecarlosvillaloboslizarraga:Desktop:Captura de pantalla 2015-10-09 a las 12.26.2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n 1" descr="Macintosh HD:Users:josecarlosvillaloboslizarraga:Desktop:Captura de pantalla 2015-10-09 a las 12.26.2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28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810" cy="5429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AE3E37" w:rsidRDefault="00292ED9">
      <w:pPr>
        <w:pStyle w:val="Textoindependiente"/>
        <w:spacing w:line="40" w:lineRule="exact"/>
        <w:ind w:left="2202"/>
        <w:rPr>
          <w:rFonts w:ascii="Calibri"/>
          <w:sz w:val="4"/>
        </w:rPr>
      </w:pPr>
      <w:r>
        <w:rPr>
          <w:rFonts w:ascii="Calibri"/>
          <w:noProof/>
          <w:sz w:val="4"/>
          <w:lang w:val="es-MX" w:eastAsia="es-MX"/>
        </w:rPr>
        <mc:AlternateContent>
          <mc:Choice Requires="wpg">
            <w:drawing>
              <wp:inline distT="0" distB="0" distL="0" distR="0" wp14:anchorId="49503671" wp14:editId="254561B9">
                <wp:extent cx="3975735" cy="25400"/>
                <wp:effectExtent l="1270" t="0" r="4445" b="3175"/>
                <wp:docPr id="14" name="Group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975735" cy="25400"/>
                          <a:chOff x="0" y="0"/>
                          <a:chExt cx="6261" cy="40"/>
                        </a:xfrm>
                      </wpg:grpSpPr>
                      <wps:wsp>
                        <wps:cNvPr id="15" name="Line 5"/>
                        <wps:cNvCnPr/>
                        <wps:spPr bwMode="auto">
                          <a:xfrm>
                            <a:off x="20" y="20"/>
                            <a:ext cx="6221" cy="0"/>
                          </a:xfrm>
                          <a:prstGeom prst="line">
                            <a:avLst/>
                          </a:prstGeom>
                          <a:noFill/>
                          <a:ln w="25400">
                            <a:solidFill>
                              <a:srgbClr val="004080"/>
                            </a:solidFill>
                            <a:round/>
                            <a:headEnd/>
                            <a:tailEnd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2E8241F0" id="Group 4" o:spid="_x0000_s1026" style="width:313.05pt;height:2pt;mso-position-horizontal-relative:char;mso-position-vertical-relative:line" coordsize="6261,4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">
                <v:line id="Line 5" o:spid="_x0000_s1027" style="position:absolute;visibility:visible;mso-wrap-style:square" from="20,20" to="6241,2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" strokecolor="#004080" strokeweight="2pt"/>
                <w10:anchorlock/>
              </v:group>
            </w:pict>
          </mc:Fallback>
        </mc:AlternateContent>
      </w:r>
    </w:p>
    <w:p w:rsidR="00337B16" w:rsidRDefault="008756E6" w:rsidP="00404E5B">
      <w:pPr>
        <w:spacing w:before="92"/>
        <w:ind w:right="4234"/>
        <w:rPr>
          <w:noProof/>
        </w:rPr>
      </w:pPr>
      <w:r>
        <w:rPr>
          <w:noProof/>
        </w:rPr>
        <w:t xml:space="preserve">              </w:t>
      </w:r>
    </w:p>
    <w:p w:rsidR="00AE3E37" w:rsidRDefault="00A9710C" w:rsidP="00404E5B">
      <w:pPr>
        <w:spacing w:before="92"/>
        <w:ind w:right="4234"/>
        <w:rPr>
          <w:rFonts w:ascii="Arial"/>
        </w:rPr>
      </w:pPr>
      <w:bookmarkStart w:id="0" w:name="_GoBack"/>
      <w:bookmarkEnd w:id="0"/>
      <w:r>
        <w:rPr>
          <w:rFonts w:ascii="Arial"/>
          <w:color w:val="BF5A14"/>
        </w:rPr>
        <w:t>Biography</w:t>
      </w:r>
      <w:r w:rsidR="00337B16">
        <w:rPr>
          <w:rFonts w:ascii="Arial"/>
          <w:color w:val="BF5A14"/>
        </w:rPr>
        <w:t xml:space="preserve"> </w:t>
      </w:r>
    </w:p>
    <w:p w:rsidR="00AE3E37" w:rsidRDefault="00337B16">
      <w:pPr>
        <w:spacing w:before="41" w:line="154" w:lineRule="exact"/>
        <w:ind w:left="213" w:right="231"/>
        <w:jc w:val="both"/>
        <w:rPr>
          <w:rFonts w:ascii="Arial"/>
          <w:sz w:val="14"/>
        </w:rPr>
      </w:pPr>
      <w:r w:rsidRPr="00337B16">
        <w:rPr>
          <w:rFonts w:ascii="Arial"/>
          <w:sz w:val="14"/>
        </w:rPr>
        <w:t>Jose C Villalobos-</w:t>
      </w:r>
      <w:proofErr w:type="spellStart"/>
      <w:r w:rsidRPr="00337B16">
        <w:rPr>
          <w:rFonts w:ascii="Arial"/>
          <w:sz w:val="14"/>
        </w:rPr>
        <w:t>Lizardi</w:t>
      </w:r>
      <w:proofErr w:type="spellEnd"/>
      <w:r w:rsidRPr="00337B16">
        <w:rPr>
          <w:rFonts w:ascii="Arial"/>
          <w:sz w:val="14"/>
        </w:rPr>
        <w:t xml:space="preserve"> has completed his Medical degree at the age of 24 years from University of Guadalajara, currently coursing the </w:t>
      </w:r>
      <w:proofErr w:type="spellStart"/>
      <w:r w:rsidRPr="00337B16">
        <w:rPr>
          <w:rFonts w:ascii="Arial"/>
          <w:sz w:val="14"/>
        </w:rPr>
        <w:t>Paediatric</w:t>
      </w:r>
      <w:proofErr w:type="spellEnd"/>
      <w:r w:rsidRPr="00337B16">
        <w:rPr>
          <w:rFonts w:ascii="Arial"/>
          <w:sz w:val="14"/>
        </w:rPr>
        <w:t xml:space="preserve"> Residency at Hospital Civil de Guadalajara Fray Antonio </w:t>
      </w:r>
      <w:proofErr w:type="spellStart"/>
      <w:r w:rsidRPr="00337B16">
        <w:rPr>
          <w:rFonts w:ascii="Arial"/>
          <w:sz w:val="14"/>
        </w:rPr>
        <w:t>Alcalde</w:t>
      </w:r>
      <w:proofErr w:type="spellEnd"/>
      <w:r w:rsidRPr="00337B16">
        <w:rPr>
          <w:rFonts w:ascii="Arial"/>
          <w:sz w:val="14"/>
        </w:rPr>
        <w:t xml:space="preserve">. He is an official contributor and main author of a </w:t>
      </w:r>
      <w:proofErr w:type="spellStart"/>
      <w:r w:rsidRPr="00337B16">
        <w:rPr>
          <w:rFonts w:ascii="Arial"/>
          <w:sz w:val="14"/>
        </w:rPr>
        <w:t>paediatric</w:t>
      </w:r>
      <w:proofErr w:type="spellEnd"/>
      <w:r w:rsidRPr="00337B16">
        <w:rPr>
          <w:rFonts w:ascii="Arial"/>
          <w:sz w:val="14"/>
        </w:rPr>
        <w:t xml:space="preserve"> systematic review from Cochrane Heart Group, clinical research coordinator at two multi-center clinical trials for </w:t>
      </w:r>
      <w:proofErr w:type="spellStart"/>
      <w:r w:rsidRPr="00337B16">
        <w:rPr>
          <w:rFonts w:ascii="Arial"/>
          <w:sz w:val="14"/>
        </w:rPr>
        <w:t>paediatric</w:t>
      </w:r>
      <w:proofErr w:type="spellEnd"/>
      <w:r w:rsidRPr="00337B16">
        <w:rPr>
          <w:rFonts w:ascii="Arial"/>
          <w:sz w:val="14"/>
        </w:rPr>
        <w:t xml:space="preserve"> hematology disorders and he has participated as an oral presenter in more than 10 national and international conferences.</w:t>
      </w:r>
    </w:p>
    <w:p w:rsidR="00AE3E37" w:rsidRDefault="00A9710C">
      <w:pPr>
        <w:spacing w:before="62"/>
        <w:ind w:left="4217" w:right="4235"/>
        <w:jc w:val="center"/>
        <w:rPr>
          <w:rFonts w:ascii="Arial"/>
          <w:sz w:val="14"/>
        </w:rPr>
      </w:pPr>
      <w:r>
        <w:rPr>
          <w:rFonts w:ascii="Arial"/>
          <w:sz w:val="14"/>
        </w:rPr>
        <w:t xml:space="preserve">Email: </w:t>
      </w:r>
      <w:hyperlink r:id="rId10" w:history="1">
        <w:r w:rsidR="00337B16" w:rsidRPr="00112B13">
          <w:rPr>
            <w:rStyle w:val="Hipervnculo"/>
            <w:rFonts w:ascii="Arial"/>
            <w:sz w:val="14"/>
          </w:rPr>
          <w:t>carlosvlizardi@gmail.com</w:t>
        </w:r>
      </w:hyperlink>
    </w:p>
    <w:p w:rsidR="00AE3E37" w:rsidRDefault="00292ED9">
      <w:pPr>
        <w:pStyle w:val="Textoindependiente"/>
        <w:spacing w:before="2"/>
        <w:rPr>
          <w:rFonts w:ascii="Arial"/>
          <w:sz w:val="19"/>
        </w:rPr>
      </w:pPr>
      <w:r>
        <w:rPr>
          <w:noProof/>
          <w:lang w:val="es-MX" w:eastAsia="es-MX"/>
        </w:rPr>
        <mc:AlternateContent>
          <mc:Choice Requires="wps">
            <w:drawing>
              <wp:anchor distT="0" distB="0" distL="0" distR="0" simplePos="0" relativeHeight="1072" behindDoc="0" locked="0" layoutInCell="1" allowOverlap="1">
                <wp:simplePos x="0" y="0"/>
                <wp:positionH relativeFrom="page">
                  <wp:posOffset>2058670</wp:posOffset>
                </wp:positionH>
                <wp:positionV relativeFrom="paragraph">
                  <wp:posOffset>168275</wp:posOffset>
                </wp:positionV>
                <wp:extent cx="3442335" cy="0"/>
                <wp:effectExtent l="10795" t="6985" r="13970" b="12065"/>
                <wp:wrapTopAndBottom/>
                <wp:docPr id="13" name="Lin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3442335" cy="0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408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DFC401" id="Line 3" o:spid="_x0000_s1026" style="position:absolute;z-index:107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" from="162.1pt,13.25pt" to="433.15pt,1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" strokecolor="#004080" strokeweight=".5pt">
                <w10:wrap type="topAndBottom" anchorx="page"/>
              </v:line>
            </w:pict>
          </mc:Fallback>
        </mc:AlternateContent>
      </w: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rPr>
          <w:rFonts w:ascii="Arial"/>
          <w:sz w:val="20"/>
        </w:rPr>
      </w:pPr>
    </w:p>
    <w:p w:rsidR="00AE3E37" w:rsidRDefault="00AE3E37">
      <w:pPr>
        <w:pStyle w:val="Textoindependiente"/>
        <w:spacing w:before="7"/>
        <w:rPr>
          <w:rFonts w:ascii="Arial"/>
          <w:sz w:val="29"/>
        </w:rPr>
      </w:pPr>
    </w:p>
    <w:p w:rsidR="00AE3E37" w:rsidRPr="00B21A57" w:rsidRDefault="00A9710C">
      <w:pPr>
        <w:spacing w:before="39"/>
        <w:ind w:left="100"/>
        <w:rPr>
          <w:rFonts w:ascii="Minion Pro"/>
          <w:b/>
          <w:sz w:val="20"/>
        </w:rPr>
      </w:pPr>
      <w:r w:rsidRPr="00B21A57">
        <w:rPr>
          <w:rFonts w:ascii="Minion Pro"/>
          <w:b/>
          <w:sz w:val="20"/>
        </w:rPr>
        <w:t>Notes/Comments:</w:t>
      </w:r>
    </w:p>
    <w:p w:rsidR="00AE3E37" w:rsidRDefault="00AE3E37">
      <w:pPr>
        <w:rPr>
          <w:rFonts w:ascii="Minion Pro"/>
          <w:sz w:val="24"/>
        </w:rPr>
        <w:sectPr w:rsidR="00AE3E37">
          <w:type w:val="continuous"/>
          <w:pgSz w:w="11910" w:h="16840"/>
          <w:pgMar w:top="1740" w:right="600" w:bottom="840" w:left="620" w:header="720" w:footer="720" w:gutter="0"/>
          <w:cols w:space="720"/>
        </w:sectPr>
      </w:pPr>
    </w:p>
    <w:p w:rsidR="00AE3E37" w:rsidRDefault="00AE3E37">
      <w:pPr>
        <w:pStyle w:val="Textoindependiente"/>
        <w:spacing w:before="3"/>
        <w:rPr>
          <w:rFonts w:ascii="Minion Pro"/>
          <w:sz w:val="26"/>
        </w:rPr>
      </w:pPr>
    </w:p>
    <w:sectPr w:rsidR="00AE3E37" w:rsidSect="00CD6F55">
      <w:type w:val="continuous"/>
      <w:pgSz w:w="11910" w:h="16840"/>
      <w:pgMar w:top="1740" w:right="580" w:bottom="840" w:left="620" w:header="720" w:footer="720" w:gutter="0"/>
      <w:cols w:num="2" w:space="720" w:equalWidth="0">
        <w:col w:w="5214" w:space="138"/>
        <w:col w:w="5358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4198B" w:rsidRDefault="0084198B">
      <w:r>
        <w:separator/>
      </w:r>
    </w:p>
  </w:endnote>
  <w:endnote w:type="continuationSeparator" w:id="0">
    <w:p w:rsidR="0084198B" w:rsidRDefault="008419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w Cen MT"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Minion Pro">
    <w:altName w:val="Cambria Math"/>
    <w:panose1 w:val="00000000000000000000"/>
    <w:charset w:val="00"/>
    <w:family w:val="roman"/>
    <w:notTrueType/>
    <w:pitch w:val="variable"/>
    <w:sig w:usb0="00000001" w:usb1="00000001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 Pro">
    <w:altName w:val="Corbel"/>
    <w:panose1 w:val="00000000000000000000"/>
    <w:charset w:val="00"/>
    <w:family w:val="swiss"/>
    <w:notTrueType/>
    <w:pitch w:val="variable"/>
    <w:sig w:usb0="00000001" w:usb1="00000001" w:usb2="00000000" w:usb3="00000000" w:csb0="0000019F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28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10144760</wp:posOffset>
              </wp:positionV>
              <wp:extent cx="2136140" cy="248920"/>
              <wp:effectExtent l="0" t="635" r="635" b="0"/>
              <wp:wrapNone/>
              <wp:docPr id="9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36140" cy="24892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 Pain Relief</w:t>
                          </w:r>
                        </w:p>
                        <w:p w:rsidR="00AE3E37" w:rsidRPr="005B3A56" w:rsidRDefault="00A9710C">
                          <w:pPr>
                            <w:spacing w:before="8"/>
                            <w:ind w:left="20" w:right="-12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 xml:space="preserve">ISSN: 2167-0846 JPAR an open access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journa</w:t>
                          </w:r>
                          <w:proofErr w:type="spellEnd"/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8" type="#_x0000_t202" style="position:absolute;margin-left:35pt;margin-top:798.8pt;width:168.2pt;height:19.6pt;z-index:-4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 Pain Relief</w:t>
                    </w:r>
                  </w:p>
                  <w:p w:rsidR="00AE3E37" w:rsidRPr="005B3A56" w:rsidRDefault="00A9710C">
                    <w:pPr>
                      <w:spacing w:before="8"/>
                      <w:ind w:left="20" w:right="-12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 xml:space="preserve">ISSN: 2167-0846 JPAR an open access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journa</w:t>
                    </w:r>
                    <w:proofErr w:type="spellEnd"/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52" behindDoc="1" locked="0" layoutInCell="1" allowOverlap="1">
              <wp:simplePos x="0" y="0"/>
              <wp:positionH relativeFrom="page">
                <wp:posOffset>3201670</wp:posOffset>
              </wp:positionH>
              <wp:positionV relativeFrom="page">
                <wp:posOffset>10147935</wp:posOffset>
              </wp:positionV>
              <wp:extent cx="1167130" cy="316865"/>
              <wp:effectExtent l="1270" t="3810" r="3175" b="3175"/>
              <wp:wrapNone/>
              <wp:docPr id="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7130" cy="31686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269" w:lineRule="exact"/>
                            <w:jc w:val="center"/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24"/>
                            </w:rPr>
                            <w:t>Fibromyalgia 2016</w:t>
                          </w:r>
                        </w:p>
                        <w:p w:rsidR="00AE3E37" w:rsidRPr="005B3A56" w:rsidRDefault="00A9710C">
                          <w:pPr>
                            <w:spacing w:before="29"/>
                            <w:jc w:val="center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June 15-16, 2016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2" o:spid="_x0000_s1029" type="#_x0000_t202" style="position:absolute;margin-left:252.1pt;margin-top:799.05pt;width:91.9pt;height:24.95pt;z-index:-4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UEzDrwIAALA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spacing w:line="269" w:lineRule="exact"/>
                      <w:jc w:val="center"/>
                      <w:rPr>
                        <w:rFonts w:ascii="Impact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24"/>
                      </w:rPr>
                      <w:t>Fibromyalgia 2016</w:t>
                    </w:r>
                  </w:p>
                  <w:p w:rsidR="00AE3E37" w:rsidRPr="005B3A56" w:rsidRDefault="00A9710C">
                    <w:pPr>
                      <w:spacing w:before="29"/>
                      <w:jc w:val="center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June 15-16, 2016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76" behindDoc="1" locked="0" layoutInCell="1" allowOverlap="1">
              <wp:simplePos x="0" y="0"/>
              <wp:positionH relativeFrom="page">
                <wp:posOffset>5955030</wp:posOffset>
              </wp:positionH>
              <wp:positionV relativeFrom="page">
                <wp:posOffset>10144760</wp:posOffset>
              </wp:positionV>
              <wp:extent cx="1160780" cy="330835"/>
              <wp:effectExtent l="1905" t="635" r="0" b="1905"/>
              <wp:wrapNone/>
              <wp:docPr id="7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60780" cy="3308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line="184" w:lineRule="exact"/>
                            <w:ind w:right="18"/>
                            <w:jc w:val="right"/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Volume 5, Issue 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6"/>
                            </w:rPr>
                            <w:t>)</w:t>
                          </w:r>
                        </w:p>
                        <w:p w:rsidR="00AE3E37" w:rsidRPr="005B3A56" w:rsidRDefault="00A9710C">
                          <w:pPr>
                            <w:spacing w:before="116"/>
                            <w:ind w:right="18"/>
                            <w:jc w:val="right"/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</w:pP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16"/>
                            </w:rPr>
                            <w:t>Page 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30" type="#_x0000_t202" style="position:absolute;margin-left:468.9pt;margin-top:798.8pt;width:91.4pt;height:26.05pt;z-index:-4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" filled="f" stroked="f">
              <v:textbox inset="0,0,0,0">
                <w:txbxContent>
                  <w:p w:rsidR="00AE3E37" w:rsidRPr="005B3A56" w:rsidRDefault="00A9710C">
                    <w:pPr>
                      <w:spacing w:line="184" w:lineRule="exact"/>
                      <w:ind w:right="18"/>
                      <w:jc w:val="right"/>
                      <w:rPr>
                        <w:rFonts w:ascii="Arial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Volume 5, Issue 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6"/>
                      </w:rPr>
                      <w:t>)</w:t>
                    </w:r>
                  </w:p>
                  <w:p w:rsidR="00AE3E37" w:rsidRPr="005B3A56" w:rsidRDefault="00A9710C">
                    <w:pPr>
                      <w:spacing w:before="116"/>
                      <w:ind w:right="18"/>
                      <w:jc w:val="right"/>
                      <w:rPr>
                        <w:rFonts w:ascii="Minion Pro"/>
                        <w:color w:val="FFFFFF" w:themeColor="background1"/>
                        <w:sz w:val="16"/>
                      </w:rPr>
                    </w:pPr>
                    <w:r w:rsidRPr="005B3A56">
                      <w:rPr>
                        <w:rFonts w:ascii="Minion Pro"/>
                        <w:color w:val="FFFFFF" w:themeColor="background1"/>
                        <w:sz w:val="16"/>
                      </w:rPr>
                      <w:t>Page 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4198B" w:rsidRDefault="0084198B">
      <w:r>
        <w:separator/>
      </w:r>
    </w:p>
  </w:footnote>
  <w:footnote w:type="continuationSeparator" w:id="0">
    <w:p w:rsidR="0084198B" w:rsidRDefault="0084198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E3E37" w:rsidRDefault="00292ED9">
    <w:pPr>
      <w:pStyle w:val="Textoindependiente"/>
      <w:spacing w:line="14" w:lineRule="auto"/>
      <w:rPr>
        <w:sz w:val="20"/>
      </w:rPr>
    </w:pP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880" behindDoc="1" locked="0" layoutInCell="1" allowOverlap="1">
              <wp:simplePos x="0" y="0"/>
              <wp:positionH relativeFrom="page">
                <wp:posOffset>5283200</wp:posOffset>
              </wp:positionH>
              <wp:positionV relativeFrom="page">
                <wp:posOffset>330835</wp:posOffset>
              </wp:positionV>
              <wp:extent cx="1832610" cy="220980"/>
              <wp:effectExtent l="0" t="0" r="0" b="635"/>
              <wp:wrapNone/>
              <wp:docPr id="1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832610" cy="22098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spacing w:before="2" w:line="249" w:lineRule="auto"/>
                            <w:ind w:left="156" w:right="18" w:hanging="137"/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</w:pPr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T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Furuta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et al., J 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Pai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 n Relief 2016, 5:3(</w:t>
                          </w:r>
                          <w:proofErr w:type="spellStart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>Suppl</w:t>
                          </w:r>
                          <w:proofErr w:type="spellEnd"/>
                          <w:r w:rsidRPr="005B3A56">
                            <w:rPr>
                              <w:rFonts w:ascii="Arial"/>
                              <w:color w:val="FFFFFF" w:themeColor="background1"/>
                              <w:sz w:val="14"/>
                            </w:rPr>
                            <w:t xml:space="preserve">) </w:t>
                          </w:r>
                          <w:hyperlink r:id="rId1">
                            <w:r w:rsidRPr="005B3A56">
                              <w:rPr>
                                <w:rFonts w:ascii="Arial"/>
                                <w:color w:val="FFFFFF" w:themeColor="background1"/>
                                <w:sz w:val="14"/>
                              </w:rPr>
                              <w:t>http://dx.doi.org/10.4172/2167-0846.C1.006</w:t>
                            </w:r>
                          </w:hyperlink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margin-left:416pt;margin-top:26.05pt;width:144.3pt;height:17.4pt;z-index:-4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" filled="f" stroked="f">
              <v:textbox inset="0,0,0,0">
                <w:txbxContent>
                  <w:p w:rsidR="00AE3E37" w:rsidRPr="005B3A56" w:rsidRDefault="00A9710C">
                    <w:pPr>
                      <w:spacing w:before="2" w:line="249" w:lineRule="auto"/>
                      <w:ind w:left="156" w:right="18" w:hanging="137"/>
                      <w:rPr>
                        <w:rFonts w:ascii="Arial"/>
                        <w:color w:val="FFFFFF" w:themeColor="background1"/>
                        <w:sz w:val="14"/>
                      </w:rPr>
                    </w:pPr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T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Furuta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et al., J 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Pai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 n Relief 2016, 5:3(</w:t>
                    </w:r>
                    <w:proofErr w:type="spellStart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>Suppl</w:t>
                    </w:r>
                    <w:proofErr w:type="spellEnd"/>
                    <w:r w:rsidRPr="005B3A56">
                      <w:rPr>
                        <w:rFonts w:ascii="Arial"/>
                        <w:color w:val="FFFFFF" w:themeColor="background1"/>
                        <w:sz w:val="14"/>
                      </w:rPr>
                      <w:t xml:space="preserve">) </w:t>
                    </w:r>
                    <w:hyperlink r:id="rId2">
                      <w:r w:rsidRPr="005B3A56">
                        <w:rPr>
                          <w:rFonts w:ascii="Arial"/>
                          <w:color w:val="FFFFFF" w:themeColor="background1"/>
                          <w:sz w:val="14"/>
                        </w:rPr>
                        <w:t>http://dx.doi.org/10.4172/2167-0846.C1.006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s-MX" w:eastAsia="es-MX"/>
      </w:rPr>
      <mc:AlternateContent>
        <mc:Choice Requires="wps">
          <w:drawing>
            <wp:anchor distT="0" distB="0" distL="114300" distR="114300" simplePos="0" relativeHeight="503311904" behindDoc="1" locked="0" layoutInCell="1" allowOverlap="1">
              <wp:simplePos x="0" y="0"/>
              <wp:positionH relativeFrom="page">
                <wp:posOffset>444500</wp:posOffset>
              </wp:positionH>
              <wp:positionV relativeFrom="page">
                <wp:posOffset>613410</wp:posOffset>
              </wp:positionV>
              <wp:extent cx="6552565" cy="509270"/>
              <wp:effectExtent l="0" t="3810" r="3810" b="1270"/>
              <wp:wrapNone/>
              <wp:docPr id="10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52565" cy="50927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E3E37" w:rsidRPr="005B3A56" w:rsidRDefault="00A9710C">
                          <w:pPr>
                            <w:pStyle w:val="Textoindependiente"/>
                            <w:spacing w:line="187" w:lineRule="exact"/>
                            <w:ind w:left="20" w:right="-10"/>
                            <w:rPr>
                              <w:rFonts w:ascii="Myriad Pro"/>
                              <w:color w:val="FFFFFF" w:themeColor="background1"/>
                            </w:rPr>
                          </w:pPr>
                          <w:r w:rsidRPr="005B3A56">
                            <w:rPr>
                              <w:rFonts w:ascii="Myriad Pro"/>
                              <w:color w:val="FFFFFF" w:themeColor="background1"/>
                            </w:rPr>
                            <w:t>International Conference on</w:t>
                          </w:r>
                        </w:p>
                        <w:p w:rsidR="00AE3E37" w:rsidRPr="005B3A56" w:rsidRDefault="00A9710C">
                          <w:pPr>
                            <w:spacing w:line="614" w:lineRule="exact"/>
                            <w:ind w:left="20" w:right="-10"/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</w:pPr>
                          <w:r w:rsidRPr="005B3A56">
                            <w:rPr>
                              <w:rFonts w:ascii="Impact"/>
                              <w:color w:val="FFFFFF" w:themeColor="background1"/>
                              <w:sz w:val="52"/>
                            </w:rPr>
                            <w:t xml:space="preserve">Fibromyalgia and Chronic Pain </w:t>
                          </w:r>
                          <w:r w:rsidRPr="005B3A56">
                            <w:rPr>
                              <w:rFonts w:ascii="Minion Pro"/>
                              <w:color w:val="FFFFFF" w:themeColor="background1"/>
                              <w:sz w:val="24"/>
                            </w:rPr>
                            <w:t>(June 15-16, 2016   Philadelphia, USA)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27" type="#_x0000_t202" style="position:absolute;margin-left:35pt;margin-top:48.3pt;width:515.95pt;height:40.1pt;z-index:-4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" filled="f" stroked="f">
              <v:textbox inset="0,0,0,0">
                <w:txbxContent>
                  <w:p w:rsidR="00AE3E37" w:rsidRPr="005B3A56" w:rsidRDefault="00A9710C">
                    <w:pPr>
                      <w:pStyle w:val="Textoindependiente"/>
                      <w:spacing w:line="187" w:lineRule="exact"/>
                      <w:ind w:left="20" w:right="-10"/>
                      <w:rPr>
                        <w:rFonts w:ascii="Myriad Pro"/>
                        <w:color w:val="FFFFFF" w:themeColor="background1"/>
                      </w:rPr>
                    </w:pPr>
                    <w:r w:rsidRPr="005B3A56">
                      <w:rPr>
                        <w:rFonts w:ascii="Myriad Pro"/>
                        <w:color w:val="FFFFFF" w:themeColor="background1"/>
                      </w:rPr>
                      <w:t>International Conference on</w:t>
                    </w:r>
                  </w:p>
                  <w:p w:rsidR="00AE3E37" w:rsidRPr="005B3A56" w:rsidRDefault="00A9710C">
                    <w:pPr>
                      <w:spacing w:line="614" w:lineRule="exact"/>
                      <w:ind w:left="20" w:right="-10"/>
                      <w:rPr>
                        <w:rFonts w:ascii="Minion Pro"/>
                        <w:color w:val="FFFFFF" w:themeColor="background1"/>
                        <w:sz w:val="24"/>
                      </w:rPr>
                    </w:pPr>
                    <w:r w:rsidRPr="005B3A56">
                      <w:rPr>
                        <w:rFonts w:ascii="Impact"/>
                        <w:color w:val="FFFFFF" w:themeColor="background1"/>
                        <w:sz w:val="52"/>
                      </w:rPr>
                      <w:t xml:space="preserve">Fibromyalgia and Chronic Pain </w:t>
                    </w:r>
                    <w:r w:rsidRPr="005B3A56">
                      <w:rPr>
                        <w:rFonts w:ascii="Minion Pro"/>
                        <w:color w:val="FFFFFF" w:themeColor="background1"/>
                        <w:sz w:val="24"/>
                      </w:rPr>
                      <w:t>(June 15-16, 2016   Philadelphia, USA)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1C80552"/>
    <w:multiLevelType w:val="hybridMultilevel"/>
    <w:tmpl w:val="7EDE6B1A"/>
    <w:lvl w:ilvl="0" w:tplc="3CF4AF6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60E89D2">
      <w:start w:val="1"/>
      <w:numFmt w:val="bullet"/>
      <w:lvlText w:val="•"/>
      <w:lvlJc w:val="left"/>
      <w:pPr>
        <w:ind w:left="877" w:hanging="284"/>
      </w:pPr>
      <w:rPr>
        <w:rFonts w:hint="default"/>
      </w:rPr>
    </w:lvl>
    <w:lvl w:ilvl="2" w:tplc="9E4C3810">
      <w:start w:val="1"/>
      <w:numFmt w:val="bullet"/>
      <w:lvlText w:val="•"/>
      <w:lvlJc w:val="left"/>
      <w:pPr>
        <w:ind w:left="1374" w:hanging="284"/>
      </w:pPr>
      <w:rPr>
        <w:rFonts w:hint="default"/>
      </w:rPr>
    </w:lvl>
    <w:lvl w:ilvl="3" w:tplc="27FEBB2C">
      <w:start w:val="1"/>
      <w:numFmt w:val="bullet"/>
      <w:lvlText w:val="•"/>
      <w:lvlJc w:val="left"/>
      <w:pPr>
        <w:ind w:left="1871" w:hanging="284"/>
      </w:pPr>
      <w:rPr>
        <w:rFonts w:hint="default"/>
      </w:rPr>
    </w:lvl>
    <w:lvl w:ilvl="4" w:tplc="40E042A8">
      <w:start w:val="1"/>
      <w:numFmt w:val="bullet"/>
      <w:lvlText w:val="•"/>
      <w:lvlJc w:val="left"/>
      <w:pPr>
        <w:ind w:left="2369" w:hanging="284"/>
      </w:pPr>
      <w:rPr>
        <w:rFonts w:hint="default"/>
      </w:rPr>
    </w:lvl>
    <w:lvl w:ilvl="5" w:tplc="80EC61F2">
      <w:start w:val="1"/>
      <w:numFmt w:val="bullet"/>
      <w:lvlText w:val="•"/>
      <w:lvlJc w:val="left"/>
      <w:pPr>
        <w:ind w:left="2866" w:hanging="284"/>
      </w:pPr>
      <w:rPr>
        <w:rFonts w:hint="default"/>
      </w:rPr>
    </w:lvl>
    <w:lvl w:ilvl="6" w:tplc="F60232E2">
      <w:start w:val="1"/>
      <w:numFmt w:val="bullet"/>
      <w:lvlText w:val="•"/>
      <w:lvlJc w:val="left"/>
      <w:pPr>
        <w:ind w:left="3363" w:hanging="284"/>
      </w:pPr>
      <w:rPr>
        <w:rFonts w:hint="default"/>
      </w:rPr>
    </w:lvl>
    <w:lvl w:ilvl="7" w:tplc="69AE9EC2">
      <w:start w:val="1"/>
      <w:numFmt w:val="bullet"/>
      <w:lvlText w:val="•"/>
      <w:lvlJc w:val="left"/>
      <w:pPr>
        <w:ind w:left="3860" w:hanging="284"/>
      </w:pPr>
      <w:rPr>
        <w:rFonts w:hint="default"/>
      </w:rPr>
    </w:lvl>
    <w:lvl w:ilvl="8" w:tplc="16D69236">
      <w:start w:val="1"/>
      <w:numFmt w:val="bullet"/>
      <w:lvlText w:val="•"/>
      <w:lvlJc w:val="left"/>
      <w:pPr>
        <w:ind w:left="4358" w:hanging="284"/>
      </w:pPr>
      <w:rPr>
        <w:rFonts w:hint="default"/>
      </w:rPr>
    </w:lvl>
  </w:abstractNum>
  <w:abstractNum w:abstractNumId="1">
    <w:nsid w:val="5B5223B8"/>
    <w:multiLevelType w:val="hybridMultilevel"/>
    <w:tmpl w:val="1F60F210"/>
    <w:lvl w:ilvl="0" w:tplc="D952B2B2">
      <w:start w:val="1"/>
      <w:numFmt w:val="decimal"/>
      <w:lvlText w:val="%1."/>
      <w:lvlJc w:val="left"/>
      <w:pPr>
        <w:ind w:left="383" w:hanging="284"/>
      </w:pPr>
      <w:rPr>
        <w:rFonts w:ascii="Calibri" w:eastAsia="Calibri" w:hAnsi="Calibri" w:cs="Calibri" w:hint="default"/>
        <w:spacing w:val="-16"/>
        <w:w w:val="100"/>
        <w:sz w:val="18"/>
        <w:szCs w:val="18"/>
      </w:rPr>
    </w:lvl>
    <w:lvl w:ilvl="1" w:tplc="C85C2D86">
      <w:start w:val="1"/>
      <w:numFmt w:val="bullet"/>
      <w:lvlText w:val="•"/>
      <w:lvlJc w:val="left"/>
      <w:pPr>
        <w:ind w:left="875" w:hanging="284"/>
      </w:pPr>
      <w:rPr>
        <w:rFonts w:hint="default"/>
      </w:rPr>
    </w:lvl>
    <w:lvl w:ilvl="2" w:tplc="D9F2D516">
      <w:start w:val="1"/>
      <w:numFmt w:val="bullet"/>
      <w:lvlText w:val="•"/>
      <w:lvlJc w:val="left"/>
      <w:pPr>
        <w:ind w:left="1370" w:hanging="284"/>
      </w:pPr>
      <w:rPr>
        <w:rFonts w:hint="default"/>
      </w:rPr>
    </w:lvl>
    <w:lvl w:ilvl="3" w:tplc="317238B6">
      <w:start w:val="1"/>
      <w:numFmt w:val="bullet"/>
      <w:lvlText w:val="•"/>
      <w:lvlJc w:val="left"/>
      <w:pPr>
        <w:ind w:left="1865" w:hanging="284"/>
      </w:pPr>
      <w:rPr>
        <w:rFonts w:hint="default"/>
      </w:rPr>
    </w:lvl>
    <w:lvl w:ilvl="4" w:tplc="F17CB840">
      <w:start w:val="1"/>
      <w:numFmt w:val="bullet"/>
      <w:lvlText w:val="•"/>
      <w:lvlJc w:val="left"/>
      <w:pPr>
        <w:ind w:left="2361" w:hanging="284"/>
      </w:pPr>
      <w:rPr>
        <w:rFonts w:hint="default"/>
      </w:rPr>
    </w:lvl>
    <w:lvl w:ilvl="5" w:tplc="FB766700">
      <w:start w:val="1"/>
      <w:numFmt w:val="bullet"/>
      <w:lvlText w:val="•"/>
      <w:lvlJc w:val="left"/>
      <w:pPr>
        <w:ind w:left="2856" w:hanging="284"/>
      </w:pPr>
      <w:rPr>
        <w:rFonts w:hint="default"/>
      </w:rPr>
    </w:lvl>
    <w:lvl w:ilvl="6" w:tplc="E05CA76A">
      <w:start w:val="1"/>
      <w:numFmt w:val="bullet"/>
      <w:lvlText w:val="•"/>
      <w:lvlJc w:val="left"/>
      <w:pPr>
        <w:ind w:left="3351" w:hanging="284"/>
      </w:pPr>
      <w:rPr>
        <w:rFonts w:hint="default"/>
      </w:rPr>
    </w:lvl>
    <w:lvl w:ilvl="7" w:tplc="18E2DC68">
      <w:start w:val="1"/>
      <w:numFmt w:val="bullet"/>
      <w:lvlText w:val="•"/>
      <w:lvlJc w:val="left"/>
      <w:pPr>
        <w:ind w:left="3846" w:hanging="284"/>
      </w:pPr>
      <w:rPr>
        <w:rFonts w:hint="default"/>
      </w:rPr>
    </w:lvl>
    <w:lvl w:ilvl="8" w:tplc="05528CD8">
      <w:start w:val="1"/>
      <w:numFmt w:val="bullet"/>
      <w:lvlText w:val="•"/>
      <w:lvlJc w:val="left"/>
      <w:pPr>
        <w:ind w:left="4342" w:hanging="284"/>
      </w:pPr>
      <w:rPr>
        <w:rFonts w:hint="default"/>
      </w:rPr>
    </w:lvl>
  </w:abstractNum>
  <w:num w:numId="1">
    <w:abstractNumId w:val="0"/>
  </w:num>
  <w:num w:numId="2">
    <w:abstractNumId w:val="1"/>
  </w:num>
  <w:num w:numId="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E3E37"/>
    <w:rsid w:val="00000327"/>
    <w:rsid w:val="000E2911"/>
    <w:rsid w:val="001263DF"/>
    <w:rsid w:val="00292ED9"/>
    <w:rsid w:val="00337B16"/>
    <w:rsid w:val="00404E5B"/>
    <w:rsid w:val="00414F7B"/>
    <w:rsid w:val="004355DC"/>
    <w:rsid w:val="004749B4"/>
    <w:rsid w:val="00494130"/>
    <w:rsid w:val="004F3523"/>
    <w:rsid w:val="005973B9"/>
    <w:rsid w:val="005B3A56"/>
    <w:rsid w:val="006060CE"/>
    <w:rsid w:val="0063497F"/>
    <w:rsid w:val="0084198B"/>
    <w:rsid w:val="00873DF0"/>
    <w:rsid w:val="008756E6"/>
    <w:rsid w:val="009B2D44"/>
    <w:rsid w:val="00A07E82"/>
    <w:rsid w:val="00A9710C"/>
    <w:rsid w:val="00AE3E37"/>
    <w:rsid w:val="00AF69C1"/>
    <w:rsid w:val="00B21A57"/>
    <w:rsid w:val="00C33602"/>
    <w:rsid w:val="00CD6F55"/>
    <w:rsid w:val="00DE3104"/>
    <w:rsid w:val="00F72EEA"/>
    <w:rsid w:val="00F84CA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119B0508-AA31-434A-B974-B381581A1E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sid w:val="00CD6F55"/>
    <w:rPr>
      <w:rFonts w:ascii="Tw Cen MT" w:eastAsia="Tw Cen MT" w:hAnsi="Tw Cen MT" w:cs="Tw Cen MT"/>
    </w:rPr>
  </w:style>
  <w:style w:type="paragraph" w:styleId="Ttulo1">
    <w:name w:val="heading 1"/>
    <w:basedOn w:val="Normal"/>
    <w:uiPriority w:val="1"/>
    <w:qFormat/>
    <w:rsid w:val="00CD6F55"/>
    <w:pPr>
      <w:spacing w:before="47" w:line="400" w:lineRule="exact"/>
      <w:ind w:left="100"/>
      <w:outlineLvl w:val="0"/>
    </w:pPr>
    <w:rPr>
      <w:rFonts w:ascii="Minion Pro" w:eastAsia="Minion Pro" w:hAnsi="Minion Pro" w:cs="Minion Pro"/>
      <w:b/>
      <w:bCs/>
      <w:sz w:val="36"/>
      <w:szCs w:val="36"/>
    </w:rPr>
  </w:style>
  <w:style w:type="paragraph" w:styleId="Ttulo2">
    <w:name w:val="heading 2"/>
    <w:basedOn w:val="Normal"/>
    <w:uiPriority w:val="1"/>
    <w:qFormat/>
    <w:rsid w:val="00CD6F55"/>
    <w:pPr>
      <w:ind w:left="100"/>
      <w:outlineLvl w:val="1"/>
    </w:pPr>
    <w:rPr>
      <w:rFonts w:ascii="Minion Pro" w:eastAsia="Minion Pro" w:hAnsi="Minion Pro" w:cs="Minion Pro"/>
      <w:sz w:val="24"/>
      <w:szCs w:val="24"/>
    </w:rPr>
  </w:style>
  <w:style w:type="paragraph" w:styleId="Ttulo3">
    <w:name w:val="heading 3"/>
    <w:basedOn w:val="Normal"/>
    <w:uiPriority w:val="1"/>
    <w:qFormat/>
    <w:rsid w:val="00CD6F55"/>
    <w:pPr>
      <w:ind w:left="100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independiente">
    <w:name w:val="Body Text"/>
    <w:basedOn w:val="Normal"/>
    <w:link w:val="TextoindependienteCar"/>
    <w:uiPriority w:val="1"/>
    <w:qFormat/>
    <w:rsid w:val="00CD6F55"/>
    <w:rPr>
      <w:sz w:val="18"/>
      <w:szCs w:val="18"/>
    </w:rPr>
  </w:style>
  <w:style w:type="paragraph" w:styleId="Prrafodelista">
    <w:name w:val="List Paragraph"/>
    <w:basedOn w:val="Normal"/>
    <w:uiPriority w:val="1"/>
    <w:qFormat/>
    <w:rsid w:val="00CD6F55"/>
    <w:pPr>
      <w:spacing w:before="90" w:line="200" w:lineRule="exact"/>
      <w:ind w:left="383" w:hanging="283"/>
      <w:jc w:val="both"/>
    </w:pPr>
    <w:rPr>
      <w:rFonts w:ascii="Calibri" w:eastAsia="Calibri" w:hAnsi="Calibri" w:cs="Calibri"/>
    </w:rPr>
  </w:style>
  <w:style w:type="paragraph" w:customStyle="1" w:styleId="TableParagraph">
    <w:name w:val="Table Paragraph"/>
    <w:basedOn w:val="Normal"/>
    <w:uiPriority w:val="1"/>
    <w:qFormat/>
    <w:rsid w:val="00CD6F55"/>
  </w:style>
  <w:style w:type="paragraph" w:styleId="Encabezado">
    <w:name w:val="header"/>
    <w:basedOn w:val="Normal"/>
    <w:link w:val="Encabezado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5B3A56"/>
    <w:rPr>
      <w:rFonts w:ascii="Tw Cen MT" w:eastAsia="Tw Cen MT" w:hAnsi="Tw Cen MT" w:cs="Tw Cen MT"/>
    </w:rPr>
  </w:style>
  <w:style w:type="paragraph" w:styleId="Piedepgina">
    <w:name w:val="footer"/>
    <w:basedOn w:val="Normal"/>
    <w:link w:val="PiedepginaCar"/>
    <w:uiPriority w:val="99"/>
    <w:unhideWhenUsed/>
    <w:rsid w:val="005B3A56"/>
    <w:pPr>
      <w:tabs>
        <w:tab w:val="center" w:pos="4513"/>
        <w:tab w:val="right" w:pos="9026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5B3A56"/>
    <w:rPr>
      <w:rFonts w:ascii="Tw Cen MT" w:eastAsia="Tw Cen MT" w:hAnsi="Tw Cen MT" w:cs="Tw Cen MT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4F3523"/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F3523"/>
    <w:rPr>
      <w:rFonts w:ascii="Tahoma" w:eastAsia="Tw Cen MT" w:hAnsi="Tahoma" w:cs="Tahoma"/>
      <w:sz w:val="16"/>
      <w:szCs w:val="16"/>
    </w:rPr>
  </w:style>
  <w:style w:type="character" w:styleId="Hipervnculo">
    <w:name w:val="Hyperlink"/>
    <w:basedOn w:val="Fuentedeprrafopredeter"/>
    <w:uiPriority w:val="99"/>
    <w:unhideWhenUsed/>
    <w:rsid w:val="008756E6"/>
    <w:rPr>
      <w:color w:val="0000FF" w:themeColor="hyperlink"/>
      <w:u w:val="single"/>
    </w:rPr>
  </w:style>
  <w:style w:type="character" w:customStyle="1" w:styleId="TextoindependienteCar">
    <w:name w:val="Texto independiente Car"/>
    <w:basedOn w:val="Fuentedeprrafopredeter"/>
    <w:link w:val="Textoindependiente"/>
    <w:uiPriority w:val="1"/>
    <w:rsid w:val="005973B9"/>
    <w:rPr>
      <w:rFonts w:ascii="Tw Cen MT" w:eastAsia="Tw Cen MT" w:hAnsi="Tw Cen MT" w:cs="Tw Cen M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1602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056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yperlink" Target="mailto:carlosvlizardi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dx.doi.org/10.4172/2167-0846.C1.006" TargetMode="External"/><Relationship Id="rId1" Type="http://schemas.openxmlformats.org/officeDocument/2006/relationships/hyperlink" Target="http://dx.doi.org/10.4172/2167-0846.C1.00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522</Words>
  <Characters>2872</Characters>
  <Application>Microsoft Office Word</Application>
  <DocSecurity>0</DocSecurity>
  <Lines>23</Lines>
  <Paragraphs>6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Microsoft</Company>
  <LinksUpToDate>false</LinksUpToDate>
  <CharactersWithSpaces>3388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mehaboobi shaik</dc:creator>
  <cp:lastModifiedBy>carlos villalobos</cp:lastModifiedBy>
  <cp:revision>2</cp:revision>
  <dcterms:created xsi:type="dcterms:W3CDTF">2018-01-30T22:14:00Z</dcterms:created>
  <dcterms:modified xsi:type="dcterms:W3CDTF">2018-01-30T22:14:00Z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2016-08-23T00:00:00Z</vt:filetime>
  </property>
  <property fmtid="{D5CDD505-2E9C-101B-9397-08002B2CF9AE}" pid="3" name="Creator">
    <vt:lpwstr>Adobe InDesign CC 2015 (Windows)</vt:lpwstr>
  </property>
  <property fmtid="{D5CDD505-2E9C-101B-9397-08002B2CF9AE}" pid="4" name="LastSaved">
    <vt:filetime>2016-08-23T00:00:00Z</vt:filetime>
  </property>
</Properties>
</file>