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D25" w:rsidRPr="00465D26" w:rsidRDefault="00465D26">
      <w:pPr>
        <w:rPr>
          <w:rFonts w:asciiTheme="majorBidi" w:hAnsiTheme="majorBidi" w:cstheme="majorBidi"/>
          <w:b/>
          <w:bCs/>
          <w:sz w:val="28"/>
          <w:szCs w:val="28"/>
        </w:rPr>
      </w:pPr>
      <w:r w:rsidRPr="00465D26">
        <w:rPr>
          <w:rFonts w:asciiTheme="majorBidi" w:hAnsiTheme="majorBidi" w:cstheme="majorBidi"/>
          <w:b/>
          <w:bCs/>
          <w:sz w:val="28"/>
          <w:szCs w:val="28"/>
        </w:rPr>
        <w:t>Predictors of outcome of intensive care in acutely ill children</w:t>
      </w:r>
    </w:p>
    <w:p w:rsidR="00465D26" w:rsidRDefault="00465D26" w:rsidP="00465D26">
      <w:pPr>
        <w:jc w:val="both"/>
        <w:rPr>
          <w:rFonts w:asciiTheme="majorBidi" w:hAnsiTheme="majorBidi" w:cstheme="majorBidi"/>
          <w:sz w:val="28"/>
          <w:szCs w:val="28"/>
        </w:rPr>
      </w:pPr>
      <w:r w:rsidRPr="00653286">
        <w:rPr>
          <w:rFonts w:asciiTheme="majorBidi" w:hAnsiTheme="majorBidi" w:cstheme="majorBidi"/>
          <w:i/>
          <w:iCs/>
          <w:sz w:val="28"/>
          <w:szCs w:val="28"/>
        </w:rPr>
        <w:t>Background:</w:t>
      </w:r>
      <w:r>
        <w:rPr>
          <w:rFonts w:asciiTheme="majorBidi" w:hAnsiTheme="majorBidi" w:cstheme="majorBidi"/>
          <w:sz w:val="28"/>
          <w:szCs w:val="28"/>
        </w:rPr>
        <w:t xml:space="preserve"> Intensive care units (ICU) are always nearly full capacity which makes admission very difficult and may affect patient’s outcome at times of shortage. </w:t>
      </w:r>
    </w:p>
    <w:p w:rsidR="00465D26" w:rsidRDefault="00465D26" w:rsidP="00465D26">
      <w:pPr>
        <w:jc w:val="both"/>
        <w:rPr>
          <w:rFonts w:asciiTheme="majorBidi" w:hAnsiTheme="majorBidi" w:cstheme="majorBidi"/>
          <w:sz w:val="28"/>
          <w:szCs w:val="28"/>
        </w:rPr>
      </w:pPr>
      <w:r w:rsidRPr="00653286">
        <w:rPr>
          <w:rFonts w:asciiTheme="majorBidi" w:hAnsiTheme="majorBidi" w:cstheme="majorBidi"/>
          <w:i/>
          <w:iCs/>
          <w:sz w:val="28"/>
          <w:szCs w:val="28"/>
        </w:rPr>
        <w:t>Aim:</w:t>
      </w:r>
      <w:r>
        <w:rPr>
          <w:rFonts w:asciiTheme="majorBidi" w:hAnsiTheme="majorBidi" w:cstheme="majorBidi"/>
          <w:sz w:val="28"/>
          <w:szCs w:val="28"/>
        </w:rPr>
        <w:t xml:space="preserve"> To identify the variables capable of predicting which patient will benefit most from ICU admission, therefore prioritizing those patients when there is shortage of ICU beds.</w:t>
      </w:r>
    </w:p>
    <w:p w:rsidR="00465D26" w:rsidRDefault="00465D26" w:rsidP="00465D26">
      <w:pPr>
        <w:jc w:val="both"/>
        <w:rPr>
          <w:rFonts w:asciiTheme="majorBidi" w:hAnsiTheme="majorBidi" w:cstheme="majorBidi"/>
          <w:sz w:val="28"/>
          <w:szCs w:val="28"/>
        </w:rPr>
      </w:pPr>
      <w:r w:rsidRPr="00653286">
        <w:rPr>
          <w:rFonts w:asciiTheme="majorBidi" w:hAnsiTheme="majorBidi" w:cstheme="majorBidi"/>
          <w:i/>
          <w:iCs/>
          <w:sz w:val="28"/>
          <w:szCs w:val="28"/>
        </w:rPr>
        <w:t>Methodology:</w:t>
      </w:r>
      <w:r>
        <w:rPr>
          <w:rFonts w:asciiTheme="majorBidi" w:hAnsiTheme="majorBidi" w:cstheme="majorBidi"/>
          <w:sz w:val="28"/>
          <w:szCs w:val="28"/>
        </w:rPr>
        <w:t xml:space="preserve"> Two-hundred and fifty cases were subjected to thorough history taking, meticulous clinical examination, laboratory and radiological investigations when needed.</w:t>
      </w:r>
    </w:p>
    <w:p w:rsidR="00465D26" w:rsidRDefault="00465D26" w:rsidP="00653286">
      <w:pPr>
        <w:jc w:val="both"/>
        <w:rPr>
          <w:rFonts w:asciiTheme="majorBidi" w:hAnsiTheme="majorBidi" w:cstheme="majorBidi"/>
          <w:sz w:val="28"/>
          <w:szCs w:val="28"/>
        </w:rPr>
      </w:pPr>
      <w:r w:rsidRPr="00653286">
        <w:rPr>
          <w:rFonts w:asciiTheme="majorBidi" w:hAnsiTheme="majorBidi" w:cstheme="majorBidi"/>
          <w:i/>
          <w:iCs/>
          <w:sz w:val="28"/>
          <w:szCs w:val="28"/>
        </w:rPr>
        <w:t>Results:</w:t>
      </w:r>
      <w:r>
        <w:rPr>
          <w:rFonts w:asciiTheme="majorBidi" w:hAnsiTheme="majorBidi" w:cstheme="majorBidi"/>
          <w:sz w:val="28"/>
          <w:szCs w:val="28"/>
        </w:rPr>
        <w:t xml:space="preserve"> ICU admissions occurred </w:t>
      </w:r>
      <w:r w:rsidR="00653286">
        <w:rPr>
          <w:rFonts w:asciiTheme="majorBidi" w:hAnsiTheme="majorBidi" w:cstheme="majorBidi"/>
          <w:sz w:val="28"/>
          <w:szCs w:val="28"/>
        </w:rPr>
        <w:t>within 24 hours of coming to the emergency room (ER)</w:t>
      </w:r>
      <w:r>
        <w:rPr>
          <w:rFonts w:asciiTheme="majorBidi" w:hAnsiTheme="majorBidi" w:cstheme="majorBidi"/>
          <w:sz w:val="28"/>
          <w:szCs w:val="28"/>
        </w:rPr>
        <w:t xml:space="preserve"> in 63.6% of cases and after 24 hours in 22.4% of cases. </w:t>
      </w:r>
      <w:r w:rsidR="00653286">
        <w:rPr>
          <w:rFonts w:asciiTheme="majorBidi" w:hAnsiTheme="majorBidi" w:cstheme="majorBidi"/>
          <w:sz w:val="28"/>
          <w:szCs w:val="28"/>
        </w:rPr>
        <w:t>Mortality rate was 37.6%. Survival was better among early than late (&gt;24hrs) ICU admissions (p=0.05). Worst outcome was associated with pre-admission cardiac arrest (p&lt;0.001), need for pre-admission intubation (p&lt;0.001), high initial total inotropic dose (p&lt;0.001)</w:t>
      </w:r>
      <w:r w:rsidR="00653286" w:rsidRPr="00653286">
        <w:rPr>
          <w:rFonts w:asciiTheme="majorBidi" w:hAnsiTheme="majorBidi" w:cstheme="majorBidi"/>
          <w:sz w:val="28"/>
          <w:szCs w:val="28"/>
        </w:rPr>
        <w:t xml:space="preserve"> </w:t>
      </w:r>
      <w:r w:rsidR="00653286">
        <w:rPr>
          <w:rFonts w:asciiTheme="majorBidi" w:hAnsiTheme="majorBidi" w:cstheme="majorBidi"/>
          <w:sz w:val="28"/>
          <w:szCs w:val="28"/>
        </w:rPr>
        <w:t xml:space="preserve">and thrombocytopenia (p&lt;0.001). </w:t>
      </w:r>
    </w:p>
    <w:p w:rsidR="00653286" w:rsidRDefault="00653286" w:rsidP="00653286">
      <w:pPr>
        <w:jc w:val="both"/>
        <w:rPr>
          <w:rFonts w:asciiTheme="majorBidi" w:hAnsiTheme="majorBidi" w:cstheme="majorBidi"/>
          <w:sz w:val="28"/>
          <w:szCs w:val="28"/>
        </w:rPr>
      </w:pPr>
      <w:r w:rsidRPr="00653286">
        <w:rPr>
          <w:rFonts w:asciiTheme="majorBidi" w:hAnsiTheme="majorBidi" w:cstheme="majorBidi"/>
          <w:i/>
          <w:iCs/>
          <w:sz w:val="28"/>
          <w:szCs w:val="28"/>
        </w:rPr>
        <w:t>Conclusion:</w:t>
      </w:r>
      <w:r>
        <w:rPr>
          <w:rFonts w:asciiTheme="majorBidi" w:hAnsiTheme="majorBidi" w:cstheme="majorBidi"/>
          <w:sz w:val="28"/>
          <w:szCs w:val="28"/>
        </w:rPr>
        <w:t xml:space="preserve"> Early ICU admission when indicated is associated with a better outcome. Pre-admission assessment can help prioritize those who would benefit from ICU. Not all cases referred to the ICU need</w:t>
      </w:r>
      <w:r w:rsidR="005C6755">
        <w:rPr>
          <w:rFonts w:asciiTheme="majorBidi" w:hAnsiTheme="majorBidi" w:cstheme="majorBidi"/>
          <w:sz w:val="28"/>
          <w:szCs w:val="28"/>
        </w:rPr>
        <w:t>ed an intensive care, and most of them improved when received early care in the general ward.</w:t>
      </w:r>
    </w:p>
    <w:p w:rsidR="00653286" w:rsidRDefault="00653286" w:rsidP="00653286">
      <w:p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Key words: Admission, bed-shortage, intensive care unit, prioritizing</w:t>
      </w:r>
    </w:p>
    <w:p w:rsidR="00465D26" w:rsidRPr="00465D26" w:rsidRDefault="00465D26" w:rsidP="00465D26">
      <w:pPr>
        <w:jc w:val="both"/>
        <w:rPr>
          <w:rFonts w:asciiTheme="majorBidi" w:hAnsiTheme="majorBidi" w:cstheme="majorBidi"/>
          <w:sz w:val="28"/>
          <w:szCs w:val="28"/>
        </w:rPr>
      </w:pPr>
    </w:p>
    <w:sectPr w:rsidR="00465D26" w:rsidRPr="00465D26" w:rsidSect="00B91D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465D26"/>
    <w:rsid w:val="00465D26"/>
    <w:rsid w:val="005C6755"/>
    <w:rsid w:val="00653286"/>
    <w:rsid w:val="00B91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D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65D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65D26"/>
    <w:rPr>
      <w:b/>
      <w:bCs/>
    </w:rPr>
  </w:style>
  <w:style w:type="character" w:styleId="Emphasis">
    <w:name w:val="Emphasis"/>
    <w:basedOn w:val="DefaultParagraphFont"/>
    <w:uiPriority w:val="20"/>
    <w:qFormat/>
    <w:rsid w:val="00465D26"/>
    <w:rPr>
      <w:i/>
      <w:iCs/>
    </w:rPr>
  </w:style>
  <w:style w:type="character" w:customStyle="1" w:styleId="apple-converted-space">
    <w:name w:val="apple-converted-space"/>
    <w:basedOn w:val="DefaultParagraphFont"/>
    <w:rsid w:val="00465D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7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2017-05-08T01:42:00Z</dcterms:created>
  <dcterms:modified xsi:type="dcterms:W3CDTF">2017-05-08T02:10:00Z</dcterms:modified>
</cp:coreProperties>
</file>