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16B" w:rsidRDefault="0074016B" w:rsidP="0074016B">
      <w:pPr>
        <w:spacing w:after="60" w:line="276" w:lineRule="auto"/>
        <w:jc w:val="right"/>
        <w:rPr>
          <w:rFonts w:ascii="Times New Roman" w:hAnsi="Times New Roman" w:cs="Times New Roman"/>
          <w:b/>
          <w:color w:val="2E74B5" w:themeColor="accent1" w:themeShade="BF"/>
          <w:sz w:val="24"/>
          <w:lang w:val="en-ZA"/>
        </w:rPr>
      </w:pPr>
      <w:bookmarkStart w:id="0" w:name="_GoBack"/>
      <w:r w:rsidRPr="002C0F2B">
        <w:rPr>
          <w:noProof/>
        </w:rPr>
        <w:drawing>
          <wp:inline distT="0" distB="0" distL="0" distR="0">
            <wp:extent cx="179070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790700" cy="1790700"/>
                    </a:xfrm>
                    <a:prstGeom prst="rect">
                      <a:avLst/>
                    </a:prstGeom>
                    <a:noFill/>
                    <a:ln>
                      <a:noFill/>
                    </a:ln>
                  </pic:spPr>
                </pic:pic>
              </a:graphicData>
            </a:graphic>
          </wp:inline>
        </w:drawing>
      </w:r>
      <w:bookmarkEnd w:id="0"/>
    </w:p>
    <w:p w:rsidR="00B25B0F" w:rsidRPr="003C5188" w:rsidRDefault="00B25B0F" w:rsidP="00B25B0F">
      <w:pPr>
        <w:spacing w:after="60" w:line="276" w:lineRule="auto"/>
        <w:jc w:val="both"/>
        <w:rPr>
          <w:rFonts w:ascii="Times New Roman" w:hAnsi="Times New Roman" w:cs="Times New Roman"/>
          <w:b/>
          <w:color w:val="2E74B5" w:themeColor="accent1" w:themeShade="BF"/>
          <w:sz w:val="28"/>
          <w:lang w:val="en-ZA"/>
        </w:rPr>
      </w:pPr>
      <w:r w:rsidRPr="003C5188">
        <w:rPr>
          <w:rFonts w:ascii="Times New Roman" w:hAnsi="Times New Roman" w:cs="Times New Roman"/>
          <w:b/>
          <w:color w:val="2E74B5" w:themeColor="accent1" w:themeShade="BF"/>
          <w:sz w:val="28"/>
          <w:lang w:val="en-ZA"/>
        </w:rPr>
        <w:t xml:space="preserve">Title: High incidence of Cisplatin-induced Ototoxicity in Pediatrics in Johannesburg South Africa. </w:t>
      </w:r>
    </w:p>
    <w:p w:rsidR="00B25B0F" w:rsidRPr="00A62158" w:rsidRDefault="00B25B0F" w:rsidP="00B25B0F">
      <w:pPr>
        <w:spacing w:after="60" w:line="276" w:lineRule="auto"/>
        <w:jc w:val="both"/>
        <w:rPr>
          <w:rFonts w:ascii="Times New Roman" w:hAnsi="Times New Roman" w:cs="Times New Roman"/>
          <w:b/>
          <w:color w:val="2E74B5" w:themeColor="accent1" w:themeShade="BF"/>
          <w:sz w:val="28"/>
          <w:lang w:val="en-ZA"/>
        </w:rPr>
      </w:pPr>
    </w:p>
    <w:p w:rsidR="00B25B0F" w:rsidRPr="00A62158" w:rsidRDefault="00B25B0F" w:rsidP="00B25B0F">
      <w:pPr>
        <w:spacing w:after="60" w:line="276" w:lineRule="auto"/>
        <w:rPr>
          <w:rFonts w:ascii="Times New Roman" w:hAnsi="Times New Roman" w:cs="Times New Roman"/>
          <w:b/>
          <w:sz w:val="24"/>
          <w:lang w:val="en-ZA"/>
        </w:rPr>
      </w:pPr>
      <w:r w:rsidRPr="00A62158">
        <w:rPr>
          <w:rFonts w:ascii="Times New Roman" w:hAnsi="Times New Roman" w:cs="Times New Roman"/>
          <w:b/>
          <w:sz w:val="24"/>
          <w:lang w:val="en-ZA"/>
        </w:rPr>
        <w:t xml:space="preserve">Name: </w:t>
      </w:r>
      <w:r w:rsidR="003C5188">
        <w:rPr>
          <w:rFonts w:ascii="Times New Roman" w:hAnsi="Times New Roman" w:cs="Times New Roman"/>
          <w:b/>
          <w:sz w:val="24"/>
          <w:lang w:val="en-ZA"/>
        </w:rPr>
        <w:t xml:space="preserve">Dr </w:t>
      </w:r>
      <w:r w:rsidRPr="00A62158">
        <w:rPr>
          <w:rFonts w:ascii="Times New Roman" w:hAnsi="Times New Roman" w:cs="Times New Roman"/>
          <w:b/>
          <w:sz w:val="24"/>
          <w:lang w:val="en-ZA"/>
        </w:rPr>
        <w:t>Mukovhe Chad Phanguphangu</w:t>
      </w:r>
    </w:p>
    <w:p w:rsidR="00B25B0F" w:rsidRPr="0001583F" w:rsidRDefault="00B25B0F" w:rsidP="00161CF8">
      <w:pPr>
        <w:spacing w:after="60" w:line="276" w:lineRule="auto"/>
        <w:rPr>
          <w:rFonts w:ascii="Times New Roman" w:hAnsi="Times New Roman" w:cs="Times New Roman"/>
          <w:b/>
          <w:lang w:val="en-ZA"/>
        </w:rPr>
      </w:pPr>
      <w:r w:rsidRPr="0001583F">
        <w:rPr>
          <w:rFonts w:ascii="Times New Roman" w:hAnsi="Times New Roman" w:cs="Times New Roman"/>
          <w:b/>
          <w:lang w:val="en-ZA"/>
        </w:rPr>
        <w:t xml:space="preserve">University of Cape Town, Faculty of Health </w:t>
      </w:r>
      <w:r w:rsidRPr="00157ACE">
        <w:rPr>
          <w:rFonts w:ascii="Times New Roman" w:hAnsi="Times New Roman" w:cs="Times New Roman"/>
          <w:b/>
        </w:rPr>
        <w:t>Sciences</w:t>
      </w:r>
      <w:r w:rsidRPr="0001583F">
        <w:rPr>
          <w:rFonts w:ascii="Times New Roman" w:hAnsi="Times New Roman" w:cs="Times New Roman"/>
          <w:b/>
          <w:lang w:val="en-ZA"/>
        </w:rPr>
        <w:t xml:space="preserve">, Cape Town, South Africa </w:t>
      </w:r>
      <w:r>
        <w:rPr>
          <w:rFonts w:ascii="Times New Roman" w:hAnsi="Times New Roman" w:cs="Times New Roman"/>
          <w:b/>
          <w:lang w:val="en-ZA"/>
        </w:rPr>
        <w:tab/>
      </w:r>
    </w:p>
    <w:p w:rsidR="00B25B0F" w:rsidRDefault="00B25B0F" w:rsidP="00B25B0F">
      <w:pPr>
        <w:spacing w:after="0" w:line="276" w:lineRule="auto"/>
        <w:jc w:val="both"/>
        <w:rPr>
          <w:rFonts w:ascii="Times New Roman" w:hAnsi="Times New Roman" w:cs="Times New Roman"/>
          <w:sz w:val="24"/>
          <w:szCs w:val="24"/>
          <w:lang w:val="en-ZA"/>
        </w:rPr>
      </w:pPr>
      <w:r w:rsidRPr="00AE175A">
        <w:rPr>
          <w:rFonts w:ascii="Times New Roman" w:hAnsi="Times New Roman" w:cs="Times New Roman"/>
          <w:sz w:val="24"/>
          <w:szCs w:val="24"/>
          <w:lang w:val="en-ZA"/>
        </w:rPr>
        <w:t xml:space="preserve">Cisplatin, a highly effective chemotherapeutic is associated with high incidences of ototoxicity. </w:t>
      </w:r>
      <w:r>
        <w:rPr>
          <w:rFonts w:ascii="Times New Roman" w:hAnsi="Times New Roman" w:cs="Times New Roman"/>
          <w:sz w:val="24"/>
          <w:szCs w:val="24"/>
          <w:lang w:val="en-ZA"/>
        </w:rPr>
        <w:t xml:space="preserve">This </w:t>
      </w:r>
      <w:r w:rsidRPr="00AE175A">
        <w:rPr>
          <w:rFonts w:ascii="Times New Roman" w:hAnsi="Times New Roman" w:cs="Times New Roman"/>
          <w:sz w:val="24"/>
          <w:szCs w:val="24"/>
          <w:lang w:val="en-ZA"/>
        </w:rPr>
        <w:t xml:space="preserve">cross-sectional retrospective </w:t>
      </w:r>
      <w:r>
        <w:rPr>
          <w:rFonts w:ascii="Times New Roman" w:hAnsi="Times New Roman" w:cs="Times New Roman"/>
          <w:sz w:val="24"/>
          <w:szCs w:val="24"/>
          <w:lang w:val="en-ZA"/>
        </w:rPr>
        <w:t xml:space="preserve">study </w:t>
      </w:r>
      <w:r w:rsidRPr="00AE175A">
        <w:rPr>
          <w:rFonts w:ascii="Times New Roman" w:hAnsi="Times New Roman" w:cs="Times New Roman"/>
          <w:sz w:val="24"/>
          <w:szCs w:val="24"/>
          <w:lang w:val="en-ZA"/>
        </w:rPr>
        <w:t>documents the incidence</w:t>
      </w:r>
      <w:r>
        <w:rPr>
          <w:rFonts w:ascii="Times New Roman" w:hAnsi="Times New Roman" w:cs="Times New Roman"/>
          <w:sz w:val="24"/>
          <w:szCs w:val="24"/>
          <w:lang w:val="en-ZA"/>
        </w:rPr>
        <w:t xml:space="preserve"> of c</w:t>
      </w:r>
      <w:r w:rsidRPr="00AE175A">
        <w:rPr>
          <w:rFonts w:ascii="Times New Roman" w:hAnsi="Times New Roman" w:cs="Times New Roman"/>
          <w:sz w:val="24"/>
          <w:szCs w:val="24"/>
          <w:lang w:val="en-ZA"/>
        </w:rPr>
        <w:t>isplatin</w:t>
      </w:r>
      <w:r>
        <w:rPr>
          <w:rFonts w:ascii="Times New Roman" w:hAnsi="Times New Roman" w:cs="Times New Roman"/>
          <w:sz w:val="24"/>
          <w:szCs w:val="24"/>
          <w:lang w:val="en-ZA"/>
        </w:rPr>
        <w:t>-induced</w:t>
      </w:r>
      <w:r w:rsidRPr="00AE175A">
        <w:rPr>
          <w:rFonts w:ascii="Times New Roman" w:hAnsi="Times New Roman" w:cs="Times New Roman"/>
          <w:sz w:val="24"/>
          <w:szCs w:val="24"/>
          <w:lang w:val="en-ZA"/>
        </w:rPr>
        <w:t xml:space="preserve"> ototoxicity</w:t>
      </w:r>
      <w:r w:rsidR="00AA6C5F">
        <w:rPr>
          <w:rFonts w:ascii="Times New Roman" w:hAnsi="Times New Roman" w:cs="Times New Roman"/>
          <w:sz w:val="24"/>
          <w:szCs w:val="24"/>
          <w:lang w:val="en-ZA"/>
        </w:rPr>
        <w:t xml:space="preserve"> in p</w:t>
      </w:r>
      <w:r>
        <w:rPr>
          <w:rFonts w:ascii="Times New Roman" w:hAnsi="Times New Roman" w:cs="Times New Roman"/>
          <w:sz w:val="24"/>
          <w:szCs w:val="24"/>
          <w:lang w:val="en-ZA"/>
        </w:rPr>
        <w:t>ediatrics utilising d</w:t>
      </w:r>
      <w:r w:rsidRPr="00AE175A">
        <w:rPr>
          <w:rFonts w:ascii="Times New Roman" w:hAnsi="Times New Roman" w:cs="Times New Roman"/>
          <w:sz w:val="24"/>
          <w:szCs w:val="24"/>
          <w:lang w:val="en-ZA"/>
        </w:rPr>
        <w:t xml:space="preserve">ata obtained during ototoxicity monitoring of </w:t>
      </w:r>
      <w:r>
        <w:rPr>
          <w:rFonts w:ascii="Times New Roman" w:hAnsi="Times New Roman" w:cs="Times New Roman"/>
          <w:sz w:val="24"/>
          <w:szCs w:val="24"/>
          <w:lang w:val="en-ZA"/>
        </w:rPr>
        <w:t xml:space="preserve">a total of </w:t>
      </w:r>
      <w:r w:rsidRPr="00AE175A">
        <w:rPr>
          <w:rFonts w:ascii="Times New Roman" w:hAnsi="Times New Roman" w:cs="Times New Roman"/>
          <w:sz w:val="24"/>
          <w:szCs w:val="24"/>
          <w:lang w:val="en-ZA"/>
        </w:rPr>
        <w:t xml:space="preserve">196 pediatric patients </w:t>
      </w:r>
      <w:r>
        <w:rPr>
          <w:rFonts w:ascii="Times New Roman" w:hAnsi="Times New Roman" w:cs="Times New Roman"/>
          <w:sz w:val="24"/>
          <w:szCs w:val="24"/>
          <w:lang w:val="en-ZA"/>
        </w:rPr>
        <w:t>who underwent</w:t>
      </w:r>
      <w:r w:rsidRPr="00AE175A">
        <w:rPr>
          <w:rFonts w:ascii="Times New Roman" w:hAnsi="Times New Roman" w:cs="Times New Roman"/>
          <w:sz w:val="24"/>
          <w:szCs w:val="24"/>
          <w:lang w:val="en-ZA"/>
        </w:rPr>
        <w:t xml:space="preserve"> </w:t>
      </w:r>
      <w:r>
        <w:rPr>
          <w:rFonts w:ascii="Times New Roman" w:hAnsi="Times New Roman" w:cs="Times New Roman"/>
          <w:sz w:val="24"/>
          <w:szCs w:val="24"/>
          <w:lang w:val="en-ZA"/>
        </w:rPr>
        <w:t>c</w:t>
      </w:r>
      <w:r w:rsidRPr="00AE175A">
        <w:rPr>
          <w:rFonts w:ascii="Times New Roman" w:hAnsi="Times New Roman" w:cs="Times New Roman"/>
          <w:sz w:val="24"/>
          <w:szCs w:val="24"/>
          <w:lang w:val="en-ZA"/>
        </w:rPr>
        <w:t xml:space="preserve">isplatin chemotherapy </w:t>
      </w:r>
      <w:r>
        <w:rPr>
          <w:rFonts w:ascii="Times New Roman" w:hAnsi="Times New Roman" w:cs="Times New Roman"/>
          <w:sz w:val="24"/>
          <w:szCs w:val="24"/>
          <w:lang w:val="en-ZA"/>
        </w:rPr>
        <w:t>in Johannesburg, South Africa, between January 2015 and December 2016, through c</w:t>
      </w:r>
      <w:r w:rsidRPr="00AE175A">
        <w:rPr>
          <w:rFonts w:ascii="Times New Roman" w:hAnsi="Times New Roman" w:cs="Times New Roman"/>
          <w:sz w:val="24"/>
          <w:szCs w:val="24"/>
          <w:lang w:val="en-ZA"/>
        </w:rPr>
        <w:t>onventional</w:t>
      </w:r>
      <w:r>
        <w:rPr>
          <w:rFonts w:ascii="Times New Roman" w:hAnsi="Times New Roman" w:cs="Times New Roman"/>
          <w:sz w:val="24"/>
          <w:szCs w:val="24"/>
          <w:lang w:val="en-ZA"/>
        </w:rPr>
        <w:t xml:space="preserve"> audiometry</w:t>
      </w:r>
      <w:r w:rsidRPr="00AE175A">
        <w:rPr>
          <w:rFonts w:ascii="Times New Roman" w:hAnsi="Times New Roman" w:cs="Times New Roman"/>
          <w:sz w:val="24"/>
          <w:szCs w:val="24"/>
          <w:lang w:val="en-ZA"/>
        </w:rPr>
        <w:t xml:space="preserve">, </w:t>
      </w:r>
      <w:r>
        <w:rPr>
          <w:rFonts w:ascii="Times New Roman" w:hAnsi="Times New Roman" w:cs="Times New Roman"/>
          <w:sz w:val="24"/>
          <w:szCs w:val="24"/>
          <w:lang w:val="en-ZA"/>
        </w:rPr>
        <w:t>extended high frequency a</w:t>
      </w:r>
      <w:r w:rsidRPr="00AE175A">
        <w:rPr>
          <w:rFonts w:ascii="Times New Roman" w:hAnsi="Times New Roman" w:cs="Times New Roman"/>
          <w:sz w:val="24"/>
          <w:szCs w:val="24"/>
          <w:lang w:val="en-ZA"/>
        </w:rPr>
        <w:t>udiometry and</w:t>
      </w:r>
      <w:r>
        <w:rPr>
          <w:rFonts w:ascii="Times New Roman" w:hAnsi="Times New Roman" w:cs="Times New Roman"/>
          <w:sz w:val="24"/>
          <w:szCs w:val="24"/>
          <w:lang w:val="en-ZA"/>
        </w:rPr>
        <w:t xml:space="preserve"> distortion p</w:t>
      </w:r>
      <w:r w:rsidRPr="00AE175A">
        <w:rPr>
          <w:rFonts w:ascii="Times New Roman" w:hAnsi="Times New Roman" w:cs="Times New Roman"/>
          <w:sz w:val="24"/>
          <w:szCs w:val="24"/>
          <w:lang w:val="en-ZA"/>
        </w:rPr>
        <w:t xml:space="preserve">roduct </w:t>
      </w:r>
      <w:r>
        <w:rPr>
          <w:rFonts w:ascii="Times New Roman" w:hAnsi="Times New Roman" w:cs="Times New Roman"/>
          <w:sz w:val="24"/>
          <w:szCs w:val="24"/>
          <w:lang w:val="en-ZA"/>
        </w:rPr>
        <w:t>otoacoustic e</w:t>
      </w:r>
      <w:r w:rsidRPr="00AE175A">
        <w:rPr>
          <w:rFonts w:ascii="Times New Roman" w:hAnsi="Times New Roman" w:cs="Times New Roman"/>
          <w:sz w:val="24"/>
          <w:szCs w:val="24"/>
          <w:lang w:val="en-ZA"/>
        </w:rPr>
        <w:t xml:space="preserve">missions (DPOAEs). Descriptive </w:t>
      </w:r>
      <w:r>
        <w:rPr>
          <w:rFonts w:ascii="Times New Roman" w:hAnsi="Times New Roman" w:cs="Times New Roman"/>
          <w:sz w:val="24"/>
          <w:szCs w:val="24"/>
          <w:lang w:val="en-ZA"/>
        </w:rPr>
        <w:t xml:space="preserve">and inferential </w:t>
      </w:r>
      <w:r w:rsidRPr="00AE175A">
        <w:rPr>
          <w:rFonts w:ascii="Times New Roman" w:hAnsi="Times New Roman" w:cs="Times New Roman"/>
          <w:sz w:val="24"/>
          <w:szCs w:val="24"/>
          <w:lang w:val="en-ZA"/>
        </w:rPr>
        <w:t xml:space="preserve">statistics </w:t>
      </w:r>
      <w:r>
        <w:rPr>
          <w:rFonts w:ascii="Times New Roman" w:hAnsi="Times New Roman" w:cs="Times New Roman"/>
          <w:sz w:val="24"/>
          <w:szCs w:val="24"/>
          <w:lang w:val="en-ZA"/>
        </w:rPr>
        <w:t>were used for data analysis</w:t>
      </w:r>
      <w:r w:rsidRPr="00AE175A">
        <w:rPr>
          <w:rFonts w:ascii="Times New Roman" w:hAnsi="Times New Roman" w:cs="Times New Roman"/>
          <w:sz w:val="24"/>
          <w:szCs w:val="24"/>
          <w:lang w:val="en-ZA"/>
        </w:rPr>
        <w:t xml:space="preserve">. </w:t>
      </w:r>
      <w:r w:rsidRPr="006C69B9">
        <w:rPr>
          <w:rFonts w:ascii="Times New Roman" w:hAnsi="Times New Roman" w:cs="Times New Roman"/>
          <w:sz w:val="24"/>
          <w:szCs w:val="24"/>
          <w:lang w:val="en-ZA"/>
        </w:rPr>
        <w:t xml:space="preserve">Twelve percent of the participants did not develop ototoxicity during treatment. </w:t>
      </w:r>
      <w:r>
        <w:rPr>
          <w:rFonts w:ascii="Times New Roman" w:hAnsi="Times New Roman" w:cs="Times New Roman"/>
          <w:sz w:val="24"/>
          <w:szCs w:val="24"/>
          <w:lang w:val="en-ZA"/>
        </w:rPr>
        <w:t>Eighty-four percent</w:t>
      </w:r>
      <w:r w:rsidRPr="006C69B9">
        <w:rPr>
          <w:rFonts w:ascii="Times New Roman" w:hAnsi="Times New Roman" w:cs="Times New Roman"/>
          <w:sz w:val="24"/>
          <w:szCs w:val="24"/>
          <w:lang w:val="en-ZA"/>
        </w:rPr>
        <w:t xml:space="preserve"> of the participants developed hearing loss of varying degrees during treatment. </w:t>
      </w:r>
      <w:r>
        <w:rPr>
          <w:rFonts w:ascii="Times New Roman" w:hAnsi="Times New Roman" w:cs="Times New Roman"/>
          <w:sz w:val="24"/>
          <w:szCs w:val="24"/>
          <w:lang w:val="en-ZA"/>
        </w:rPr>
        <w:t xml:space="preserve">Additionally, </w:t>
      </w:r>
      <w:r w:rsidRPr="006C69B9">
        <w:rPr>
          <w:rFonts w:ascii="Times New Roman" w:hAnsi="Times New Roman" w:cs="Times New Roman"/>
          <w:sz w:val="24"/>
          <w:szCs w:val="24"/>
          <w:lang w:val="en-ZA"/>
        </w:rPr>
        <w:t xml:space="preserve">4% presented with delayed onset of hearing loss </w:t>
      </w:r>
      <w:r>
        <w:rPr>
          <w:rFonts w:ascii="Times New Roman" w:hAnsi="Times New Roman" w:cs="Times New Roman"/>
          <w:sz w:val="24"/>
          <w:szCs w:val="24"/>
          <w:lang w:val="en-ZA"/>
        </w:rPr>
        <w:t>detected at 6-weeks post-</w:t>
      </w:r>
      <w:r w:rsidRPr="006C69B9">
        <w:rPr>
          <w:rFonts w:ascii="Times New Roman" w:hAnsi="Times New Roman" w:cs="Times New Roman"/>
          <w:sz w:val="24"/>
          <w:szCs w:val="24"/>
          <w:lang w:val="en-ZA"/>
        </w:rPr>
        <w:t xml:space="preserve">treatment. </w:t>
      </w:r>
      <w:r>
        <w:rPr>
          <w:rFonts w:ascii="Times New Roman" w:hAnsi="Times New Roman" w:cs="Times New Roman"/>
          <w:sz w:val="24"/>
          <w:szCs w:val="24"/>
          <w:lang w:val="en-ZA"/>
        </w:rPr>
        <w:t>W</w:t>
      </w:r>
      <w:r w:rsidRPr="006C69B9">
        <w:rPr>
          <w:rFonts w:ascii="Times New Roman" w:hAnsi="Times New Roman" w:cs="Times New Roman"/>
          <w:sz w:val="24"/>
          <w:szCs w:val="24"/>
          <w:lang w:val="en-ZA"/>
        </w:rPr>
        <w:t xml:space="preserve">hile 60% of participants presented with profound SNHL, 12% had a moderate to severe high frequency sensorineural hearing loss and 12% </w:t>
      </w:r>
      <w:r>
        <w:rPr>
          <w:rFonts w:ascii="Times New Roman" w:hAnsi="Times New Roman" w:cs="Times New Roman"/>
          <w:sz w:val="24"/>
          <w:szCs w:val="24"/>
          <w:lang w:val="en-ZA"/>
        </w:rPr>
        <w:t>had</w:t>
      </w:r>
      <w:r w:rsidRPr="006C69B9">
        <w:rPr>
          <w:rFonts w:ascii="Times New Roman" w:hAnsi="Times New Roman" w:cs="Times New Roman"/>
          <w:sz w:val="24"/>
          <w:szCs w:val="24"/>
          <w:lang w:val="en-ZA"/>
        </w:rPr>
        <w:t xml:space="preserve"> a </w:t>
      </w:r>
      <w:r>
        <w:rPr>
          <w:rFonts w:ascii="Times New Roman" w:hAnsi="Times New Roman" w:cs="Times New Roman"/>
          <w:sz w:val="24"/>
          <w:szCs w:val="24"/>
          <w:lang w:val="en-ZA"/>
        </w:rPr>
        <w:t xml:space="preserve">SIOP grade 4 ototoxic shift </w:t>
      </w:r>
      <w:r w:rsidRPr="006C69B9">
        <w:rPr>
          <w:rFonts w:ascii="Times New Roman" w:hAnsi="Times New Roman" w:cs="Times New Roman"/>
          <w:sz w:val="24"/>
          <w:szCs w:val="24"/>
          <w:lang w:val="en-ZA"/>
        </w:rPr>
        <w:t>in the extended high frequency range. Dimin</w:t>
      </w:r>
      <w:r>
        <w:rPr>
          <w:rFonts w:ascii="Times New Roman" w:hAnsi="Times New Roman" w:cs="Times New Roman"/>
          <w:sz w:val="24"/>
          <w:szCs w:val="24"/>
          <w:lang w:val="en-ZA"/>
        </w:rPr>
        <w:t>ished DPOAEs were observed in 92</w:t>
      </w:r>
      <w:r w:rsidRPr="006C69B9">
        <w:rPr>
          <w:rFonts w:ascii="Times New Roman" w:hAnsi="Times New Roman" w:cs="Times New Roman"/>
          <w:sz w:val="24"/>
          <w:szCs w:val="24"/>
          <w:lang w:val="en-ZA"/>
        </w:rPr>
        <w:t>% of th</w:t>
      </w:r>
      <w:r>
        <w:rPr>
          <w:rFonts w:ascii="Times New Roman" w:hAnsi="Times New Roman" w:cs="Times New Roman"/>
          <w:sz w:val="24"/>
          <w:szCs w:val="24"/>
          <w:lang w:val="en-ZA"/>
        </w:rPr>
        <w:t>e participants. O</w:t>
      </w:r>
      <w:r w:rsidRPr="006C69B9">
        <w:rPr>
          <w:rFonts w:ascii="Times New Roman" w:hAnsi="Times New Roman" w:cs="Times New Roman"/>
          <w:sz w:val="24"/>
          <w:szCs w:val="24"/>
          <w:lang w:val="en-ZA"/>
        </w:rPr>
        <w:t xml:space="preserve">nly 66% of the participants were diagnosed with ototoxicity </w:t>
      </w:r>
      <w:r>
        <w:rPr>
          <w:rFonts w:ascii="Times New Roman" w:hAnsi="Times New Roman" w:cs="Times New Roman"/>
          <w:sz w:val="24"/>
          <w:szCs w:val="24"/>
          <w:lang w:val="en-ZA"/>
        </w:rPr>
        <w:t>using</w:t>
      </w:r>
      <w:r w:rsidRPr="006C69B9">
        <w:rPr>
          <w:rFonts w:ascii="Times New Roman" w:hAnsi="Times New Roman" w:cs="Times New Roman"/>
          <w:sz w:val="24"/>
          <w:szCs w:val="24"/>
          <w:lang w:val="en-ZA"/>
        </w:rPr>
        <w:t xml:space="preserve"> conventional audiometry. Three percent of the participants presented with mixed hearing loss while 4% had conductive hearing loss. In addition, 78% of the participants presented with chronic cerumen impaction throughout the course of chemotherapy. high pitched tinnitus was </w:t>
      </w:r>
      <w:r>
        <w:rPr>
          <w:rFonts w:ascii="Times New Roman" w:hAnsi="Times New Roman" w:cs="Times New Roman"/>
          <w:sz w:val="24"/>
          <w:szCs w:val="24"/>
          <w:lang w:val="en-ZA"/>
        </w:rPr>
        <w:t>reported</w:t>
      </w:r>
      <w:r w:rsidRPr="006C69B9">
        <w:rPr>
          <w:rFonts w:ascii="Times New Roman" w:hAnsi="Times New Roman" w:cs="Times New Roman"/>
          <w:sz w:val="24"/>
          <w:szCs w:val="24"/>
          <w:lang w:val="en-ZA"/>
        </w:rPr>
        <w:t xml:space="preserve"> in 56% of the participants. This study </w:t>
      </w:r>
      <w:r>
        <w:rPr>
          <w:rFonts w:ascii="Times New Roman" w:hAnsi="Times New Roman" w:cs="Times New Roman"/>
          <w:sz w:val="24"/>
          <w:szCs w:val="24"/>
          <w:lang w:val="en-ZA"/>
        </w:rPr>
        <w:t>highlights a high incid</w:t>
      </w:r>
      <w:r w:rsidRPr="006C69B9">
        <w:rPr>
          <w:rFonts w:ascii="Times New Roman" w:hAnsi="Times New Roman" w:cs="Times New Roman"/>
          <w:sz w:val="24"/>
          <w:szCs w:val="24"/>
          <w:lang w:val="en-ZA"/>
        </w:rPr>
        <w:t>ence of cis</w:t>
      </w:r>
      <w:r>
        <w:rPr>
          <w:rFonts w:ascii="Times New Roman" w:hAnsi="Times New Roman" w:cs="Times New Roman"/>
          <w:sz w:val="24"/>
          <w:szCs w:val="24"/>
          <w:lang w:val="en-ZA"/>
        </w:rPr>
        <w:t>platin-induced ototoxicity in p</w:t>
      </w:r>
      <w:r w:rsidRPr="006C69B9">
        <w:rPr>
          <w:rFonts w:ascii="Times New Roman" w:hAnsi="Times New Roman" w:cs="Times New Roman"/>
          <w:sz w:val="24"/>
          <w:szCs w:val="24"/>
          <w:lang w:val="en-ZA"/>
        </w:rPr>
        <w:t xml:space="preserve">ediatrics </w:t>
      </w:r>
      <w:r w:rsidR="00DF24E6">
        <w:rPr>
          <w:rFonts w:ascii="Times New Roman" w:hAnsi="Times New Roman" w:cs="Times New Roman"/>
          <w:sz w:val="24"/>
          <w:szCs w:val="24"/>
          <w:lang w:val="en-ZA"/>
        </w:rPr>
        <w:t>and thus</w:t>
      </w:r>
      <w:r w:rsidRPr="006C69B9">
        <w:rPr>
          <w:rFonts w:ascii="Times New Roman" w:hAnsi="Times New Roman" w:cs="Times New Roman"/>
          <w:sz w:val="24"/>
          <w:szCs w:val="24"/>
          <w:lang w:val="en-ZA"/>
        </w:rPr>
        <w:t xml:space="preserve"> </w:t>
      </w:r>
      <w:r>
        <w:rPr>
          <w:rFonts w:ascii="Times New Roman" w:hAnsi="Times New Roman" w:cs="Times New Roman"/>
          <w:sz w:val="24"/>
          <w:szCs w:val="24"/>
          <w:lang w:val="en-ZA"/>
        </w:rPr>
        <w:t>recommends</w:t>
      </w:r>
      <w:r w:rsidRPr="006C69B9">
        <w:rPr>
          <w:rFonts w:ascii="Times New Roman" w:hAnsi="Times New Roman" w:cs="Times New Roman"/>
          <w:sz w:val="24"/>
          <w:szCs w:val="24"/>
          <w:lang w:val="en-ZA"/>
        </w:rPr>
        <w:t xml:space="preserve"> </w:t>
      </w:r>
      <w:r w:rsidR="009F7F07">
        <w:rPr>
          <w:rFonts w:ascii="Times New Roman" w:hAnsi="Times New Roman" w:cs="Times New Roman"/>
          <w:sz w:val="24"/>
          <w:szCs w:val="24"/>
          <w:lang w:val="en-ZA"/>
        </w:rPr>
        <w:t>prospective studies in</w:t>
      </w:r>
      <w:r w:rsidR="00DF24E6">
        <w:rPr>
          <w:rFonts w:ascii="Times New Roman" w:hAnsi="Times New Roman" w:cs="Times New Roman"/>
          <w:sz w:val="24"/>
          <w:szCs w:val="24"/>
          <w:lang w:val="en-ZA"/>
        </w:rPr>
        <w:t xml:space="preserve"> </w:t>
      </w:r>
      <w:r w:rsidR="009F7F07">
        <w:rPr>
          <w:rFonts w:ascii="Times New Roman" w:hAnsi="Times New Roman" w:cs="Times New Roman"/>
          <w:sz w:val="24"/>
          <w:szCs w:val="24"/>
          <w:lang w:val="en-ZA"/>
        </w:rPr>
        <w:t xml:space="preserve">oto-protection </w:t>
      </w:r>
      <w:r w:rsidRPr="006C69B9">
        <w:rPr>
          <w:rFonts w:ascii="Times New Roman" w:hAnsi="Times New Roman" w:cs="Times New Roman"/>
          <w:sz w:val="24"/>
          <w:szCs w:val="24"/>
          <w:lang w:val="en-ZA"/>
        </w:rPr>
        <w:t xml:space="preserve">to </w:t>
      </w:r>
      <w:r w:rsidR="00DF24E6">
        <w:rPr>
          <w:rFonts w:ascii="Times New Roman" w:hAnsi="Times New Roman" w:cs="Times New Roman"/>
          <w:sz w:val="24"/>
          <w:szCs w:val="24"/>
          <w:lang w:val="en-ZA"/>
        </w:rPr>
        <w:t>prevent</w:t>
      </w:r>
      <w:r w:rsidRPr="006C69B9">
        <w:rPr>
          <w:rFonts w:ascii="Times New Roman" w:hAnsi="Times New Roman" w:cs="Times New Roman"/>
          <w:sz w:val="24"/>
          <w:szCs w:val="24"/>
          <w:lang w:val="en-ZA"/>
        </w:rPr>
        <w:t xml:space="preserve"> the negative impact</w:t>
      </w:r>
      <w:r>
        <w:rPr>
          <w:rFonts w:ascii="Times New Roman" w:hAnsi="Times New Roman" w:cs="Times New Roman"/>
          <w:sz w:val="24"/>
          <w:szCs w:val="24"/>
          <w:lang w:val="en-ZA"/>
        </w:rPr>
        <w:t>s</w:t>
      </w:r>
      <w:r w:rsidRPr="006C69B9">
        <w:rPr>
          <w:rFonts w:ascii="Times New Roman" w:hAnsi="Times New Roman" w:cs="Times New Roman"/>
          <w:sz w:val="24"/>
          <w:szCs w:val="24"/>
          <w:lang w:val="en-ZA"/>
        </w:rPr>
        <w:t xml:space="preserve"> of cisplatin-induced hearing loss in paediatrics</w:t>
      </w:r>
      <w:r>
        <w:rPr>
          <w:rFonts w:ascii="Times New Roman" w:hAnsi="Times New Roman" w:cs="Times New Roman"/>
          <w:sz w:val="24"/>
          <w:szCs w:val="24"/>
          <w:lang w:val="en-ZA"/>
        </w:rPr>
        <w:t>.</w:t>
      </w:r>
    </w:p>
    <w:p w:rsidR="00B25B0F" w:rsidRDefault="00B25B0F" w:rsidP="00B25B0F">
      <w:pPr>
        <w:spacing w:after="0" w:line="276" w:lineRule="auto"/>
        <w:jc w:val="both"/>
        <w:rPr>
          <w:rFonts w:ascii="Times New Roman" w:hAnsi="Times New Roman" w:cs="Times New Roman"/>
          <w:sz w:val="24"/>
          <w:szCs w:val="24"/>
          <w:lang w:val="en-ZA"/>
        </w:rPr>
      </w:pPr>
    </w:p>
    <w:p w:rsidR="00B25B0F" w:rsidRPr="00FA366F" w:rsidRDefault="00B25B0F" w:rsidP="00B25B0F">
      <w:pPr>
        <w:spacing w:after="0" w:line="276" w:lineRule="auto"/>
        <w:jc w:val="both"/>
        <w:rPr>
          <w:rFonts w:ascii="Times New Roman" w:hAnsi="Times New Roman" w:cs="Times New Roman"/>
          <w:b/>
          <w:sz w:val="24"/>
          <w:szCs w:val="24"/>
          <w:lang w:val="en-ZA"/>
        </w:rPr>
      </w:pPr>
      <w:r w:rsidRPr="00FA366F">
        <w:rPr>
          <w:rFonts w:ascii="Times New Roman" w:hAnsi="Times New Roman" w:cs="Times New Roman"/>
          <w:b/>
          <w:sz w:val="24"/>
          <w:szCs w:val="24"/>
          <w:lang w:val="en-ZA"/>
        </w:rPr>
        <w:t>Biography:</w:t>
      </w:r>
    </w:p>
    <w:p w:rsidR="00086E55" w:rsidRDefault="00086E55" w:rsidP="00086E55">
      <w:pPr>
        <w:spacing w:after="0" w:line="276" w:lineRule="auto"/>
        <w:jc w:val="both"/>
        <w:rPr>
          <w:rFonts w:ascii="Times New Roman" w:hAnsi="Times New Roman" w:cs="Times New Roman"/>
          <w:sz w:val="24"/>
          <w:szCs w:val="24"/>
          <w:lang w:val="en-ZA"/>
        </w:rPr>
      </w:pPr>
      <w:r>
        <w:rPr>
          <w:rFonts w:ascii="Times New Roman" w:hAnsi="Times New Roman" w:cs="Times New Roman"/>
          <w:sz w:val="24"/>
          <w:szCs w:val="24"/>
          <w:lang w:val="en-ZA"/>
        </w:rPr>
        <w:t>Mukovhe Chad Phanguphangu holds Master’s and Doctoral degrees in Pediatric Audiology from the University of Cape Town’s Faculty of Health Sciences. He is the Chief Audiologist at Frere Provincial Hospital and Lectures at Fort Hare University. He has published 11 papers in peer reviewed journals and has presented his research work in 5 international congresses across three continents.</w:t>
      </w:r>
    </w:p>
    <w:p w:rsidR="00B25B0F" w:rsidRDefault="00B25B0F" w:rsidP="00B25B0F">
      <w:pPr>
        <w:spacing w:after="0" w:line="276" w:lineRule="auto"/>
        <w:jc w:val="both"/>
        <w:rPr>
          <w:rFonts w:ascii="Times New Roman" w:hAnsi="Times New Roman" w:cs="Times New Roman"/>
          <w:sz w:val="24"/>
          <w:szCs w:val="24"/>
          <w:lang w:val="en-ZA"/>
        </w:rPr>
      </w:pPr>
    </w:p>
    <w:p w:rsidR="00B25B0F" w:rsidRPr="00C875BC" w:rsidRDefault="00B25B0F" w:rsidP="00B25B0F">
      <w:pPr>
        <w:spacing w:after="0" w:line="276" w:lineRule="auto"/>
        <w:jc w:val="both"/>
        <w:rPr>
          <w:rFonts w:ascii="Times New Roman" w:hAnsi="Times New Roman" w:cs="Times New Roman"/>
          <w:b/>
          <w:sz w:val="24"/>
          <w:szCs w:val="24"/>
          <w:lang w:val="en-ZA"/>
        </w:rPr>
      </w:pPr>
      <w:r w:rsidRPr="00C875BC">
        <w:rPr>
          <w:rFonts w:ascii="Times New Roman" w:hAnsi="Times New Roman" w:cs="Times New Roman"/>
          <w:b/>
          <w:sz w:val="24"/>
          <w:szCs w:val="24"/>
          <w:lang w:val="en-ZA"/>
        </w:rPr>
        <w:lastRenderedPageBreak/>
        <w:t>Presenting Author details:</w:t>
      </w:r>
    </w:p>
    <w:p w:rsidR="00B25B0F" w:rsidRDefault="00B25B0F" w:rsidP="00B25B0F">
      <w:pPr>
        <w:spacing w:after="0" w:line="276" w:lineRule="auto"/>
        <w:jc w:val="both"/>
        <w:rPr>
          <w:rFonts w:ascii="Times New Roman" w:hAnsi="Times New Roman" w:cs="Times New Roman"/>
          <w:sz w:val="24"/>
          <w:szCs w:val="24"/>
          <w:lang w:val="en-ZA"/>
        </w:rPr>
      </w:pPr>
      <w:r>
        <w:rPr>
          <w:rFonts w:ascii="Times New Roman" w:hAnsi="Times New Roman" w:cs="Times New Roman"/>
          <w:sz w:val="24"/>
          <w:szCs w:val="24"/>
          <w:lang w:val="en-ZA"/>
        </w:rPr>
        <w:t>Full name: Mukovhe Chad Phanguphangu</w:t>
      </w:r>
    </w:p>
    <w:p w:rsidR="00B25B0F" w:rsidRDefault="00B25B0F" w:rsidP="00B25B0F">
      <w:pPr>
        <w:spacing w:after="0" w:line="276" w:lineRule="auto"/>
        <w:jc w:val="both"/>
        <w:rPr>
          <w:rFonts w:ascii="Times New Roman" w:hAnsi="Times New Roman" w:cs="Times New Roman"/>
          <w:sz w:val="24"/>
          <w:szCs w:val="24"/>
          <w:lang w:val="en-ZA"/>
        </w:rPr>
      </w:pPr>
      <w:r>
        <w:rPr>
          <w:rFonts w:ascii="Times New Roman" w:hAnsi="Times New Roman" w:cs="Times New Roman"/>
          <w:sz w:val="24"/>
          <w:szCs w:val="24"/>
          <w:lang w:val="en-ZA"/>
        </w:rPr>
        <w:t>Contact number: 2776-8785167 (South Africa)</w:t>
      </w:r>
    </w:p>
    <w:p w:rsidR="00B25B0F" w:rsidRDefault="00B25B0F" w:rsidP="00B25B0F">
      <w:pPr>
        <w:spacing w:after="0" w:line="276" w:lineRule="auto"/>
        <w:jc w:val="both"/>
        <w:rPr>
          <w:rFonts w:ascii="Times New Roman" w:hAnsi="Times New Roman" w:cs="Times New Roman"/>
          <w:sz w:val="24"/>
          <w:szCs w:val="24"/>
          <w:lang w:val="en-ZA"/>
        </w:rPr>
      </w:pPr>
      <w:r>
        <w:rPr>
          <w:rFonts w:ascii="Times New Roman" w:hAnsi="Times New Roman" w:cs="Times New Roman"/>
          <w:sz w:val="24"/>
          <w:szCs w:val="24"/>
          <w:lang w:val="en-ZA"/>
        </w:rPr>
        <w:t>Linked In account: Mukovhe Phanguphangu</w:t>
      </w:r>
    </w:p>
    <w:p w:rsidR="00B25B0F" w:rsidRDefault="00B25B0F" w:rsidP="00B25B0F">
      <w:pPr>
        <w:spacing w:after="0" w:line="276" w:lineRule="auto"/>
        <w:jc w:val="both"/>
        <w:rPr>
          <w:rFonts w:ascii="Times New Roman" w:hAnsi="Times New Roman" w:cs="Times New Roman"/>
          <w:sz w:val="24"/>
          <w:szCs w:val="24"/>
          <w:lang w:val="en-ZA"/>
        </w:rPr>
      </w:pPr>
      <w:r>
        <w:rPr>
          <w:rFonts w:ascii="Times New Roman" w:hAnsi="Times New Roman" w:cs="Times New Roman"/>
          <w:sz w:val="24"/>
          <w:szCs w:val="24"/>
          <w:lang w:val="en-ZA"/>
        </w:rPr>
        <w:t>Session name:</w:t>
      </w:r>
      <w:r w:rsidRPr="00474C46">
        <w:rPr>
          <w:rFonts w:ascii="Times New Roman" w:hAnsi="Times New Roman" w:cs="Times New Roman"/>
          <w:sz w:val="24"/>
          <w:szCs w:val="24"/>
        </w:rPr>
        <w:t xml:space="preserve"> Pediatric</w:t>
      </w:r>
      <w:r>
        <w:rPr>
          <w:rFonts w:ascii="Times New Roman" w:hAnsi="Times New Roman" w:cs="Times New Roman"/>
          <w:sz w:val="24"/>
          <w:szCs w:val="24"/>
          <w:lang w:val="en-ZA"/>
        </w:rPr>
        <w:t xml:space="preserve"> Oncology</w:t>
      </w:r>
    </w:p>
    <w:p w:rsidR="00697D1D" w:rsidRPr="00B25B0F" w:rsidRDefault="00B25B0F" w:rsidP="00B25B0F">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en-ZA"/>
        </w:rPr>
        <w:t>Category: Oral Presentation.</w:t>
      </w:r>
    </w:p>
    <w:sectPr w:rsidR="00697D1D" w:rsidRPr="00B25B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B0F"/>
    <w:rsid w:val="00086E55"/>
    <w:rsid w:val="00157ACE"/>
    <w:rsid w:val="00161CF8"/>
    <w:rsid w:val="003C5188"/>
    <w:rsid w:val="00474C46"/>
    <w:rsid w:val="00697D1D"/>
    <w:rsid w:val="0074016B"/>
    <w:rsid w:val="00836564"/>
    <w:rsid w:val="00843730"/>
    <w:rsid w:val="009F7F07"/>
    <w:rsid w:val="00A14285"/>
    <w:rsid w:val="00AA6C5F"/>
    <w:rsid w:val="00B25B0F"/>
    <w:rsid w:val="00DF24E6"/>
    <w:rsid w:val="00F57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6096E"/>
  <w15:chartTrackingRefBased/>
  <w15:docId w15:val="{C2701660-3F16-4D58-9BB0-D7D78A53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25B0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51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0901-00386</dc:creator>
  <cp:keywords/>
  <dc:description/>
  <cp:lastModifiedBy>0901-00386</cp:lastModifiedBy>
  <cp:revision>5</cp:revision>
  <dcterms:created xsi:type="dcterms:W3CDTF">2017-04-12T01:53:00Z</dcterms:created>
  <dcterms:modified xsi:type="dcterms:W3CDTF">2017-04-12T08:42:00Z</dcterms:modified>
</cp:coreProperties>
</file>