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F6E" w:rsidRDefault="00C86F6E" w:rsidP="00C86F6E">
      <w:pPr>
        <w:spacing w:before="300" w:after="225" w:line="240" w:lineRule="auto"/>
        <w:jc w:val="center"/>
        <w:outlineLvl w:val="2"/>
        <w:rPr>
          <w:rFonts w:ascii="Arial" w:hAnsi="Arial" w:cs="Arial"/>
          <w:b/>
          <w:sz w:val="28"/>
          <w:szCs w:val="28"/>
        </w:rPr>
      </w:pPr>
      <w:r w:rsidRPr="00750097">
        <w:rPr>
          <w:rFonts w:ascii="Arial" w:hAnsi="Arial" w:cs="Arial"/>
          <w:b/>
          <w:sz w:val="28"/>
          <w:szCs w:val="28"/>
        </w:rPr>
        <w:t>CONGENITAL ATRIOVENTICULAR BLOCK IN NINETEEN CASES OF INFANTS IN BOSNIA</w:t>
      </w:r>
    </w:p>
    <w:p w:rsidR="00C86F6E" w:rsidRPr="009118A9" w:rsidRDefault="00C86F6E" w:rsidP="00C86F6E">
      <w:pPr>
        <w:spacing w:before="300" w:after="225" w:line="240" w:lineRule="auto"/>
        <w:jc w:val="both"/>
        <w:outlineLvl w:val="2"/>
        <w:rPr>
          <w:rFonts w:ascii="Arial" w:hAnsi="Arial" w:cs="Arial"/>
        </w:rPr>
      </w:pPr>
      <w:r w:rsidRPr="009118A9">
        <w:rPr>
          <w:rFonts w:ascii="Arial" w:hAnsi="Arial" w:cs="Arial"/>
        </w:rPr>
        <w:t>Adnan Bajraktarevic 1*, Zijo Begic 1*, Belma Pojskic Arnautovic 3*.</w:t>
      </w:r>
    </w:p>
    <w:p w:rsidR="00C86F6E" w:rsidRPr="009118A9" w:rsidRDefault="00C86F6E" w:rsidP="00C86F6E">
      <w:pPr>
        <w:spacing w:before="300" w:after="225" w:line="240" w:lineRule="auto"/>
        <w:jc w:val="both"/>
        <w:outlineLvl w:val="2"/>
        <w:rPr>
          <w:rFonts w:ascii="Arial" w:hAnsi="Arial" w:cs="Arial"/>
        </w:rPr>
      </w:pPr>
      <w:r w:rsidRPr="009118A9">
        <w:rPr>
          <w:rFonts w:ascii="Arial" w:hAnsi="Arial" w:cs="Arial"/>
        </w:rPr>
        <w:t>Public Health Institution of Canton Sarajevo, Pediatrics Department 1*; Pediatrics Clinic Sarajevo, Cardiology Departement 2*; Private Heart Dispansery Zenica 3*.</w:t>
      </w:r>
    </w:p>
    <w:p w:rsidR="00C86F6E" w:rsidRPr="00750097" w:rsidRDefault="00C86F6E" w:rsidP="00C86F6E">
      <w:pPr>
        <w:spacing w:before="300" w:after="225" w:line="240" w:lineRule="auto"/>
        <w:jc w:val="both"/>
        <w:outlineLvl w:val="2"/>
        <w:rPr>
          <w:rFonts w:ascii="Arial" w:eastAsia="Times New Roman" w:hAnsi="Arial" w:cs="Arial"/>
          <w:b/>
          <w:bCs/>
          <w:lang w:val="bs-Latn-BA" w:eastAsia="bs-Latn-BA"/>
        </w:rPr>
      </w:pPr>
      <w:r w:rsidRPr="00750097">
        <w:rPr>
          <w:rFonts w:ascii="Arial" w:hAnsi="Arial" w:cs="Arial"/>
          <w:b/>
        </w:rPr>
        <w:t>ABSTRACT</w:t>
      </w:r>
      <w:r w:rsidRPr="00750097">
        <w:rPr>
          <w:rFonts w:ascii="Arial" w:eastAsia="Times New Roman" w:hAnsi="Arial" w:cs="Arial"/>
          <w:b/>
          <w:bCs/>
          <w:lang w:eastAsia="bs-Latn-BA"/>
        </w:rPr>
        <w:t>:</w:t>
      </w:r>
    </w:p>
    <w:p w:rsidR="00C86F6E" w:rsidRPr="003A3F19" w:rsidRDefault="00C86F6E" w:rsidP="00C86F6E">
      <w:pPr>
        <w:shd w:val="clear" w:color="auto" w:fill="FFFFFF"/>
        <w:spacing w:after="240" w:line="240" w:lineRule="auto"/>
        <w:jc w:val="both"/>
        <w:rPr>
          <w:rFonts w:ascii="Arial" w:hAnsi="Arial" w:cs="Arial"/>
        </w:rPr>
      </w:pPr>
      <w:r w:rsidRPr="003A3F19">
        <w:rPr>
          <w:rFonts w:ascii="Arial" w:hAnsi="Arial" w:cs="Arial"/>
          <w:b/>
        </w:rPr>
        <w:t>INTRODUCTION:</w:t>
      </w:r>
      <w:r w:rsidRPr="003A3F19">
        <w:rPr>
          <w:rFonts w:ascii="Arial" w:hAnsi="Arial" w:cs="Arial"/>
        </w:rPr>
        <w:t xml:space="preserve"> First degree </w:t>
      </w:r>
      <w:r>
        <w:rPr>
          <w:rFonts w:ascii="Arial" w:hAnsi="Arial" w:cs="Arial"/>
        </w:rPr>
        <w:t>of congenital a</w:t>
      </w:r>
      <w:r w:rsidRPr="003A3F19">
        <w:rPr>
          <w:rFonts w:ascii="Arial" w:hAnsi="Arial" w:cs="Arial"/>
        </w:rPr>
        <w:t xml:space="preserve">trioventicular block </w:t>
      </w:r>
      <w:r>
        <w:rPr>
          <w:rFonts w:ascii="Arial" w:hAnsi="Arial" w:cs="Arial"/>
        </w:rPr>
        <w:t xml:space="preserve">(CAVB) </w:t>
      </w:r>
      <w:r w:rsidRPr="003A3F19">
        <w:rPr>
          <w:rFonts w:ascii="Arial" w:hAnsi="Arial" w:cs="Arial"/>
        </w:rPr>
        <w:t>a</w:t>
      </w:r>
      <w:r w:rsidRPr="00B750B9">
        <w:rPr>
          <w:rFonts w:ascii="Arial" w:eastAsia="Times New Roman" w:hAnsi="Arial" w:cs="Arial"/>
        </w:rPr>
        <w:t>ffect</w:t>
      </w:r>
      <w:r>
        <w:rPr>
          <w:rFonts w:ascii="Arial" w:eastAsia="Times New Roman" w:hAnsi="Arial" w:cs="Arial"/>
        </w:rPr>
        <w:t>s</w:t>
      </w:r>
      <w:r w:rsidRPr="00B750B9">
        <w:rPr>
          <w:rFonts w:ascii="Arial" w:eastAsia="Times New Roman" w:hAnsi="Arial" w:cs="Arial"/>
        </w:rPr>
        <w:t xml:space="preserve"> </w:t>
      </w:r>
      <w:r w:rsidRPr="003A3F19">
        <w:rPr>
          <w:rFonts w:ascii="Arial" w:eastAsia="Times New Roman" w:hAnsi="Arial" w:cs="Arial"/>
        </w:rPr>
        <w:t>infants to develop</w:t>
      </w:r>
      <w:r w:rsidRPr="00B750B9">
        <w:rPr>
          <w:rFonts w:ascii="Arial" w:eastAsia="Times New Roman" w:hAnsi="Arial" w:cs="Arial"/>
        </w:rPr>
        <w:t xml:space="preserve"> fatigue quickly and experience difficulty breathing </w:t>
      </w:r>
      <w:r w:rsidRPr="003A3F19">
        <w:rPr>
          <w:rFonts w:ascii="Arial" w:eastAsia="Times New Roman" w:hAnsi="Arial" w:cs="Arial"/>
        </w:rPr>
        <w:t xml:space="preserve">as </w:t>
      </w:r>
      <w:r w:rsidRPr="00B750B9">
        <w:rPr>
          <w:rFonts w:ascii="Arial" w:eastAsia="Times New Roman" w:hAnsi="Arial" w:cs="Arial"/>
        </w:rPr>
        <w:t>dyspnea.</w:t>
      </w:r>
      <w:r w:rsidRPr="003A3F19">
        <w:rPr>
          <w:rFonts w:ascii="Arial" w:eastAsia="Times New Roman" w:hAnsi="Arial" w:cs="Arial"/>
        </w:rPr>
        <w:t xml:space="preserve"> </w:t>
      </w:r>
      <w:r w:rsidRPr="00B750B9">
        <w:rPr>
          <w:rFonts w:ascii="Arial" w:eastAsia="Times New Roman" w:hAnsi="Arial" w:cs="Arial"/>
        </w:rPr>
        <w:t>Second degree AV block is characterized by dropped or skipped beats</w:t>
      </w:r>
      <w:r w:rsidRPr="003A3F19">
        <w:rPr>
          <w:rFonts w:ascii="Arial" w:eastAsia="Times New Roman" w:hAnsi="Arial" w:cs="Arial"/>
        </w:rPr>
        <w:t>. C</w:t>
      </w:r>
      <w:r w:rsidRPr="00B750B9">
        <w:rPr>
          <w:rFonts w:ascii="Arial" w:eastAsia="Times New Roman" w:hAnsi="Arial" w:cs="Arial"/>
        </w:rPr>
        <w:t>onsequences are usually limited to short-term dizziness and modest fatigue</w:t>
      </w:r>
      <w:r w:rsidRPr="003A3F19">
        <w:rPr>
          <w:rFonts w:ascii="Arial" w:eastAsia="Times New Roman" w:hAnsi="Arial" w:cs="Arial"/>
        </w:rPr>
        <w:t xml:space="preserve">. In sougoup </w:t>
      </w:r>
      <w:r>
        <w:rPr>
          <w:rFonts w:ascii="Arial" w:eastAsia="Times New Roman" w:hAnsi="Arial" w:cs="Arial"/>
        </w:rPr>
        <w:t>t</w:t>
      </w:r>
      <w:r w:rsidRPr="003A3F19">
        <w:rPr>
          <w:rFonts w:ascii="Arial" w:eastAsia="Times New Roman" w:hAnsi="Arial" w:cs="Arial"/>
        </w:rPr>
        <w:t xml:space="preserve">wo </w:t>
      </w:r>
      <w:r w:rsidRPr="00B750B9">
        <w:rPr>
          <w:rFonts w:ascii="Arial" w:eastAsia="Times New Roman" w:hAnsi="Arial" w:cs="Arial"/>
        </w:rPr>
        <w:t>affected in</w:t>
      </w:r>
      <w:r w:rsidRPr="003A3F19">
        <w:rPr>
          <w:rFonts w:ascii="Arial" w:eastAsia="Times New Roman" w:hAnsi="Arial" w:cs="Arial"/>
        </w:rPr>
        <w:t>fants</w:t>
      </w:r>
      <w:r w:rsidRPr="00B750B9">
        <w:rPr>
          <w:rFonts w:ascii="Arial" w:eastAsia="Times New Roman" w:hAnsi="Arial" w:cs="Arial"/>
        </w:rPr>
        <w:t xml:space="preserve"> may </w:t>
      </w:r>
      <w:r w:rsidRPr="003A3F19">
        <w:rPr>
          <w:rFonts w:ascii="Arial" w:eastAsia="Times New Roman" w:hAnsi="Arial" w:cs="Arial"/>
        </w:rPr>
        <w:t>h</w:t>
      </w:r>
      <w:r>
        <w:rPr>
          <w:rFonts w:ascii="Arial" w:eastAsia="Times New Roman" w:hAnsi="Arial" w:cs="Arial"/>
        </w:rPr>
        <w:t>a</w:t>
      </w:r>
      <w:r w:rsidRPr="003A3F19">
        <w:rPr>
          <w:rFonts w:ascii="Arial" w:eastAsia="Times New Roman" w:hAnsi="Arial" w:cs="Arial"/>
        </w:rPr>
        <w:t xml:space="preserve">ve </w:t>
      </w:r>
      <w:r w:rsidRPr="00B750B9">
        <w:rPr>
          <w:rFonts w:ascii="Arial" w:eastAsia="Times New Roman" w:hAnsi="Arial" w:cs="Arial"/>
        </w:rPr>
        <w:t>fatigue quickly</w:t>
      </w:r>
      <w:r>
        <w:rPr>
          <w:rFonts w:ascii="Arial" w:eastAsia="Times New Roman" w:hAnsi="Arial" w:cs="Arial"/>
        </w:rPr>
        <w:t>,</w:t>
      </w:r>
      <w:r w:rsidRPr="00B750B9">
        <w:rPr>
          <w:rFonts w:ascii="Arial" w:eastAsia="Times New Roman" w:hAnsi="Arial" w:cs="Arial"/>
        </w:rPr>
        <w:t xml:space="preserve"> experience difficulty breathing and episodes of unconsciousness </w:t>
      </w:r>
      <w:r w:rsidRPr="003A3F19">
        <w:rPr>
          <w:rFonts w:ascii="Arial" w:eastAsia="Times New Roman" w:hAnsi="Arial" w:cs="Arial"/>
        </w:rPr>
        <w:t xml:space="preserve">as </w:t>
      </w:r>
      <w:r w:rsidRPr="00B750B9">
        <w:rPr>
          <w:rFonts w:ascii="Arial" w:eastAsia="Times New Roman" w:hAnsi="Arial" w:cs="Arial"/>
        </w:rPr>
        <w:t>syncope.</w:t>
      </w:r>
      <w:r w:rsidRPr="003A3F19">
        <w:rPr>
          <w:rFonts w:ascii="Arial" w:eastAsia="Times New Roman" w:hAnsi="Arial" w:cs="Arial"/>
        </w:rPr>
        <w:t xml:space="preserve"> </w:t>
      </w:r>
      <w:r w:rsidRPr="00B750B9">
        <w:rPr>
          <w:rFonts w:ascii="Arial" w:eastAsia="Times New Roman" w:hAnsi="Arial" w:cs="Arial"/>
        </w:rPr>
        <w:t>In</w:t>
      </w:r>
      <w:r w:rsidRPr="003A3F19">
        <w:rPr>
          <w:rFonts w:ascii="Arial" w:eastAsia="Times New Roman" w:hAnsi="Arial" w:cs="Arial"/>
        </w:rPr>
        <w:t>fants</w:t>
      </w:r>
      <w:r w:rsidRPr="00B750B9">
        <w:rPr>
          <w:rFonts w:ascii="Arial" w:eastAsia="Times New Roman" w:hAnsi="Arial" w:cs="Arial"/>
        </w:rPr>
        <w:t xml:space="preserve"> with complete heart block may experience episodes of unconsciousness, breathlessness,</w:t>
      </w:r>
      <w:r>
        <w:rPr>
          <w:rFonts w:ascii="Arial" w:eastAsia="Times New Roman" w:hAnsi="Arial" w:cs="Arial"/>
        </w:rPr>
        <w:t xml:space="preserve"> </w:t>
      </w:r>
      <w:r w:rsidRPr="003A3F19">
        <w:rPr>
          <w:rFonts w:ascii="Arial" w:eastAsia="Times New Roman" w:hAnsi="Arial" w:cs="Arial"/>
        </w:rPr>
        <w:t xml:space="preserve">lethargy </w:t>
      </w:r>
      <w:r w:rsidRPr="00B750B9">
        <w:rPr>
          <w:rFonts w:ascii="Arial" w:eastAsia="Times New Roman" w:hAnsi="Arial" w:cs="Arial"/>
        </w:rPr>
        <w:t>and hypotension.</w:t>
      </w:r>
    </w:p>
    <w:p w:rsidR="00C86F6E" w:rsidRPr="003A3F19" w:rsidRDefault="00C86F6E" w:rsidP="00C86F6E">
      <w:pPr>
        <w:spacing w:after="240" w:line="240" w:lineRule="auto"/>
        <w:jc w:val="both"/>
        <w:outlineLvl w:val="2"/>
        <w:rPr>
          <w:rFonts w:ascii="Arial" w:hAnsi="Arial" w:cs="Arial"/>
        </w:rPr>
      </w:pPr>
      <w:r w:rsidRPr="003A3F19">
        <w:rPr>
          <w:rFonts w:ascii="Arial" w:hAnsi="Arial" w:cs="Arial"/>
          <w:b/>
        </w:rPr>
        <w:t>PURPOSE:</w:t>
      </w:r>
      <w:r w:rsidRPr="003A3F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Aims were helped to pediatricians in v</w:t>
      </w:r>
      <w:r w:rsidRPr="003A3F19">
        <w:rPr>
          <w:rFonts w:ascii="Arial" w:hAnsi="Arial" w:cs="Arial"/>
        </w:rPr>
        <w:t xml:space="preserve">ery different </w:t>
      </w:r>
      <w:r>
        <w:rPr>
          <w:rFonts w:ascii="Arial" w:hAnsi="Arial" w:cs="Arial"/>
        </w:rPr>
        <w:t>types</w:t>
      </w:r>
      <w:r w:rsidRPr="003A3F19">
        <w:rPr>
          <w:rFonts w:ascii="Arial" w:hAnsi="Arial" w:cs="Arial"/>
        </w:rPr>
        <w:t xml:space="preserve"> congenital atrioventricular block according to one of three levels of diagnosis of diseases or forms of the two types in the second degree block.</w:t>
      </w:r>
    </w:p>
    <w:p w:rsidR="00C86F6E" w:rsidRDefault="00C86F6E" w:rsidP="00C86F6E">
      <w:pPr>
        <w:pStyle w:val="NormalWeb"/>
        <w:spacing w:before="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 w:rsidRPr="003A3F19">
        <w:rPr>
          <w:rFonts w:ascii="Arial" w:hAnsi="Arial" w:cs="Arial"/>
          <w:b/>
          <w:sz w:val="22"/>
          <w:szCs w:val="22"/>
        </w:rPr>
        <w:t>METHODS:</w:t>
      </w:r>
      <w:r w:rsidRPr="003A3F19">
        <w:rPr>
          <w:rFonts w:ascii="Arial" w:hAnsi="Arial" w:cs="Arial"/>
          <w:sz w:val="22"/>
          <w:szCs w:val="22"/>
        </w:rPr>
        <w:t xml:space="preserve"> AV block is classified as congenital if diagnosed in utero, at birth, or within the first month of life. </w:t>
      </w:r>
      <w:r w:rsidRPr="003A3F19">
        <w:rPr>
          <w:rFonts w:ascii="Arial" w:eastAsia="Arial Unicode MS" w:hAnsi="Arial" w:cs="Arial"/>
          <w:sz w:val="22"/>
          <w:szCs w:val="22"/>
        </w:rPr>
        <w:t xml:space="preserve">This study was a retrospective collaborative effort pediatric and infants cardiology institution involved in the care of infants with congenital AVB. </w:t>
      </w:r>
      <w:r w:rsidRPr="003A3F19">
        <w:rPr>
          <w:rFonts w:ascii="Arial" w:hAnsi="Arial" w:cs="Arial"/>
          <w:sz w:val="22"/>
          <w:szCs w:val="22"/>
        </w:rPr>
        <w:t>After birth, electrocardiography ECG was recommended to assess for CAVB and to assess the QT interval that can be prolonged. ECG and Holter ambulatory ECG monitoring were made routinely</w:t>
      </w:r>
      <w:r>
        <w:rPr>
          <w:rFonts w:ascii="Arial" w:hAnsi="Arial" w:cs="Arial"/>
          <w:sz w:val="22"/>
          <w:szCs w:val="22"/>
        </w:rPr>
        <w:t xml:space="preserve"> and Ultrasound of heart</w:t>
      </w:r>
      <w:r w:rsidRPr="003A3F19">
        <w:rPr>
          <w:rFonts w:ascii="Arial" w:hAnsi="Arial" w:cs="Arial"/>
          <w:sz w:val="22"/>
          <w:szCs w:val="22"/>
        </w:rPr>
        <w:t>.</w:t>
      </w:r>
    </w:p>
    <w:p w:rsidR="00C86F6E" w:rsidRPr="003A3F19" w:rsidRDefault="00C86F6E" w:rsidP="00C86F6E">
      <w:pPr>
        <w:pStyle w:val="NormalWeb"/>
        <w:spacing w:before="0" w:beforeAutospacing="0" w:after="240" w:afterAutospacing="0"/>
        <w:jc w:val="both"/>
        <w:rPr>
          <w:rFonts w:ascii="Arial" w:hAnsi="Arial" w:cs="Arial"/>
          <w:sz w:val="22"/>
          <w:szCs w:val="22"/>
        </w:rPr>
      </w:pPr>
      <w:r w:rsidRPr="003A3F19">
        <w:rPr>
          <w:rFonts w:ascii="Arial" w:hAnsi="Arial" w:cs="Arial"/>
          <w:b/>
          <w:sz w:val="22"/>
          <w:szCs w:val="22"/>
        </w:rPr>
        <w:t>RESULTS:</w:t>
      </w:r>
      <w:r w:rsidRPr="003A3F19">
        <w:rPr>
          <w:rFonts w:ascii="Arial" w:hAnsi="Arial" w:cs="Arial"/>
          <w:sz w:val="22"/>
          <w:szCs w:val="22"/>
        </w:rPr>
        <w:t xml:space="preserve"> </w:t>
      </w:r>
      <w:r w:rsidRPr="004A3CA6">
        <w:rPr>
          <w:rFonts w:ascii="Arial" w:hAnsi="Arial" w:cs="Arial"/>
          <w:sz w:val="22"/>
          <w:szCs w:val="22"/>
        </w:rPr>
        <w:t xml:space="preserve">The authors describe the nineteen cases CAVB during the ten years 2005-2015 in the cardiology </w:t>
      </w:r>
      <w:r>
        <w:rPr>
          <w:rFonts w:ascii="Arial" w:hAnsi="Arial" w:cs="Arial"/>
          <w:sz w:val="22"/>
          <w:szCs w:val="22"/>
        </w:rPr>
        <w:t>office</w:t>
      </w:r>
      <w:r w:rsidRPr="004A3CA6">
        <w:rPr>
          <w:rFonts w:ascii="Arial" w:hAnsi="Arial" w:cs="Arial"/>
          <w:sz w:val="22"/>
          <w:szCs w:val="22"/>
        </w:rPr>
        <w:t xml:space="preserve"> in Bosnia. Of these twelve (63.16%) of the first degree, second degree six (31.58%) and one (5.26%) of the third degree.</w:t>
      </w:r>
      <w:r w:rsidRPr="003A3F19">
        <w:rPr>
          <w:rFonts w:ascii="Arial" w:hAnsi="Arial" w:cs="Arial"/>
          <w:sz w:val="22"/>
          <w:szCs w:val="22"/>
        </w:rPr>
        <w:t>Congenital AV block weree associated with findings of low cardiac output or congestive heart failure in 33% cases in second de</w:t>
      </w:r>
      <w:r>
        <w:rPr>
          <w:rFonts w:ascii="Arial" w:hAnsi="Arial" w:cs="Arial"/>
          <w:sz w:val="22"/>
          <w:szCs w:val="22"/>
        </w:rPr>
        <w:t xml:space="preserve">gress </w:t>
      </w:r>
      <w:r w:rsidRPr="003A3F19">
        <w:rPr>
          <w:rFonts w:ascii="Arial" w:hAnsi="Arial" w:cs="Arial"/>
          <w:sz w:val="22"/>
          <w:szCs w:val="22"/>
        </w:rPr>
        <w:t xml:space="preserve">AV block and </w:t>
      </w:r>
      <w:r>
        <w:rPr>
          <w:rFonts w:ascii="Arial" w:hAnsi="Arial" w:cs="Arial"/>
          <w:sz w:val="22"/>
          <w:szCs w:val="22"/>
        </w:rPr>
        <w:t>90</w:t>
      </w:r>
      <w:r w:rsidRPr="003A3F19">
        <w:rPr>
          <w:rFonts w:ascii="Arial" w:hAnsi="Arial" w:cs="Arial"/>
          <w:sz w:val="22"/>
          <w:szCs w:val="22"/>
        </w:rPr>
        <w:t>% i</w:t>
      </w:r>
      <w:r>
        <w:rPr>
          <w:rFonts w:ascii="Arial" w:hAnsi="Arial" w:cs="Arial"/>
          <w:sz w:val="22"/>
          <w:szCs w:val="22"/>
        </w:rPr>
        <w:t>n</w:t>
      </w:r>
      <w:r w:rsidRPr="003A3F19">
        <w:rPr>
          <w:rFonts w:ascii="Arial" w:hAnsi="Arial" w:cs="Arial"/>
          <w:sz w:val="22"/>
          <w:szCs w:val="22"/>
        </w:rPr>
        <w:t xml:space="preserve"> third degrees of AV block. </w:t>
      </w:r>
      <w:r w:rsidRPr="003A3F19">
        <w:rPr>
          <w:rFonts w:ascii="Arial" w:hAnsi="Arial" w:cs="Arial"/>
          <w:sz w:val="22"/>
          <w:szCs w:val="22"/>
          <w:lang/>
        </w:rPr>
        <w:t>In severe cases 10% where the heart's ability to control and trigger heart</w:t>
      </w:r>
      <w:r>
        <w:rPr>
          <w:rFonts w:ascii="Arial" w:hAnsi="Arial" w:cs="Arial"/>
          <w:sz w:val="22"/>
          <w:szCs w:val="22"/>
          <w:lang/>
        </w:rPr>
        <w:t xml:space="preserve"> </w:t>
      </w:r>
      <w:r w:rsidRPr="003A3F19">
        <w:rPr>
          <w:rFonts w:ascii="Arial" w:hAnsi="Arial" w:cs="Arial"/>
          <w:sz w:val="22"/>
          <w:szCs w:val="22"/>
          <w:lang/>
        </w:rPr>
        <w:t>beats were completely ineffective or unreliable, heart block were treated by inserting an artificial pacemaker, a medical device that had provided correct electrical impulses to trigger heart beats.</w:t>
      </w:r>
      <w:r w:rsidRPr="003A3F19">
        <w:rPr>
          <w:rFonts w:ascii="Arial" w:hAnsi="Arial" w:cs="Arial"/>
          <w:sz w:val="22"/>
          <w:szCs w:val="22"/>
        </w:rPr>
        <w:t xml:space="preserve"> Children with</w:t>
      </w:r>
      <w:r>
        <w:rPr>
          <w:rFonts w:ascii="Arial" w:hAnsi="Arial" w:cs="Arial"/>
          <w:sz w:val="22"/>
          <w:szCs w:val="22"/>
        </w:rPr>
        <w:t xml:space="preserve"> </w:t>
      </w:r>
      <w:hyperlink r:id="rId4" w:history="1">
        <w:r w:rsidRPr="003A3F19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first-degree</w:t>
        </w:r>
      </w:hyperlink>
      <w:r>
        <w:rPr>
          <w:rFonts w:ascii="Arial" w:hAnsi="Arial" w:cs="Arial"/>
          <w:sz w:val="22"/>
          <w:szCs w:val="22"/>
        </w:rPr>
        <w:t xml:space="preserve"> </w:t>
      </w:r>
      <w:r w:rsidRPr="003A3F19"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r </w:t>
      </w:r>
      <w:hyperlink r:id="rId5" w:history="1">
        <w:r w:rsidRPr="003A3F19">
          <w:rPr>
            <w:rStyle w:val="Hyperlink"/>
            <w:rFonts w:ascii="Arial" w:hAnsi="Arial" w:cs="Arial"/>
            <w:color w:val="auto"/>
            <w:sz w:val="22"/>
            <w:szCs w:val="22"/>
            <w:u w:val="none"/>
          </w:rPr>
          <w:t>second-degree AV block</w:t>
        </w:r>
      </w:hyperlink>
      <w:r>
        <w:rPr>
          <w:rFonts w:ascii="Arial" w:hAnsi="Arial" w:cs="Arial"/>
          <w:sz w:val="22"/>
          <w:szCs w:val="22"/>
        </w:rPr>
        <w:t xml:space="preserve"> </w:t>
      </w:r>
      <w:r w:rsidRPr="003A3F19">
        <w:rPr>
          <w:rFonts w:ascii="Arial" w:hAnsi="Arial" w:cs="Arial"/>
          <w:sz w:val="22"/>
          <w:szCs w:val="22"/>
        </w:rPr>
        <w:t xml:space="preserve">have been known to progress to third-degree CAVB in </w:t>
      </w:r>
      <w:r>
        <w:rPr>
          <w:rFonts w:ascii="Arial" w:hAnsi="Arial" w:cs="Arial"/>
          <w:sz w:val="22"/>
          <w:szCs w:val="22"/>
        </w:rPr>
        <w:t>1</w:t>
      </w:r>
      <w:r w:rsidRPr="003A3F19">
        <w:rPr>
          <w:rFonts w:ascii="Arial" w:hAnsi="Arial" w:cs="Arial"/>
          <w:sz w:val="22"/>
          <w:szCs w:val="22"/>
        </w:rPr>
        <w:t xml:space="preserve">5% treated cases only. </w:t>
      </w:r>
    </w:p>
    <w:p w:rsidR="00C86F6E" w:rsidRPr="003A3F19" w:rsidRDefault="00C86F6E" w:rsidP="00C86F6E">
      <w:pPr>
        <w:spacing w:after="240" w:line="240" w:lineRule="auto"/>
        <w:jc w:val="both"/>
        <w:outlineLvl w:val="2"/>
        <w:rPr>
          <w:rFonts w:ascii="Arial" w:hAnsi="Arial" w:cs="Arial"/>
          <w:b/>
        </w:rPr>
      </w:pPr>
      <w:r w:rsidRPr="003A3F19">
        <w:rPr>
          <w:rFonts w:ascii="Arial" w:hAnsi="Arial" w:cs="Arial"/>
          <w:b/>
        </w:rPr>
        <w:t xml:space="preserve">CONCLUSIONS: </w:t>
      </w:r>
      <w:r w:rsidRPr="003A3F19">
        <w:rPr>
          <w:rFonts w:ascii="Arial" w:hAnsi="Arial" w:cs="Arial"/>
        </w:rPr>
        <w:t>The prognosis in CAVB is relatively good but may be influenced by the child's age at presentation.</w:t>
      </w:r>
      <w:r>
        <w:rPr>
          <w:rFonts w:ascii="Arial" w:hAnsi="Arial" w:cs="Arial"/>
        </w:rPr>
        <w:t xml:space="preserve"> </w:t>
      </w:r>
      <w:r w:rsidRPr="003A3F19">
        <w:rPr>
          <w:rFonts w:ascii="Arial" w:hAnsi="Arial" w:cs="Arial"/>
        </w:rPr>
        <w:t>D</w:t>
      </w:r>
      <w:r w:rsidRPr="003A3F19">
        <w:rPr>
          <w:rFonts w:ascii="Arial" w:eastAsia="Arial Unicode MS" w:hAnsi="Arial" w:cs="Arial"/>
        </w:rPr>
        <w:t xml:space="preserve">espite early institution of cardiac pacing, some infants with CAV were developed cardiomyopathy. </w:t>
      </w:r>
    </w:p>
    <w:p w:rsidR="00C76F57" w:rsidRDefault="00C86F6E" w:rsidP="00C86F6E">
      <w:pPr>
        <w:spacing w:before="100" w:beforeAutospacing="1" w:after="5160" w:line="240" w:lineRule="auto"/>
        <w:jc w:val="both"/>
        <w:outlineLvl w:val="2"/>
      </w:pPr>
      <w:r w:rsidRPr="00425EDF">
        <w:rPr>
          <w:rFonts w:ascii="Arial" w:hAnsi="Arial" w:cs="Arial"/>
          <w:b/>
        </w:rPr>
        <w:t>KEY WORDS</w:t>
      </w:r>
      <w:r w:rsidRPr="00425EDF">
        <w:rPr>
          <w:rFonts w:ascii="Arial" w:hAnsi="Arial" w:cs="Arial"/>
        </w:rPr>
        <w:t xml:space="preserve">: CAVB, </w:t>
      </w:r>
      <w:r>
        <w:rPr>
          <w:rFonts w:ascii="Arial" w:hAnsi="Arial" w:cs="Arial"/>
        </w:rPr>
        <w:t xml:space="preserve">QT-interval, </w:t>
      </w:r>
      <w:r w:rsidRPr="00425EDF">
        <w:rPr>
          <w:rFonts w:ascii="Arial" w:hAnsi="Arial" w:cs="Arial"/>
        </w:rPr>
        <w:t xml:space="preserve">three degrees, infants, ECG. </w:t>
      </w:r>
      <w:r>
        <w:t xml:space="preserve"> </w:t>
      </w:r>
    </w:p>
    <w:sectPr w:rsidR="00C76F57" w:rsidSect="00C76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C86F6E"/>
    <w:rsid w:val="00C76F57"/>
    <w:rsid w:val="00C86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F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86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86F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medicine.medscape.com/article/890621-overview" TargetMode="External"/><Relationship Id="rId4" Type="http://schemas.openxmlformats.org/officeDocument/2006/relationships/hyperlink" Target="http://emedicine.medscape.com/article/161829-over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1</cp:revision>
  <dcterms:created xsi:type="dcterms:W3CDTF">2017-03-02T08:14:00Z</dcterms:created>
  <dcterms:modified xsi:type="dcterms:W3CDTF">2017-03-02T08:15:00Z</dcterms:modified>
</cp:coreProperties>
</file>