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BF" w:rsidRPr="00E65887" w:rsidRDefault="00D319BF" w:rsidP="00D319BF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E65887">
        <w:rPr>
          <w:rFonts w:ascii="Times New Roman" w:hAnsi="Times New Roman" w:cs="Times New Roman"/>
          <w:b/>
          <w:sz w:val="28"/>
          <w:szCs w:val="24"/>
        </w:rPr>
        <w:t>Vancomycin</w:t>
      </w:r>
      <w:proofErr w:type="spellEnd"/>
      <w:r w:rsidRPr="00E65887">
        <w:rPr>
          <w:rFonts w:ascii="Times New Roman" w:hAnsi="Times New Roman" w:cs="Times New Roman"/>
          <w:b/>
          <w:sz w:val="28"/>
          <w:szCs w:val="24"/>
        </w:rPr>
        <w:t>-associated acute kidney injury: A</w:t>
      </w:r>
      <w:r w:rsidRPr="00E65887">
        <w:rPr>
          <w:rFonts w:ascii="Times New Roman" w:hAnsi="Times New Roman" w:cs="Times New Roman" w:hint="eastAsia"/>
          <w:b/>
          <w:sz w:val="28"/>
          <w:szCs w:val="24"/>
        </w:rPr>
        <w:t xml:space="preserve"> </w:t>
      </w:r>
      <w:r w:rsidRPr="00E65887">
        <w:rPr>
          <w:rFonts w:ascii="Times New Roman" w:hAnsi="Times New Roman" w:cs="Times New Roman"/>
          <w:b/>
          <w:sz w:val="28"/>
          <w:szCs w:val="24"/>
        </w:rPr>
        <w:t>cross-sectional study from a single center in</w:t>
      </w:r>
      <w:r w:rsidRPr="00E65887">
        <w:rPr>
          <w:rFonts w:ascii="Times New Roman" w:hAnsi="Times New Roman" w:cs="Times New Roman" w:hint="eastAsia"/>
          <w:b/>
          <w:sz w:val="28"/>
          <w:szCs w:val="24"/>
        </w:rPr>
        <w:t xml:space="preserve"> </w:t>
      </w:r>
      <w:r w:rsidRPr="00E65887">
        <w:rPr>
          <w:rFonts w:ascii="Times New Roman" w:hAnsi="Times New Roman" w:cs="Times New Roman"/>
          <w:b/>
          <w:sz w:val="28"/>
          <w:szCs w:val="24"/>
        </w:rPr>
        <w:t>China</w:t>
      </w:r>
      <w:bookmarkStart w:id="0" w:name="_GoBack"/>
      <w:bookmarkEnd w:id="0"/>
    </w:p>
    <w:p w:rsidR="00D319BF" w:rsidRPr="00D319BF" w:rsidRDefault="00D319BF" w:rsidP="00D319BF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>Kunming Pan</w:t>
      </w:r>
      <w:r w:rsidRPr="00B25B42">
        <w:rPr>
          <w:rFonts w:ascii="Times New Roman" w:hAnsi="Times New Roman" w:cs="Times New Roman"/>
          <w:vertAlign w:val="superscript"/>
        </w:rPr>
        <w:t>1</w:t>
      </w:r>
      <w:r w:rsidRPr="00D319BF">
        <w:rPr>
          <w:rFonts w:ascii="Times New Roman" w:hAnsi="Times New Roman" w:cs="Times New Roman"/>
        </w:rPr>
        <w:t xml:space="preserve">, </w:t>
      </w:r>
      <w:proofErr w:type="spellStart"/>
      <w:r w:rsidRPr="00D319BF">
        <w:rPr>
          <w:rFonts w:ascii="Times New Roman" w:hAnsi="Times New Roman" w:cs="Times New Roman"/>
        </w:rPr>
        <w:t>Lingyun</w:t>
      </w:r>
      <w:proofErr w:type="spellEnd"/>
      <w:r w:rsidRPr="00D319BF">
        <w:rPr>
          <w:rFonts w:ascii="Times New Roman" w:hAnsi="Times New Roman" w:cs="Times New Roman"/>
        </w:rPr>
        <w:t xml:space="preserve"> Ma</w:t>
      </w:r>
      <w:r w:rsidRPr="00B25B42">
        <w:rPr>
          <w:rFonts w:ascii="Times New Roman" w:hAnsi="Times New Roman" w:cs="Times New Roman"/>
          <w:vertAlign w:val="superscript"/>
        </w:rPr>
        <w:t>1</w:t>
      </w:r>
      <w:r w:rsidRPr="00D319BF">
        <w:rPr>
          <w:rFonts w:ascii="Times New Roman" w:hAnsi="Times New Roman" w:cs="Times New Roman"/>
        </w:rPr>
        <w:t xml:space="preserve">, </w:t>
      </w:r>
      <w:proofErr w:type="spellStart"/>
      <w:r w:rsidRPr="00D319BF">
        <w:rPr>
          <w:rFonts w:ascii="Times New Roman" w:hAnsi="Times New Roman" w:cs="Times New Roman"/>
        </w:rPr>
        <w:t>Qian</w:t>
      </w:r>
      <w:proofErr w:type="spellEnd"/>
      <w:r w:rsidRPr="00D319BF">
        <w:rPr>
          <w:rFonts w:ascii="Times New Roman" w:hAnsi="Times New Roman" w:cs="Times New Roman"/>
        </w:rPr>
        <w:t xml:space="preserve"> Xiang</w:t>
      </w:r>
      <w:r w:rsidRPr="00B25B42">
        <w:rPr>
          <w:rFonts w:ascii="Times New Roman" w:hAnsi="Times New Roman" w:cs="Times New Roman"/>
          <w:vertAlign w:val="superscript"/>
        </w:rPr>
        <w:t>2</w:t>
      </w:r>
      <w:r w:rsidRPr="00D319BF">
        <w:rPr>
          <w:rFonts w:ascii="Times New Roman" w:hAnsi="Times New Roman" w:cs="Times New Roman"/>
        </w:rPr>
        <w:t xml:space="preserve">, </w:t>
      </w:r>
      <w:proofErr w:type="spellStart"/>
      <w:r w:rsidRPr="00D319BF">
        <w:rPr>
          <w:rFonts w:ascii="Times New Roman" w:hAnsi="Times New Roman" w:cs="Times New Roman"/>
        </w:rPr>
        <w:t>Xueying</w:t>
      </w:r>
      <w:proofErr w:type="spellEnd"/>
      <w:r w:rsidRPr="00D319BF">
        <w:rPr>
          <w:rFonts w:ascii="Times New Roman" w:hAnsi="Times New Roman" w:cs="Times New Roman"/>
        </w:rPr>
        <w:t xml:space="preserve"> Li</w:t>
      </w:r>
      <w:r w:rsidRPr="00B25B42">
        <w:rPr>
          <w:rFonts w:ascii="Times New Roman" w:hAnsi="Times New Roman" w:cs="Times New Roman"/>
          <w:vertAlign w:val="superscript"/>
        </w:rPr>
        <w:t>3</w:t>
      </w:r>
      <w:r w:rsidRPr="00D319BF">
        <w:rPr>
          <w:rFonts w:ascii="Times New Roman" w:hAnsi="Times New Roman" w:cs="Times New Roman"/>
        </w:rPr>
        <w:t xml:space="preserve">, </w:t>
      </w:r>
      <w:proofErr w:type="spellStart"/>
      <w:r w:rsidRPr="00D319BF">
        <w:rPr>
          <w:rFonts w:ascii="Times New Roman" w:hAnsi="Times New Roman" w:cs="Times New Roman"/>
        </w:rPr>
        <w:t>Haixia</w:t>
      </w:r>
      <w:proofErr w:type="spellEnd"/>
      <w:r w:rsidRPr="00D319BF">
        <w:rPr>
          <w:rFonts w:ascii="Times New Roman" w:hAnsi="Times New Roman" w:cs="Times New Roman"/>
        </w:rPr>
        <w:t xml:space="preserve"> Li</w:t>
      </w:r>
      <w:r w:rsidRPr="00B25B42">
        <w:rPr>
          <w:rFonts w:ascii="Times New Roman" w:hAnsi="Times New Roman" w:cs="Times New Roman"/>
          <w:vertAlign w:val="superscript"/>
        </w:rPr>
        <w:t>4</w:t>
      </w:r>
      <w:r w:rsidRPr="00D319BF">
        <w:rPr>
          <w:rFonts w:ascii="Times New Roman" w:hAnsi="Times New Roman" w:cs="Times New Roman"/>
        </w:rPr>
        <w:t>, Ying Zhou</w:t>
      </w:r>
      <w:r w:rsidRPr="00B25B42">
        <w:rPr>
          <w:rFonts w:ascii="Times New Roman" w:hAnsi="Times New Roman" w:cs="Times New Roman"/>
          <w:vertAlign w:val="superscript"/>
        </w:rPr>
        <w:t>1*</w:t>
      </w:r>
      <w:r w:rsidRPr="00D319BF">
        <w:rPr>
          <w:rFonts w:ascii="Times New Roman" w:hAnsi="Times New Roman" w:cs="Times New Roman"/>
        </w:rPr>
        <w:t>, Li Yang</w:t>
      </w:r>
      <w:r w:rsidRPr="00B25B42">
        <w:rPr>
          <w:rFonts w:ascii="Times New Roman" w:hAnsi="Times New Roman" w:cs="Times New Roman"/>
          <w:vertAlign w:val="superscript"/>
        </w:rPr>
        <w:t>5*</w:t>
      </w:r>
      <w:r w:rsidRPr="00D319BF">
        <w:rPr>
          <w:rFonts w:ascii="Times New Roman" w:hAnsi="Times New Roman" w:cs="Times New Roman"/>
        </w:rPr>
        <w:t>,</w:t>
      </w:r>
      <w:r w:rsidR="00B25B42">
        <w:rPr>
          <w:rFonts w:ascii="Times New Roman" w:hAnsi="Times New Roman" w:cs="Times New Roman" w:hint="eastAsia"/>
        </w:rPr>
        <w:t xml:space="preserve"> </w:t>
      </w:r>
      <w:proofErr w:type="spellStart"/>
      <w:r w:rsidRPr="00D319BF">
        <w:rPr>
          <w:rFonts w:ascii="Times New Roman" w:hAnsi="Times New Roman" w:cs="Times New Roman"/>
        </w:rPr>
        <w:t>Yimin</w:t>
      </w:r>
      <w:proofErr w:type="spellEnd"/>
      <w:r w:rsidRPr="00D319BF">
        <w:rPr>
          <w:rFonts w:ascii="Times New Roman" w:hAnsi="Times New Roman" w:cs="Times New Roman"/>
        </w:rPr>
        <w:t xml:space="preserve"> Cui</w:t>
      </w:r>
      <w:r w:rsidRPr="00B25B42">
        <w:rPr>
          <w:rFonts w:ascii="Times New Roman" w:hAnsi="Times New Roman" w:cs="Times New Roman"/>
          <w:vertAlign w:val="superscript"/>
        </w:rPr>
        <w:t>1</w:t>
      </w:r>
    </w:p>
    <w:p w:rsidR="00D319BF" w:rsidRPr="00D319BF" w:rsidRDefault="00D319BF" w:rsidP="00D319BF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>1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Department of Pharmacy, Peking University First Hospital &amp; College of Pharmacy, Peking University Health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Science Center, Beijing, China, 2 Department of Pharmacy, Peking University First Hospital, Beijing, China,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3 Department of Biostatistics, Peking University First Hospital, Beijing, China, 4 Department of Clinical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Laboratory, Peking University First Hospital, </w:t>
      </w:r>
      <w:proofErr w:type="spellStart"/>
      <w:r w:rsidRPr="00D319BF">
        <w:rPr>
          <w:rFonts w:ascii="Times New Roman" w:hAnsi="Times New Roman" w:cs="Times New Roman"/>
        </w:rPr>
        <w:t>Xicheng</w:t>
      </w:r>
      <w:proofErr w:type="spellEnd"/>
      <w:r w:rsidRPr="00D319BF">
        <w:rPr>
          <w:rFonts w:ascii="Times New Roman" w:hAnsi="Times New Roman" w:cs="Times New Roman"/>
        </w:rPr>
        <w:t xml:space="preserve"> District, Beijing, China, 5 Department of Nephrology,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Peking University First Hospital, </w:t>
      </w:r>
      <w:proofErr w:type="spellStart"/>
      <w:r w:rsidRPr="00D319BF">
        <w:rPr>
          <w:rFonts w:ascii="Times New Roman" w:hAnsi="Times New Roman" w:cs="Times New Roman"/>
        </w:rPr>
        <w:t>Xicheng</w:t>
      </w:r>
      <w:proofErr w:type="spellEnd"/>
      <w:r w:rsidRPr="00D319BF">
        <w:rPr>
          <w:rFonts w:ascii="Times New Roman" w:hAnsi="Times New Roman" w:cs="Times New Roman"/>
        </w:rPr>
        <w:t xml:space="preserve"> District, Beijing, China</w:t>
      </w:r>
      <w:r w:rsidR="00B25B42">
        <w:rPr>
          <w:rFonts w:ascii="Times New Roman" w:hAnsi="Times New Roman" w:cs="Times New Roman" w:hint="eastAsia"/>
        </w:rPr>
        <w:t xml:space="preserve"> </w:t>
      </w:r>
    </w:p>
    <w:p w:rsidR="00D319BF" w:rsidRPr="00D319BF" w:rsidRDefault="00D319BF" w:rsidP="00D319BF">
      <w:pPr>
        <w:spacing w:line="480" w:lineRule="auto"/>
        <w:rPr>
          <w:rFonts w:ascii="Times New Roman" w:hAnsi="Times New Roman" w:cs="Times New Roman"/>
        </w:rPr>
      </w:pPr>
      <w:r w:rsidRPr="00B25B42">
        <w:rPr>
          <w:rFonts w:ascii="Times New Roman" w:hAnsi="Times New Roman" w:cs="Times New Roman"/>
          <w:vertAlign w:val="superscript"/>
        </w:rPr>
        <w:t>*</w:t>
      </w:r>
      <w:r w:rsidRPr="00D319BF">
        <w:rPr>
          <w:rFonts w:ascii="Times New Roman" w:hAnsi="Times New Roman" w:cs="Times New Roman"/>
        </w:rPr>
        <w:t xml:space="preserve"> zhouying0321@126.com (ZY); li.yang@bjmu.edu.cn (YL)</w:t>
      </w:r>
    </w:p>
    <w:p w:rsidR="00D319BF" w:rsidRPr="00253E7B" w:rsidRDefault="00D319BF" w:rsidP="00D319BF">
      <w:pPr>
        <w:spacing w:line="480" w:lineRule="auto"/>
        <w:rPr>
          <w:rFonts w:ascii="Times New Roman" w:hAnsi="Times New Roman" w:cs="Times New Roman"/>
          <w:b/>
        </w:rPr>
      </w:pPr>
      <w:r w:rsidRPr="00253E7B">
        <w:rPr>
          <w:rFonts w:ascii="Times New Roman" w:hAnsi="Times New Roman" w:cs="Times New Roman"/>
          <w:b/>
        </w:rPr>
        <w:t>Abstract</w:t>
      </w:r>
    </w:p>
    <w:p w:rsidR="00D319BF" w:rsidRPr="00253E7B" w:rsidRDefault="00D319BF" w:rsidP="00D319BF">
      <w:pPr>
        <w:spacing w:line="480" w:lineRule="auto"/>
        <w:rPr>
          <w:rFonts w:ascii="Times New Roman" w:hAnsi="Times New Roman" w:cs="Times New Roman"/>
          <w:b/>
        </w:rPr>
      </w:pPr>
      <w:r w:rsidRPr="00253E7B">
        <w:rPr>
          <w:rFonts w:ascii="Times New Roman" w:hAnsi="Times New Roman" w:cs="Times New Roman"/>
          <w:b/>
        </w:rPr>
        <w:t>Objective</w:t>
      </w:r>
    </w:p>
    <w:p w:rsidR="00D319BF" w:rsidRPr="00D319BF" w:rsidRDefault="00D319BF" w:rsidP="00253E7B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 xml:space="preserve">The objective of this study was to investigate the current situation of </w:t>
      </w:r>
      <w:proofErr w:type="spellStart"/>
      <w:r w:rsidRPr="00D319BF">
        <w:rPr>
          <w:rFonts w:ascii="Times New Roman" w:hAnsi="Times New Roman" w:cs="Times New Roman"/>
        </w:rPr>
        <w:t>vancomycin</w:t>
      </w:r>
      <w:proofErr w:type="spellEnd"/>
      <w:r w:rsidRPr="00D319BF">
        <w:rPr>
          <w:rFonts w:ascii="Times New Roman" w:hAnsi="Times New Roman" w:cs="Times New Roman"/>
        </w:rPr>
        <w:t xml:space="preserve"> (VAN)-associated acute kidney injury (VA-AKI) in China and identify the risk factors for VA-AKI, as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well as to comprehensively examine the risk related to concurrent drug use. Further, we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assessed the outcomes of patients who developed VA-AKI and the risk factors for these outcomes.</w:t>
      </w:r>
    </w:p>
    <w:p w:rsidR="00D319BF" w:rsidRPr="00D319BF" w:rsidRDefault="00D319BF" w:rsidP="00253E7B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>Finally, we aimed to provide suggestions for improving the prevention and treatment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of VA-AKI in China.</w:t>
      </w:r>
    </w:p>
    <w:p w:rsidR="00D319BF" w:rsidRPr="00B25B42" w:rsidRDefault="00D319BF" w:rsidP="00D319BF">
      <w:pPr>
        <w:spacing w:line="480" w:lineRule="auto"/>
        <w:rPr>
          <w:rFonts w:ascii="Times New Roman" w:hAnsi="Times New Roman" w:cs="Times New Roman"/>
          <w:b/>
        </w:rPr>
      </w:pPr>
      <w:r w:rsidRPr="00B25B42">
        <w:rPr>
          <w:rFonts w:ascii="Times New Roman" w:hAnsi="Times New Roman" w:cs="Times New Roman"/>
          <w:b/>
        </w:rPr>
        <w:t>Methods</w:t>
      </w:r>
    </w:p>
    <w:p w:rsidR="00D319BF" w:rsidRPr="00D319BF" w:rsidRDefault="00D319BF" w:rsidP="00D319BF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 xml:space="preserve">We conducted a retrospective observational study of inpatients </w:t>
      </w:r>
      <w:proofErr w:type="gramStart"/>
      <w:r w:rsidRPr="00D319BF">
        <w:rPr>
          <w:rFonts w:ascii="Times New Roman" w:hAnsi="Times New Roman" w:cs="Times New Roman"/>
        </w:rPr>
        <w:t>who</w:t>
      </w:r>
      <w:proofErr w:type="gramEnd"/>
      <w:r w:rsidRPr="00D319BF">
        <w:rPr>
          <w:rFonts w:ascii="Times New Roman" w:hAnsi="Times New Roman" w:cs="Times New Roman"/>
        </w:rPr>
        <w:t xml:space="preserve"> had been treated with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VAN between January 2013 and December 2013 at Peking University First Hospital. AKI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was defined </w:t>
      </w:r>
      <w:r w:rsidRPr="00D319BF">
        <w:rPr>
          <w:rFonts w:ascii="Times New Roman" w:hAnsi="Times New Roman" w:cs="Times New Roman"/>
        </w:rPr>
        <w:lastRenderedPageBreak/>
        <w:t xml:space="preserve">as an increase in </w:t>
      </w:r>
      <w:proofErr w:type="spellStart"/>
      <w:r w:rsidRPr="00D319BF">
        <w:rPr>
          <w:rFonts w:ascii="Times New Roman" w:hAnsi="Times New Roman" w:cs="Times New Roman"/>
        </w:rPr>
        <w:t>SCr</w:t>
      </w:r>
      <w:proofErr w:type="spellEnd"/>
      <w:r w:rsidRPr="00D319BF">
        <w:rPr>
          <w:rFonts w:ascii="Times New Roman" w:hAnsi="Times New Roman" w:cs="Times New Roman"/>
        </w:rPr>
        <w:t xml:space="preserve"> of </w:t>
      </w:r>
      <w:r w:rsidR="00B25B42" w:rsidRPr="00B25B42">
        <w:rPr>
          <w:rFonts w:ascii="Times New Roman" w:hAnsi="Times New Roman" w:cs="Times New Roman"/>
        </w:rPr>
        <w:t>≥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0.3 mg/dl (</w:t>
      </w:r>
      <w:r w:rsidR="00B25B42" w:rsidRPr="00B25B42">
        <w:rPr>
          <w:rFonts w:ascii="Times New Roman" w:hAnsi="Times New Roman" w:cs="Times New Roman"/>
        </w:rPr>
        <w:t>≥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26.5 </w:t>
      </w:r>
      <w:proofErr w:type="spellStart"/>
      <w:r w:rsidRPr="00D319BF">
        <w:rPr>
          <w:rFonts w:ascii="Times New Roman" w:hAnsi="Times New Roman" w:cs="Times New Roman"/>
        </w:rPr>
        <w:t>μmol</w:t>
      </w:r>
      <w:proofErr w:type="spellEnd"/>
      <w:r w:rsidRPr="00D319BF">
        <w:rPr>
          <w:rFonts w:ascii="Times New Roman" w:hAnsi="Times New Roman" w:cs="Times New Roman"/>
        </w:rPr>
        <w:t>/l) within 48 hours or an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increase to </w:t>
      </w:r>
      <w:r w:rsidR="00B25B42" w:rsidRPr="00B25B42">
        <w:rPr>
          <w:rFonts w:ascii="Times New Roman" w:hAnsi="Times New Roman" w:cs="Times New Roman"/>
        </w:rPr>
        <w:t>≥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1.5 times the baseline certainly or presumably within the past 7 days. VA-AKI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was defined as the development of AKI during VAN therapy or within 7 days following the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termination of VAN therapy. In addition, we compared patients with NO-AKI, who did not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develop AKI during their hospitalization, with those with VA-AKI.</w:t>
      </w:r>
    </w:p>
    <w:p w:rsidR="00D319BF" w:rsidRPr="00B25B42" w:rsidRDefault="00D319BF" w:rsidP="00D319BF">
      <w:pPr>
        <w:spacing w:line="480" w:lineRule="auto"/>
        <w:rPr>
          <w:rFonts w:ascii="Times New Roman" w:hAnsi="Times New Roman" w:cs="Times New Roman"/>
          <w:b/>
        </w:rPr>
      </w:pPr>
      <w:r w:rsidRPr="00B25B42">
        <w:rPr>
          <w:rFonts w:ascii="Times New Roman" w:hAnsi="Times New Roman" w:cs="Times New Roman"/>
          <w:b/>
        </w:rPr>
        <w:t>Results</w:t>
      </w:r>
    </w:p>
    <w:p w:rsidR="00B25B42" w:rsidRPr="00B25B42" w:rsidRDefault="00D319BF" w:rsidP="00B25B42">
      <w:pPr>
        <w:spacing w:line="480" w:lineRule="auto"/>
        <w:rPr>
          <w:rFonts w:ascii="Times New Roman" w:hAnsi="Times New Roman" w:cs="Times New Roman"/>
        </w:rPr>
      </w:pPr>
      <w:r w:rsidRPr="00D319BF">
        <w:rPr>
          <w:rFonts w:ascii="Times New Roman" w:hAnsi="Times New Roman" w:cs="Times New Roman"/>
        </w:rPr>
        <w:t>Of the 934 patients treated with VAN during their hospital stay, 740 were included in this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study. Among those excluded, 38.1% (74/194) were excluded because of a lack of data on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serum </w:t>
      </w:r>
      <w:proofErr w:type="spellStart"/>
      <w:r w:rsidRPr="00D319BF">
        <w:rPr>
          <w:rFonts w:ascii="Times New Roman" w:hAnsi="Times New Roman" w:cs="Times New Roman"/>
        </w:rPr>
        <w:t>creatinine</w:t>
      </w:r>
      <w:proofErr w:type="spellEnd"/>
      <w:r w:rsidRPr="00D319BF">
        <w:rPr>
          <w:rFonts w:ascii="Times New Roman" w:hAnsi="Times New Roman" w:cs="Times New Roman"/>
        </w:rPr>
        <w:t xml:space="preserve"> (</w:t>
      </w:r>
      <w:proofErr w:type="spellStart"/>
      <w:r w:rsidRPr="00D319BF">
        <w:rPr>
          <w:rFonts w:ascii="Times New Roman" w:hAnsi="Times New Roman" w:cs="Times New Roman"/>
        </w:rPr>
        <w:t>SCr</w:t>
      </w:r>
      <w:proofErr w:type="spellEnd"/>
      <w:r w:rsidRPr="00D319BF">
        <w:rPr>
          <w:rFonts w:ascii="Times New Roman" w:hAnsi="Times New Roman" w:cs="Times New Roman"/>
        </w:rPr>
        <w:t>). Among the included patients, 120 had confirmed VA-AKI, with an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incidence of 16.2% (120/740). Multiple logistic regression analysis revealed that an elevated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baseline estimated glomerular filtration rate (</w:t>
      </w:r>
      <w:proofErr w:type="spellStart"/>
      <w:r w:rsidRPr="00D319BF">
        <w:rPr>
          <w:rFonts w:ascii="Times New Roman" w:hAnsi="Times New Roman" w:cs="Times New Roman"/>
        </w:rPr>
        <w:t>eGFR</w:t>
      </w:r>
      <w:proofErr w:type="spellEnd"/>
      <w:r w:rsidRPr="00D319BF">
        <w:rPr>
          <w:rFonts w:ascii="Times New Roman" w:hAnsi="Times New Roman" w:cs="Times New Roman"/>
        </w:rPr>
        <w:t>) (odds ratio [OR] = 1.009; p = 0.017)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>and concomitant vasopressor therapy (OR = 2.942; p = 0.009), nitrate use (OR = 2.869;</w:t>
      </w:r>
      <w:r w:rsidR="00B25B42">
        <w:rPr>
          <w:rFonts w:ascii="Times New Roman" w:hAnsi="Times New Roman" w:cs="Times New Roman" w:hint="eastAsia"/>
        </w:rPr>
        <w:t xml:space="preserve"> </w:t>
      </w:r>
      <w:r w:rsidRPr="00D319BF">
        <w:rPr>
          <w:rFonts w:ascii="Times New Roman" w:hAnsi="Times New Roman" w:cs="Times New Roman"/>
        </w:rPr>
        <w:t xml:space="preserve">p = 0.007), </w:t>
      </w:r>
      <w:proofErr w:type="spellStart"/>
      <w:r w:rsidRPr="00D319BF">
        <w:rPr>
          <w:rFonts w:ascii="Times New Roman" w:hAnsi="Times New Roman" w:cs="Times New Roman"/>
        </w:rPr>
        <w:t>imipenem-cilastatin</w:t>
      </w:r>
      <w:proofErr w:type="spellEnd"/>
      <w:r w:rsidRPr="00D319BF">
        <w:rPr>
          <w:rFonts w:ascii="Times New Roman" w:hAnsi="Times New Roman" w:cs="Times New Roman"/>
        </w:rPr>
        <w:t xml:space="preserve"> treatment (OR = 4.708; p = 0.000), and contrast medium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administration (OR = 6.609 p = 0.005) were independent risk factors for VA-AKI; in addition,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the receipt of orthopedic/trauma/burn surgery (OR = 0.3575; p = 0.011) and concomitant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compound glycyrrhizin use (OR = 0.290; p = 0.017) were independent protective factors for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VA-AKI. Multiple logistic regression analysis also demonstrated that among the patients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who developed VA-AKI, coronary heart disease (CHD) (OR = 12.6; p = 0.006) and concomitant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vasopressor therapy (OR = 15.4; p = 0.001) were independent risk factors for death.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We also evaluated the factors influencing improvement of renal function. Multiple logistic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regression analysis demonstrated that CHD (OR = 8.858, p = 0.019) and concomitant contrast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medium administration (OR = 9.779, p = 0.005) were independent risk factors and that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 xml:space="preserve">simultaneous β-blocker treatment </w:t>
      </w:r>
      <w:r w:rsidR="00B25B42" w:rsidRPr="00B25B42">
        <w:rPr>
          <w:rFonts w:ascii="Times New Roman" w:hAnsi="Times New Roman" w:cs="Times New Roman"/>
        </w:rPr>
        <w:lastRenderedPageBreak/>
        <w:t>(OR = 0.124, p = 0.001) was an independent protective</w:t>
      </w:r>
      <w:r w:rsidR="00B25B42">
        <w:rPr>
          <w:rFonts w:ascii="Times New Roman" w:hAnsi="Times New Roman" w:cs="Times New Roman" w:hint="eastAsia"/>
        </w:rPr>
        <w:t xml:space="preserve"> </w:t>
      </w:r>
      <w:r w:rsidR="00B25B42" w:rsidRPr="00B25B42">
        <w:rPr>
          <w:rFonts w:ascii="Times New Roman" w:hAnsi="Times New Roman" w:cs="Times New Roman"/>
        </w:rPr>
        <w:t>factor for improvement of renal function.</w:t>
      </w:r>
    </w:p>
    <w:p w:rsidR="00B25B42" w:rsidRPr="00B25B42" w:rsidRDefault="00B25B42" w:rsidP="00B25B42">
      <w:pPr>
        <w:spacing w:line="480" w:lineRule="auto"/>
        <w:rPr>
          <w:rFonts w:ascii="Times New Roman" w:hAnsi="Times New Roman" w:cs="Times New Roman"/>
          <w:b/>
        </w:rPr>
      </w:pPr>
      <w:r w:rsidRPr="00B25B42">
        <w:rPr>
          <w:rFonts w:ascii="Times New Roman" w:hAnsi="Times New Roman" w:cs="Times New Roman"/>
          <w:b/>
        </w:rPr>
        <w:t>Conclusion</w:t>
      </w:r>
    </w:p>
    <w:p w:rsidR="00295F29" w:rsidRPr="00D319BF" w:rsidRDefault="00B25B42" w:rsidP="00B25B42">
      <w:pPr>
        <w:spacing w:line="480" w:lineRule="auto"/>
        <w:rPr>
          <w:rFonts w:ascii="Times New Roman" w:hAnsi="Times New Roman" w:cs="Times New Roman"/>
        </w:rPr>
      </w:pPr>
      <w:r w:rsidRPr="00B25B42">
        <w:rPr>
          <w:rFonts w:ascii="Times New Roman" w:hAnsi="Times New Roman" w:cs="Times New Roman"/>
        </w:rPr>
        <w:t xml:space="preserve">Patients treated with VAN received insufficient monitoring of </w:t>
      </w:r>
      <w:proofErr w:type="spellStart"/>
      <w:r w:rsidRPr="00B25B42">
        <w:rPr>
          <w:rFonts w:ascii="Times New Roman" w:hAnsi="Times New Roman" w:cs="Times New Roman"/>
        </w:rPr>
        <w:t>SCr</w:t>
      </w:r>
      <w:proofErr w:type="spellEnd"/>
      <w:r w:rsidRPr="00B25B42">
        <w:rPr>
          <w:rFonts w:ascii="Times New Roman" w:hAnsi="Times New Roman" w:cs="Times New Roman"/>
        </w:rPr>
        <w:t xml:space="preserve"> and inadequate therapeutic</w:t>
      </w:r>
      <w:r>
        <w:rPr>
          <w:rFonts w:ascii="Times New Roman" w:hAnsi="Times New Roman" w:cs="Times New Roman" w:hint="eastAsia"/>
        </w:rPr>
        <w:t xml:space="preserve"> </w:t>
      </w:r>
      <w:r w:rsidRPr="00B25B42">
        <w:rPr>
          <w:rFonts w:ascii="Times New Roman" w:hAnsi="Times New Roman" w:cs="Times New Roman"/>
        </w:rPr>
        <w:t>drug monitoring. We recommend that hospitals increase their investment in clinical pharmacists.</w:t>
      </w:r>
      <w:r>
        <w:rPr>
          <w:rFonts w:ascii="Times New Roman" w:hAnsi="Times New Roman" w:cs="Times New Roman" w:hint="eastAsia"/>
        </w:rPr>
        <w:t xml:space="preserve"> </w:t>
      </w:r>
      <w:r w:rsidRPr="00B25B42">
        <w:rPr>
          <w:rFonts w:ascii="Times New Roman" w:hAnsi="Times New Roman" w:cs="Times New Roman"/>
        </w:rPr>
        <w:t xml:space="preserve">An </w:t>
      </w:r>
      <w:proofErr w:type="gramStart"/>
      <w:r w:rsidRPr="00B25B42">
        <w:rPr>
          <w:rFonts w:ascii="Times New Roman" w:hAnsi="Times New Roman" w:cs="Times New Roman"/>
        </w:rPr>
        <w:t>elevated</w:t>
      </w:r>
      <w:proofErr w:type="gramEnd"/>
      <w:r w:rsidRPr="00B25B42">
        <w:rPr>
          <w:rFonts w:ascii="Times New Roman" w:hAnsi="Times New Roman" w:cs="Times New Roman"/>
        </w:rPr>
        <w:t xml:space="preserve"> baseline </w:t>
      </w:r>
      <w:proofErr w:type="spellStart"/>
      <w:r w:rsidRPr="00B25B42">
        <w:rPr>
          <w:rFonts w:ascii="Times New Roman" w:hAnsi="Times New Roman" w:cs="Times New Roman"/>
        </w:rPr>
        <w:t>eGFR</w:t>
      </w:r>
      <w:proofErr w:type="spellEnd"/>
      <w:r w:rsidRPr="00B25B42">
        <w:rPr>
          <w:rFonts w:ascii="Times New Roman" w:hAnsi="Times New Roman" w:cs="Times New Roman"/>
        </w:rPr>
        <w:t xml:space="preserve"> and concomitant vasopressor therapy, nitrate use,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Pr="00B25B42">
        <w:rPr>
          <w:rFonts w:ascii="Times New Roman" w:hAnsi="Times New Roman" w:cs="Times New Roman"/>
        </w:rPr>
        <w:t>imipenem-cilastatin</w:t>
      </w:r>
      <w:proofErr w:type="spellEnd"/>
      <w:r w:rsidRPr="00B25B42">
        <w:rPr>
          <w:rFonts w:ascii="Times New Roman" w:hAnsi="Times New Roman" w:cs="Times New Roman"/>
        </w:rPr>
        <w:t xml:space="preserve"> treatment, and contrast medium administration were independent risk</w:t>
      </w:r>
      <w:r>
        <w:rPr>
          <w:rFonts w:ascii="Times New Roman" w:hAnsi="Times New Roman" w:cs="Times New Roman" w:hint="eastAsia"/>
        </w:rPr>
        <w:t xml:space="preserve"> </w:t>
      </w:r>
      <w:r w:rsidRPr="00B25B42">
        <w:rPr>
          <w:rFonts w:ascii="Times New Roman" w:hAnsi="Times New Roman" w:cs="Times New Roman"/>
        </w:rPr>
        <w:t>factors for VA-AKI; in addition, orthopedic/trauma/burn surgery and concomitant compound</w:t>
      </w:r>
      <w:r>
        <w:rPr>
          <w:rFonts w:ascii="Times New Roman" w:hAnsi="Times New Roman" w:cs="Times New Roman" w:hint="eastAsia"/>
        </w:rPr>
        <w:t xml:space="preserve"> </w:t>
      </w:r>
      <w:r w:rsidRPr="00B25B42">
        <w:rPr>
          <w:rFonts w:ascii="Times New Roman" w:hAnsi="Times New Roman" w:cs="Times New Roman"/>
        </w:rPr>
        <w:t>glycyrrhizin use were independent protective factors for VA-AKI.</w:t>
      </w:r>
    </w:p>
    <w:sectPr w:rsidR="00295F29" w:rsidRPr="00D319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C3B" w:rsidRDefault="00E57C3B" w:rsidP="00D319BF">
      <w:r>
        <w:separator/>
      </w:r>
    </w:p>
  </w:endnote>
  <w:endnote w:type="continuationSeparator" w:id="0">
    <w:p w:rsidR="00E57C3B" w:rsidRDefault="00E57C3B" w:rsidP="00D3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C3B" w:rsidRDefault="00E57C3B" w:rsidP="00D319BF">
      <w:r>
        <w:separator/>
      </w:r>
    </w:p>
  </w:footnote>
  <w:footnote w:type="continuationSeparator" w:id="0">
    <w:p w:rsidR="00E57C3B" w:rsidRDefault="00E57C3B" w:rsidP="00D31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8E"/>
    <w:rsid w:val="000C2D8E"/>
    <w:rsid w:val="00253E7B"/>
    <w:rsid w:val="00295F29"/>
    <w:rsid w:val="00B25B42"/>
    <w:rsid w:val="00D319BF"/>
    <w:rsid w:val="00E57C3B"/>
    <w:rsid w:val="00E6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1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19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19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19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1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19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19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19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2017-07-07T02:57:00Z</dcterms:created>
  <dcterms:modified xsi:type="dcterms:W3CDTF">2017-07-07T03:30:00Z</dcterms:modified>
</cp:coreProperties>
</file>