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89" w:rsidRPr="00C51D5A" w:rsidRDefault="00650A22" w:rsidP="00650A2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 d</w:t>
      </w:r>
      <w:r w:rsidR="00D73AD3" w:rsidRPr="00C51D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istal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mode of </w:t>
      </w:r>
      <w:r w:rsidR="00D73AD3" w:rsidRPr="00C51D5A">
        <w:rPr>
          <w:rFonts w:ascii="Times New Roman" w:hAnsi="Times New Roman" w:cs="Times New Roman"/>
          <w:b/>
          <w:sz w:val="24"/>
          <w:szCs w:val="24"/>
          <w:lang w:val="en-US"/>
        </w:rPr>
        <w:t>renal denervation</w:t>
      </w:r>
      <w:r w:rsidR="00D73A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segmental branches of renal artery versus conventional main trunk therapy:</w:t>
      </w:r>
      <w:r w:rsidR="00D73AD3" w:rsidRPr="00C51D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C54B6" w:rsidRPr="00C51D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12 months </w:t>
      </w:r>
      <w:r w:rsidR="00D73AD3">
        <w:rPr>
          <w:rFonts w:ascii="Times New Roman" w:hAnsi="Times New Roman" w:cs="Times New Roman"/>
          <w:b/>
          <w:sz w:val="24"/>
          <w:szCs w:val="24"/>
          <w:lang w:val="en-US"/>
        </w:rPr>
        <w:t>study</w:t>
      </w:r>
      <w:r w:rsidR="001C54B6" w:rsidRPr="00C51D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F59A4" w:rsidRPr="00C51D5A">
        <w:rPr>
          <w:rFonts w:ascii="Times New Roman" w:hAnsi="Times New Roman" w:cs="Times New Roman"/>
          <w:b/>
          <w:sz w:val="24"/>
          <w:szCs w:val="24"/>
          <w:lang w:val="en-US"/>
        </w:rPr>
        <w:t>in patients with resistant hypertension</w:t>
      </w:r>
      <w:r w:rsidR="00312F89" w:rsidRPr="00C51D5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1B6FDD" w:rsidRDefault="00916B2D" w:rsidP="001B6FD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Pekarskiy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V. Mordovin, T.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Ripp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Falkovskaya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V.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Lichikaki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Zubanova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152FED" w:rsidRPr="00916B2D" w:rsidRDefault="00916B2D" w:rsidP="001B6FD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Semke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S. Popov. Cardiology Research Institute, Tomsk NRMC, Russia</w:t>
      </w:r>
    </w:p>
    <w:p w:rsidR="00212E7F" w:rsidRDefault="002B5940" w:rsidP="00312F89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Purpose</w:t>
      </w:r>
      <w:r w:rsidR="000B205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0B20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23A2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650A22">
        <w:rPr>
          <w:rFonts w:ascii="Times New Roman" w:hAnsi="Times New Roman" w:cs="Times New Roman"/>
          <w:sz w:val="24"/>
          <w:szCs w:val="24"/>
          <w:lang w:val="en-US"/>
        </w:rPr>
        <w:t>test the idea</w:t>
      </w:r>
      <w:r w:rsidR="00BE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0A22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DD23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013A">
        <w:rPr>
          <w:rFonts w:ascii="Times New Roman" w:hAnsi="Times New Roman" w:cs="Times New Roman"/>
          <w:sz w:val="24"/>
          <w:szCs w:val="24"/>
          <w:lang w:val="en-US"/>
        </w:rPr>
        <w:t xml:space="preserve">anatomical optimization </w:t>
      </w:r>
      <w:r w:rsidR="00C93D13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E013A">
        <w:rPr>
          <w:rFonts w:ascii="Times New Roman" w:hAnsi="Times New Roman" w:cs="Times New Roman"/>
          <w:sz w:val="24"/>
          <w:szCs w:val="24"/>
          <w:lang w:val="en-US"/>
        </w:rPr>
        <w:t xml:space="preserve">endovascular </w:t>
      </w:r>
      <w:r w:rsidR="00C019C6">
        <w:rPr>
          <w:rFonts w:ascii="Times New Roman" w:hAnsi="Times New Roman" w:cs="Times New Roman"/>
          <w:sz w:val="24"/>
          <w:szCs w:val="24"/>
          <w:lang w:val="en-US"/>
        </w:rPr>
        <w:t>renal denervation</w:t>
      </w:r>
      <w:r w:rsidR="00BE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3D13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302E5F">
        <w:rPr>
          <w:rFonts w:ascii="Times New Roman" w:hAnsi="Times New Roman" w:cs="Times New Roman"/>
          <w:sz w:val="24"/>
          <w:szCs w:val="24"/>
          <w:lang w:val="en-US"/>
        </w:rPr>
        <w:t xml:space="preserve">redistributing </w:t>
      </w:r>
      <w:r w:rsidR="00C93D13">
        <w:rPr>
          <w:rFonts w:ascii="Times New Roman" w:hAnsi="Times New Roman" w:cs="Times New Roman"/>
          <w:sz w:val="24"/>
          <w:szCs w:val="24"/>
          <w:lang w:val="en-US"/>
        </w:rPr>
        <w:t>trea</w:t>
      </w:r>
      <w:r w:rsidR="00302E5F">
        <w:rPr>
          <w:rFonts w:ascii="Times New Roman" w:hAnsi="Times New Roman" w:cs="Times New Roman"/>
          <w:sz w:val="24"/>
          <w:szCs w:val="24"/>
          <w:lang w:val="en-US"/>
        </w:rPr>
        <w:t>tment from main trunk to</w:t>
      </w:r>
      <w:r w:rsidR="00C01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0B6B">
        <w:rPr>
          <w:rFonts w:ascii="Times New Roman" w:hAnsi="Times New Roman" w:cs="Times New Roman"/>
          <w:sz w:val="24"/>
          <w:szCs w:val="24"/>
          <w:lang w:val="en-US"/>
        </w:rPr>
        <w:t>segmental branches</w:t>
      </w:r>
      <w:r w:rsidR="00C019C6">
        <w:rPr>
          <w:rFonts w:ascii="Times New Roman" w:hAnsi="Times New Roman" w:cs="Times New Roman"/>
          <w:sz w:val="24"/>
          <w:szCs w:val="24"/>
          <w:lang w:val="en-US"/>
        </w:rPr>
        <w:t xml:space="preserve"> of renal artery</w:t>
      </w:r>
      <w:r w:rsidR="002C0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013A">
        <w:rPr>
          <w:rFonts w:ascii="Times New Roman" w:hAnsi="Times New Roman" w:cs="Times New Roman"/>
          <w:sz w:val="24"/>
          <w:szCs w:val="24"/>
          <w:lang w:val="en-US"/>
        </w:rPr>
        <w:t>may cause significant and sustainable increase of antihypertensive efficacy</w:t>
      </w:r>
      <w:r w:rsidR="007C0B6B">
        <w:rPr>
          <w:rFonts w:ascii="Times New Roman" w:hAnsi="Times New Roman" w:cs="Times New Roman"/>
          <w:sz w:val="24"/>
          <w:szCs w:val="24"/>
          <w:lang w:val="en-US"/>
        </w:rPr>
        <w:t xml:space="preserve"> of the intervention</w:t>
      </w:r>
      <w:r w:rsidR="00BE01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12F89" w:rsidRPr="00312F89" w:rsidRDefault="00312F89" w:rsidP="00312F89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Methods: </w:t>
      </w:r>
      <w:r w:rsidR="00E721A2">
        <w:rPr>
          <w:rFonts w:ascii="Times New Roman" w:hAnsi="Times New Roman" w:cs="Times New Roman"/>
          <w:sz w:val="24"/>
          <w:szCs w:val="24"/>
          <w:lang w:val="en-US"/>
        </w:rPr>
        <w:t>Fifty five p</w:t>
      </w:r>
      <w:r w:rsidR="00F31E4E">
        <w:rPr>
          <w:rFonts w:ascii="Times New Roman" w:hAnsi="Times New Roman" w:cs="Times New Roman"/>
          <w:sz w:val="24"/>
          <w:szCs w:val="24"/>
          <w:lang w:val="en-US"/>
        </w:rPr>
        <w:t xml:space="preserve">atients </w:t>
      </w:r>
      <w:r w:rsidR="00DE7AA9">
        <w:rPr>
          <w:rFonts w:ascii="Times New Roman" w:hAnsi="Times New Roman" w:cs="Times New Roman"/>
          <w:sz w:val="24"/>
          <w:szCs w:val="24"/>
          <w:lang w:val="en-US"/>
        </w:rPr>
        <w:t xml:space="preserve">meeting criteria of </w:t>
      </w:r>
      <w:r w:rsidR="00776EFF">
        <w:rPr>
          <w:rFonts w:ascii="Times New Roman" w:hAnsi="Times New Roman" w:cs="Times New Roman"/>
          <w:sz w:val="24"/>
          <w:szCs w:val="24"/>
          <w:lang w:val="en-US"/>
        </w:rPr>
        <w:t xml:space="preserve">true </w:t>
      </w:r>
      <w:r w:rsidR="00650A22">
        <w:rPr>
          <w:rFonts w:ascii="Times New Roman" w:hAnsi="Times New Roman" w:cs="Times New Roman"/>
          <w:sz w:val="24"/>
          <w:szCs w:val="24"/>
          <w:lang w:val="en-US"/>
        </w:rPr>
        <w:t xml:space="preserve">drug </w:t>
      </w:r>
      <w:r w:rsidR="00776EFF">
        <w:rPr>
          <w:rFonts w:ascii="Times New Roman" w:hAnsi="Times New Roman" w:cs="Times New Roman"/>
          <w:sz w:val="24"/>
          <w:szCs w:val="24"/>
          <w:lang w:val="en-US"/>
        </w:rPr>
        <w:t xml:space="preserve">resistant 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hypertensi</w:t>
      </w:r>
      <w:r w:rsidR="00776EF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 were randomized either to “conventional” </w:t>
      </w:r>
      <w:r w:rsidR="00DE7AA9">
        <w:rPr>
          <w:rFonts w:ascii="Times New Roman" w:hAnsi="Times New Roman" w:cs="Times New Roman"/>
          <w:sz w:val="24"/>
          <w:szCs w:val="24"/>
          <w:lang w:val="en-US"/>
        </w:rPr>
        <w:t>renal denervation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 restricted to the main </w:t>
      </w:r>
      <w:r w:rsidR="000910BB" w:rsidRPr="00692A5E">
        <w:rPr>
          <w:rFonts w:ascii="Times New Roman" w:hAnsi="Times New Roman" w:cs="Times New Roman"/>
          <w:sz w:val="24"/>
          <w:szCs w:val="24"/>
          <w:lang w:val="en-US"/>
        </w:rPr>
        <w:t xml:space="preserve">trunk of 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renal artery</w:t>
      </w:r>
      <w:r w:rsidR="00E721A2">
        <w:rPr>
          <w:rFonts w:ascii="Times New Roman" w:hAnsi="Times New Roman" w:cs="Times New Roman"/>
          <w:sz w:val="24"/>
          <w:szCs w:val="24"/>
          <w:lang w:val="en-US"/>
        </w:rPr>
        <w:t xml:space="preserve"> (n=27)</w:t>
      </w:r>
      <w:r w:rsidR="00B732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or to “distal” treatment applied mainly in </w:t>
      </w:r>
      <w:r w:rsidR="00776EFF">
        <w:rPr>
          <w:rFonts w:ascii="Times New Roman" w:hAnsi="Times New Roman" w:cs="Times New Roman"/>
          <w:sz w:val="24"/>
          <w:szCs w:val="24"/>
          <w:lang w:val="en-US"/>
        </w:rPr>
        <w:t>segmental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 branches beyond the bifurcation</w:t>
      </w:r>
      <w:r w:rsidR="00E721A2">
        <w:rPr>
          <w:rFonts w:ascii="Times New Roman" w:hAnsi="Times New Roman" w:cs="Times New Roman"/>
          <w:sz w:val="24"/>
          <w:szCs w:val="24"/>
          <w:lang w:val="en-US"/>
        </w:rPr>
        <w:t xml:space="preserve"> (n=28)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. Computer-based treatment assignment was performed in the catheterization laboratory at the time of the procedure and remained unknown to patients</w:t>
      </w:r>
      <w:r w:rsidR="00650A22">
        <w:rPr>
          <w:rFonts w:ascii="Times New Roman" w:hAnsi="Times New Roman" w:cs="Times New Roman"/>
          <w:sz w:val="24"/>
          <w:szCs w:val="24"/>
          <w:lang w:val="en-US"/>
        </w:rPr>
        <w:t>, investigators</w:t>
      </w:r>
      <w:proofErr w:type="gramStart"/>
      <w:r w:rsidR="00650A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proofErr w:type="gramEnd"/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0A22">
        <w:rPr>
          <w:rFonts w:ascii="Times New Roman" w:hAnsi="Times New Roman" w:cs="Times New Roman"/>
          <w:sz w:val="24"/>
          <w:szCs w:val="24"/>
          <w:lang w:val="en-US"/>
        </w:rPr>
        <w:t xml:space="preserve">other 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outcomes assessors for the entire study period.</w:t>
      </w:r>
      <w:r w:rsidR="005051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4C9A" w:rsidRPr="00B24C9A">
        <w:rPr>
          <w:rFonts w:ascii="Times New Roman" w:hAnsi="Times New Roman" w:cs="Times New Roman"/>
          <w:sz w:val="24"/>
          <w:szCs w:val="24"/>
          <w:lang w:val="en-US"/>
        </w:rPr>
        <w:t xml:space="preserve">Office </w:t>
      </w:r>
      <w:r w:rsidR="004856FE">
        <w:rPr>
          <w:rFonts w:ascii="Times New Roman" w:hAnsi="Times New Roman" w:cs="Times New Roman"/>
          <w:sz w:val="24"/>
          <w:szCs w:val="24"/>
          <w:lang w:val="en-US"/>
        </w:rPr>
        <w:t xml:space="preserve">and ambulatory </w:t>
      </w:r>
      <w:r w:rsidR="00B24C9A" w:rsidRPr="00B24C9A">
        <w:rPr>
          <w:rFonts w:ascii="Times New Roman" w:hAnsi="Times New Roman" w:cs="Times New Roman"/>
          <w:sz w:val="24"/>
          <w:szCs w:val="24"/>
          <w:lang w:val="en-US"/>
        </w:rPr>
        <w:t xml:space="preserve">BP, renal </w:t>
      </w:r>
      <w:r w:rsidR="00AF5A7A">
        <w:rPr>
          <w:rFonts w:ascii="Times New Roman" w:hAnsi="Times New Roman" w:cs="Times New Roman"/>
          <w:sz w:val="24"/>
          <w:szCs w:val="24"/>
          <w:lang w:val="en-US"/>
        </w:rPr>
        <w:t>blood flow</w:t>
      </w:r>
      <w:r w:rsidR="00B24C9A" w:rsidRPr="00B24C9A">
        <w:rPr>
          <w:rFonts w:ascii="Times New Roman" w:hAnsi="Times New Roman" w:cs="Times New Roman"/>
          <w:sz w:val="24"/>
          <w:szCs w:val="24"/>
          <w:lang w:val="en-US"/>
        </w:rPr>
        <w:t xml:space="preserve">, and renal function were </w:t>
      </w:r>
      <w:r w:rsidR="00AF5A7A">
        <w:rPr>
          <w:rFonts w:ascii="Times New Roman" w:hAnsi="Times New Roman" w:cs="Times New Roman"/>
          <w:sz w:val="24"/>
          <w:szCs w:val="24"/>
          <w:lang w:val="en-US"/>
        </w:rPr>
        <w:t>assessed</w:t>
      </w:r>
      <w:r w:rsidR="00B24C9A" w:rsidRPr="00B24C9A">
        <w:rPr>
          <w:rFonts w:ascii="Times New Roman" w:hAnsi="Times New Roman" w:cs="Times New Roman"/>
          <w:sz w:val="24"/>
          <w:szCs w:val="24"/>
          <w:lang w:val="en-US"/>
        </w:rPr>
        <w:t xml:space="preserve"> at baseline, 6, and 12 months following randomization. </w:t>
      </w:r>
      <w:r w:rsidR="004856FE">
        <w:rPr>
          <w:rFonts w:ascii="Times New Roman" w:hAnsi="Times New Roman" w:cs="Times New Roman"/>
          <w:sz w:val="24"/>
          <w:szCs w:val="24"/>
          <w:lang w:val="en-US"/>
        </w:rPr>
        <w:t>Optional</w:t>
      </w:r>
      <w:r w:rsidR="00B24C9A" w:rsidRPr="00B24C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6FDD">
        <w:rPr>
          <w:rFonts w:ascii="Times New Roman" w:hAnsi="Times New Roman" w:cs="Times New Roman"/>
          <w:sz w:val="24"/>
          <w:szCs w:val="24"/>
          <w:lang w:val="en-US"/>
        </w:rPr>
        <w:t xml:space="preserve">safety visit including </w:t>
      </w:r>
      <w:r w:rsidR="00302E5F">
        <w:rPr>
          <w:rFonts w:ascii="Times New Roman" w:hAnsi="Times New Roman" w:cs="Times New Roman"/>
          <w:sz w:val="24"/>
          <w:szCs w:val="24"/>
          <w:lang w:val="en-US"/>
        </w:rPr>
        <w:t>ABPM</w:t>
      </w:r>
      <w:r w:rsidR="00302E5F" w:rsidRPr="00B24C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4C9A" w:rsidRPr="00B24C9A">
        <w:rPr>
          <w:rFonts w:ascii="Times New Roman" w:hAnsi="Times New Roman" w:cs="Times New Roman"/>
          <w:sz w:val="24"/>
          <w:szCs w:val="24"/>
          <w:lang w:val="en-US"/>
        </w:rPr>
        <w:t xml:space="preserve">was done </w:t>
      </w:r>
      <w:r w:rsidR="00302E5F">
        <w:rPr>
          <w:rFonts w:ascii="Times New Roman" w:hAnsi="Times New Roman" w:cs="Times New Roman"/>
          <w:sz w:val="24"/>
          <w:szCs w:val="24"/>
          <w:lang w:val="en-US"/>
        </w:rPr>
        <w:t xml:space="preserve">in some patients </w:t>
      </w:r>
      <w:r w:rsidR="00B24C9A" w:rsidRPr="00B24C9A">
        <w:rPr>
          <w:rFonts w:ascii="Times New Roman" w:hAnsi="Times New Roman" w:cs="Times New Roman"/>
          <w:sz w:val="24"/>
          <w:szCs w:val="24"/>
          <w:lang w:val="en-US"/>
        </w:rPr>
        <w:t>1 month post procedure.</w:t>
      </w:r>
      <w:r w:rsidR="00B176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7DF4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505190">
        <w:rPr>
          <w:rFonts w:ascii="Times New Roman" w:hAnsi="Times New Roman" w:cs="Times New Roman"/>
          <w:sz w:val="24"/>
          <w:szCs w:val="24"/>
          <w:lang w:val="en-US"/>
        </w:rPr>
        <w:t xml:space="preserve">aseline antihypertensive pharmacotherapy was maintained </w:t>
      </w:r>
      <w:r w:rsidR="003F7DF4">
        <w:rPr>
          <w:rFonts w:ascii="Times New Roman" w:hAnsi="Times New Roman" w:cs="Times New Roman"/>
          <w:sz w:val="24"/>
          <w:szCs w:val="24"/>
          <w:lang w:val="en-US"/>
        </w:rPr>
        <w:t>as strictly as</w:t>
      </w:r>
      <w:r w:rsidR="00505190">
        <w:rPr>
          <w:rFonts w:ascii="Times New Roman" w:hAnsi="Times New Roman" w:cs="Times New Roman"/>
          <w:sz w:val="24"/>
          <w:szCs w:val="24"/>
          <w:lang w:val="en-US"/>
        </w:rPr>
        <w:t xml:space="preserve"> possible during the </w:t>
      </w:r>
      <w:r w:rsidR="00DB4479">
        <w:rPr>
          <w:rFonts w:ascii="Times New Roman" w:hAnsi="Times New Roman" w:cs="Times New Roman"/>
          <w:sz w:val="24"/>
          <w:szCs w:val="24"/>
          <w:lang w:val="en-US"/>
        </w:rPr>
        <w:t xml:space="preserve">study </w:t>
      </w:r>
      <w:r w:rsidR="00DB4479" w:rsidRPr="00312F89">
        <w:rPr>
          <w:rFonts w:ascii="Times New Roman" w:hAnsi="Times New Roman" w:cs="Times New Roman"/>
          <w:sz w:val="24"/>
          <w:szCs w:val="24"/>
          <w:lang w:val="en-US"/>
        </w:rPr>
        <w:t>(NCT02667912</w:t>
      </w:r>
      <w:r w:rsidR="00DB44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F20F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B61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05190" w:rsidRDefault="00505190" w:rsidP="00E31356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312F89">
        <w:rPr>
          <w:rFonts w:ascii="Times New Roman" w:hAnsi="Times New Roman" w:cs="Times New Roman"/>
          <w:sz w:val="24"/>
          <w:szCs w:val="24"/>
          <w:lang w:val="en-US"/>
        </w:rPr>
        <w:t>Results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4479">
        <w:rPr>
          <w:rFonts w:ascii="Times New Roman" w:hAnsi="Times New Roman" w:cs="Times New Roman"/>
          <w:sz w:val="24"/>
          <w:szCs w:val="24"/>
          <w:lang w:val="en-US"/>
        </w:rPr>
        <w:t>Forty seven</w:t>
      </w:r>
      <w:r w:rsidR="00190225">
        <w:rPr>
          <w:rFonts w:ascii="Times New Roman" w:hAnsi="Times New Roman" w:cs="Times New Roman"/>
          <w:sz w:val="24"/>
          <w:szCs w:val="24"/>
          <w:lang w:val="en-US"/>
        </w:rPr>
        <w:t xml:space="preserve"> pat</w:t>
      </w:r>
      <w:bookmarkStart w:id="0" w:name="_GoBack"/>
      <w:bookmarkEnd w:id="0"/>
      <w:r w:rsidR="00190225">
        <w:rPr>
          <w:rFonts w:ascii="Times New Roman" w:hAnsi="Times New Roman" w:cs="Times New Roman"/>
          <w:sz w:val="24"/>
          <w:szCs w:val="24"/>
          <w:lang w:val="en-US"/>
        </w:rPr>
        <w:t>ients completed 12 months follow-up (</w:t>
      </w:r>
      <w:r w:rsidR="0018136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17696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1813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4479"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="0018136B">
        <w:rPr>
          <w:rFonts w:ascii="Times New Roman" w:hAnsi="Times New Roman" w:cs="Times New Roman"/>
          <w:sz w:val="24"/>
          <w:szCs w:val="24"/>
          <w:lang w:val="en-US"/>
        </w:rPr>
        <w:t xml:space="preserve"> distal denervation and 24 </w:t>
      </w:r>
      <w:r w:rsidR="00DB4479"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="0018136B">
        <w:rPr>
          <w:rFonts w:ascii="Times New Roman" w:hAnsi="Times New Roman" w:cs="Times New Roman"/>
          <w:sz w:val="24"/>
          <w:szCs w:val="24"/>
          <w:lang w:val="en-US"/>
        </w:rPr>
        <w:t xml:space="preserve"> conventional </w:t>
      </w:r>
      <w:r w:rsidR="00DB4479">
        <w:rPr>
          <w:rFonts w:ascii="Times New Roman" w:hAnsi="Times New Roman" w:cs="Times New Roman"/>
          <w:sz w:val="24"/>
          <w:szCs w:val="24"/>
          <w:lang w:val="en-US"/>
        </w:rPr>
        <w:t>main trunk therapy</w:t>
      </w:r>
      <w:r w:rsidR="0019022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8136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63DFF">
        <w:rPr>
          <w:rFonts w:ascii="Times New Roman" w:hAnsi="Times New Roman" w:cs="Times New Roman"/>
          <w:sz w:val="24"/>
          <w:szCs w:val="24"/>
          <w:lang w:val="en-US"/>
        </w:rPr>
        <w:t xml:space="preserve">Intention-to-treat analysis was done </w:t>
      </w:r>
      <w:r w:rsidR="003C0238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063D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3DFF" w:rsidRPr="00063DFF">
        <w:rPr>
          <w:rFonts w:ascii="Times New Roman" w:hAnsi="Times New Roman" w:cs="Times New Roman"/>
          <w:sz w:val="24"/>
          <w:szCs w:val="24"/>
          <w:lang w:val="en-US"/>
        </w:rPr>
        <w:t xml:space="preserve">Last Observation Carried Forward </w:t>
      </w:r>
      <w:r w:rsidR="0018136B" w:rsidRPr="00063DFF">
        <w:rPr>
          <w:rFonts w:ascii="Times New Roman" w:hAnsi="Times New Roman" w:cs="Times New Roman"/>
          <w:sz w:val="24"/>
          <w:szCs w:val="24"/>
          <w:lang w:val="en-US"/>
        </w:rPr>
        <w:t>method</w:t>
      </w:r>
      <w:r w:rsidR="00BE013A">
        <w:rPr>
          <w:rFonts w:ascii="Times New Roman" w:hAnsi="Times New Roman" w:cs="Times New Roman"/>
          <w:sz w:val="24"/>
          <w:szCs w:val="24"/>
          <w:lang w:val="en-US"/>
        </w:rPr>
        <w:t xml:space="preserve"> using </w:t>
      </w:r>
      <w:r w:rsidR="00A9055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0D42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049A">
        <w:rPr>
          <w:rFonts w:ascii="Times New Roman" w:hAnsi="Times New Roman" w:cs="Times New Roman"/>
          <w:sz w:val="24"/>
          <w:szCs w:val="24"/>
          <w:lang w:val="en-US"/>
        </w:rPr>
        <w:t xml:space="preserve">and 1 month follow-up data in 5 </w:t>
      </w:r>
      <w:r w:rsidR="00692A5E">
        <w:rPr>
          <w:rFonts w:ascii="Times New Roman" w:hAnsi="Times New Roman" w:cs="Times New Roman"/>
          <w:sz w:val="24"/>
          <w:szCs w:val="24"/>
          <w:lang w:val="en-US"/>
        </w:rPr>
        <w:t xml:space="preserve">later </w:t>
      </w:r>
      <w:r w:rsidR="009D049A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3C0238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 w:rsidR="00692A5E">
        <w:rPr>
          <w:rFonts w:ascii="Times New Roman" w:hAnsi="Times New Roman" w:cs="Times New Roman"/>
          <w:sz w:val="24"/>
          <w:szCs w:val="24"/>
          <w:lang w:val="en-US"/>
        </w:rPr>
        <w:t xml:space="preserve">early </w:t>
      </w:r>
      <w:r w:rsidR="009B02B0">
        <w:rPr>
          <w:rFonts w:ascii="Times New Roman" w:hAnsi="Times New Roman" w:cs="Times New Roman"/>
          <w:sz w:val="24"/>
          <w:szCs w:val="24"/>
          <w:lang w:val="en-US"/>
        </w:rPr>
        <w:t>dropouts</w:t>
      </w:r>
      <w:r w:rsidR="000D42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C0238">
        <w:rPr>
          <w:rFonts w:ascii="Times New Roman" w:hAnsi="Times New Roman" w:cs="Times New Roman"/>
          <w:sz w:val="24"/>
          <w:szCs w:val="24"/>
          <w:lang w:val="en-US"/>
        </w:rPr>
        <w:t>respectively; 1</w:t>
      </w:r>
      <w:r w:rsidR="00B176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5096">
        <w:rPr>
          <w:rFonts w:ascii="Times New Roman" w:hAnsi="Times New Roman" w:cs="Times New Roman"/>
          <w:sz w:val="24"/>
          <w:szCs w:val="24"/>
          <w:lang w:val="en-US"/>
        </w:rPr>
        <w:t>subject</w:t>
      </w:r>
      <w:r w:rsidR="00B176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4479">
        <w:rPr>
          <w:rFonts w:ascii="Times New Roman" w:hAnsi="Times New Roman" w:cs="Times New Roman"/>
          <w:sz w:val="24"/>
          <w:szCs w:val="24"/>
          <w:lang w:val="en-US"/>
        </w:rPr>
        <w:t>not having</w:t>
      </w:r>
      <w:r w:rsidR="00B17696">
        <w:rPr>
          <w:rFonts w:ascii="Times New Roman" w:hAnsi="Times New Roman" w:cs="Times New Roman"/>
          <w:sz w:val="24"/>
          <w:szCs w:val="24"/>
          <w:lang w:val="en-US"/>
        </w:rPr>
        <w:t xml:space="preserve"> post</w:t>
      </w:r>
      <w:r w:rsidR="00A9425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B17696">
        <w:rPr>
          <w:rFonts w:ascii="Times New Roman" w:hAnsi="Times New Roman" w:cs="Times New Roman"/>
          <w:sz w:val="24"/>
          <w:szCs w:val="24"/>
          <w:lang w:val="en-US"/>
        </w:rPr>
        <w:t>procedure data was excluded</w:t>
      </w:r>
      <w:r w:rsidR="009450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176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5096" w:rsidRPr="00312F8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 significantly greater decrease </w:t>
      </w:r>
      <w:r w:rsidR="00994B8C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24</w:t>
      </w:r>
      <w:r w:rsidR="00B7329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hour mean systolic </w:t>
      </w:r>
      <w:r w:rsidR="009F133A">
        <w:rPr>
          <w:rFonts w:ascii="Times New Roman" w:hAnsi="Times New Roman" w:cs="Times New Roman"/>
          <w:sz w:val="24"/>
          <w:szCs w:val="24"/>
          <w:lang w:val="en-US"/>
        </w:rPr>
        <w:t>BP</w:t>
      </w:r>
      <w:r w:rsidR="001067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0534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212E7F">
        <w:rPr>
          <w:rFonts w:ascii="Times New Roman" w:hAnsi="Times New Roman" w:cs="Times New Roman"/>
          <w:sz w:val="24"/>
          <w:szCs w:val="24"/>
          <w:lang w:val="en-US"/>
        </w:rPr>
        <w:t>found</w:t>
      </w:r>
      <w:r w:rsidR="00C50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4B8C" w:rsidRPr="00312F89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994B8C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994B8C"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he distal therapy group 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as compared to the group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conventional </w:t>
      </w:r>
      <w:r w:rsidR="001067B2">
        <w:rPr>
          <w:rFonts w:ascii="Times New Roman" w:hAnsi="Times New Roman" w:cs="Times New Roman"/>
          <w:sz w:val="24"/>
          <w:szCs w:val="24"/>
          <w:lang w:val="en-US"/>
        </w:rPr>
        <w:t>renal denervation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: -2</w:t>
      </w:r>
      <w:r w:rsidR="00FC56E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.1±</w:t>
      </w:r>
      <w:r w:rsidR="00FC56EA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56E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 vs -1</w:t>
      </w:r>
      <w:r w:rsidR="00FC56EA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56EA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±1</w:t>
      </w:r>
      <w:r w:rsidR="00FC56E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56EA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 mmHg; P&lt;0.05. No major safety issues were observed in either group.</w:t>
      </w:r>
    </w:p>
    <w:p w:rsidR="00C532B8" w:rsidRDefault="00312F89" w:rsidP="00E31356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312F89">
        <w:rPr>
          <w:rFonts w:ascii="Times New Roman" w:hAnsi="Times New Roman" w:cs="Times New Roman"/>
          <w:sz w:val="24"/>
          <w:szCs w:val="24"/>
          <w:lang w:val="en-US"/>
        </w:rPr>
        <w:t xml:space="preserve">Conclusion: </w:t>
      </w:r>
      <w:r w:rsidR="00F351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F351CE" w:rsidRPr="00F351CE">
        <w:rPr>
          <w:rFonts w:ascii="Times New Roman" w:hAnsi="Times New Roman" w:cs="Times New Roman"/>
          <w:sz w:val="24"/>
          <w:szCs w:val="24"/>
          <w:lang w:val="en-US"/>
        </w:rPr>
        <w:t>ptimization of endovascular renal denervation by redistributing treatment from main trunk to segmental branches of renal artery cause</w:t>
      </w:r>
      <w:r w:rsidR="00F351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351CE" w:rsidRPr="00F351CE">
        <w:rPr>
          <w:rFonts w:ascii="Times New Roman" w:hAnsi="Times New Roman" w:cs="Times New Roman"/>
          <w:sz w:val="24"/>
          <w:szCs w:val="24"/>
          <w:lang w:val="en-US"/>
        </w:rPr>
        <w:t xml:space="preserve"> significant increase of </w:t>
      </w:r>
      <w:r w:rsidR="00F351CE">
        <w:rPr>
          <w:rFonts w:ascii="Times New Roman" w:hAnsi="Times New Roman" w:cs="Times New Roman"/>
          <w:sz w:val="24"/>
          <w:szCs w:val="24"/>
          <w:lang w:val="en-US"/>
        </w:rPr>
        <w:t>blood pressure lowering eff</w:t>
      </w:r>
      <w:r w:rsidR="00650A22">
        <w:rPr>
          <w:rFonts w:ascii="Times New Roman" w:hAnsi="Times New Roman" w:cs="Times New Roman"/>
          <w:sz w:val="24"/>
          <w:szCs w:val="24"/>
          <w:lang w:val="en-US"/>
        </w:rPr>
        <w:t>icacy</w:t>
      </w:r>
      <w:r w:rsidR="00F351CE" w:rsidRPr="00F351CE">
        <w:rPr>
          <w:rFonts w:ascii="Times New Roman" w:hAnsi="Times New Roman" w:cs="Times New Roman"/>
          <w:sz w:val="24"/>
          <w:szCs w:val="24"/>
          <w:lang w:val="en-US"/>
        </w:rPr>
        <w:t xml:space="preserve"> of the intervention sustainable</w:t>
      </w:r>
      <w:r w:rsidR="00F351CE">
        <w:rPr>
          <w:rFonts w:ascii="Times New Roman" w:hAnsi="Times New Roman" w:cs="Times New Roman"/>
          <w:sz w:val="24"/>
          <w:szCs w:val="24"/>
          <w:lang w:val="en-US"/>
        </w:rPr>
        <w:t xml:space="preserve"> through 12 months.</w:t>
      </w:r>
    </w:p>
    <w:p w:rsidR="005724BC" w:rsidRPr="00E31356" w:rsidRDefault="005724BC" w:rsidP="00E31356">
      <w:pPr>
        <w:spacing w:after="0" w:line="360" w:lineRule="auto"/>
        <w:ind w:firstLine="709"/>
        <w:rPr>
          <w:lang w:val="en-US"/>
        </w:rPr>
      </w:pPr>
    </w:p>
    <w:sectPr w:rsidR="005724BC" w:rsidRPr="00E31356" w:rsidSect="001C1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56"/>
    <w:rsid w:val="000074BB"/>
    <w:rsid w:val="00030B7F"/>
    <w:rsid w:val="000356AF"/>
    <w:rsid w:val="00063DFF"/>
    <w:rsid w:val="00085641"/>
    <w:rsid w:val="0008774B"/>
    <w:rsid w:val="000910BB"/>
    <w:rsid w:val="000918A6"/>
    <w:rsid w:val="000B1B1B"/>
    <w:rsid w:val="000B205D"/>
    <w:rsid w:val="000B3545"/>
    <w:rsid w:val="000D4284"/>
    <w:rsid w:val="00104D9C"/>
    <w:rsid w:val="001067B2"/>
    <w:rsid w:val="00121FF4"/>
    <w:rsid w:val="00133D79"/>
    <w:rsid w:val="001509A4"/>
    <w:rsid w:val="00152FED"/>
    <w:rsid w:val="00155582"/>
    <w:rsid w:val="00176CFC"/>
    <w:rsid w:val="00176FDA"/>
    <w:rsid w:val="0018136B"/>
    <w:rsid w:val="00190225"/>
    <w:rsid w:val="001A03C4"/>
    <w:rsid w:val="001B6FDD"/>
    <w:rsid w:val="001C1F3C"/>
    <w:rsid w:val="001C54B6"/>
    <w:rsid w:val="001D4F49"/>
    <w:rsid w:val="001F59A4"/>
    <w:rsid w:val="002025E5"/>
    <w:rsid w:val="00212E7F"/>
    <w:rsid w:val="00214E81"/>
    <w:rsid w:val="00217DAA"/>
    <w:rsid w:val="00273EFD"/>
    <w:rsid w:val="00275888"/>
    <w:rsid w:val="00286F27"/>
    <w:rsid w:val="002A0FC0"/>
    <w:rsid w:val="002A489F"/>
    <w:rsid w:val="002B5940"/>
    <w:rsid w:val="002C0D77"/>
    <w:rsid w:val="002D62F4"/>
    <w:rsid w:val="002E02CF"/>
    <w:rsid w:val="002E3975"/>
    <w:rsid w:val="00302E5F"/>
    <w:rsid w:val="00312F89"/>
    <w:rsid w:val="00322204"/>
    <w:rsid w:val="00347B06"/>
    <w:rsid w:val="00347F1F"/>
    <w:rsid w:val="00374A12"/>
    <w:rsid w:val="00381838"/>
    <w:rsid w:val="003916B9"/>
    <w:rsid w:val="00393B0B"/>
    <w:rsid w:val="00395094"/>
    <w:rsid w:val="003B0547"/>
    <w:rsid w:val="003C0238"/>
    <w:rsid w:val="003D593F"/>
    <w:rsid w:val="003E240E"/>
    <w:rsid w:val="003F6EFE"/>
    <w:rsid w:val="003F7DF4"/>
    <w:rsid w:val="004323E1"/>
    <w:rsid w:val="00457450"/>
    <w:rsid w:val="00474DD0"/>
    <w:rsid w:val="0048320A"/>
    <w:rsid w:val="004856FE"/>
    <w:rsid w:val="004A158F"/>
    <w:rsid w:val="004D2756"/>
    <w:rsid w:val="004D599B"/>
    <w:rsid w:val="004F20FD"/>
    <w:rsid w:val="00505190"/>
    <w:rsid w:val="005071FB"/>
    <w:rsid w:val="005455E2"/>
    <w:rsid w:val="00561BF0"/>
    <w:rsid w:val="005724BC"/>
    <w:rsid w:val="005A08EB"/>
    <w:rsid w:val="005A732D"/>
    <w:rsid w:val="005F3D5F"/>
    <w:rsid w:val="00615DFC"/>
    <w:rsid w:val="00621438"/>
    <w:rsid w:val="00637D4D"/>
    <w:rsid w:val="00650A22"/>
    <w:rsid w:val="00660795"/>
    <w:rsid w:val="00666444"/>
    <w:rsid w:val="00667B92"/>
    <w:rsid w:val="006840F1"/>
    <w:rsid w:val="00686646"/>
    <w:rsid w:val="00692A5E"/>
    <w:rsid w:val="00750059"/>
    <w:rsid w:val="00776EFF"/>
    <w:rsid w:val="007960AA"/>
    <w:rsid w:val="007A553A"/>
    <w:rsid w:val="007A717E"/>
    <w:rsid w:val="007C0B6B"/>
    <w:rsid w:val="007D28D6"/>
    <w:rsid w:val="00806E3D"/>
    <w:rsid w:val="008215E4"/>
    <w:rsid w:val="00861B1A"/>
    <w:rsid w:val="00864563"/>
    <w:rsid w:val="00876716"/>
    <w:rsid w:val="00886A6E"/>
    <w:rsid w:val="00891089"/>
    <w:rsid w:val="008D2AAC"/>
    <w:rsid w:val="008F5C42"/>
    <w:rsid w:val="008F6C26"/>
    <w:rsid w:val="009167C1"/>
    <w:rsid w:val="00916B2D"/>
    <w:rsid w:val="00920038"/>
    <w:rsid w:val="00936C76"/>
    <w:rsid w:val="00945096"/>
    <w:rsid w:val="00952E5A"/>
    <w:rsid w:val="00952EE7"/>
    <w:rsid w:val="00965941"/>
    <w:rsid w:val="00973533"/>
    <w:rsid w:val="009778FA"/>
    <w:rsid w:val="009838A8"/>
    <w:rsid w:val="00991C44"/>
    <w:rsid w:val="00994B8C"/>
    <w:rsid w:val="00994F48"/>
    <w:rsid w:val="009B02B0"/>
    <w:rsid w:val="009B0E2F"/>
    <w:rsid w:val="009B2625"/>
    <w:rsid w:val="009C1316"/>
    <w:rsid w:val="009C29EE"/>
    <w:rsid w:val="009D049A"/>
    <w:rsid w:val="009F039A"/>
    <w:rsid w:val="009F133A"/>
    <w:rsid w:val="00A122F9"/>
    <w:rsid w:val="00A52C49"/>
    <w:rsid w:val="00A60B93"/>
    <w:rsid w:val="00A6684A"/>
    <w:rsid w:val="00A83D52"/>
    <w:rsid w:val="00A9055D"/>
    <w:rsid w:val="00A94254"/>
    <w:rsid w:val="00AA0BD0"/>
    <w:rsid w:val="00AE6BD5"/>
    <w:rsid w:val="00AF5A7A"/>
    <w:rsid w:val="00B02A1B"/>
    <w:rsid w:val="00B17696"/>
    <w:rsid w:val="00B24C9A"/>
    <w:rsid w:val="00B45CE5"/>
    <w:rsid w:val="00B559F9"/>
    <w:rsid w:val="00B71104"/>
    <w:rsid w:val="00B73295"/>
    <w:rsid w:val="00B744B2"/>
    <w:rsid w:val="00BB61B2"/>
    <w:rsid w:val="00BD4647"/>
    <w:rsid w:val="00BE013A"/>
    <w:rsid w:val="00BF73D5"/>
    <w:rsid w:val="00C019C6"/>
    <w:rsid w:val="00C2342C"/>
    <w:rsid w:val="00C234B5"/>
    <w:rsid w:val="00C335FE"/>
    <w:rsid w:val="00C33B9A"/>
    <w:rsid w:val="00C50534"/>
    <w:rsid w:val="00C51D5A"/>
    <w:rsid w:val="00C532B8"/>
    <w:rsid w:val="00C74EDB"/>
    <w:rsid w:val="00C81C77"/>
    <w:rsid w:val="00C848F6"/>
    <w:rsid w:val="00C93D13"/>
    <w:rsid w:val="00CA053D"/>
    <w:rsid w:val="00CB1B8C"/>
    <w:rsid w:val="00D00544"/>
    <w:rsid w:val="00D06068"/>
    <w:rsid w:val="00D14CE8"/>
    <w:rsid w:val="00D16CA6"/>
    <w:rsid w:val="00D73AD3"/>
    <w:rsid w:val="00D83B64"/>
    <w:rsid w:val="00D91563"/>
    <w:rsid w:val="00D92B44"/>
    <w:rsid w:val="00D96731"/>
    <w:rsid w:val="00DA4ABB"/>
    <w:rsid w:val="00DA6891"/>
    <w:rsid w:val="00DA7A77"/>
    <w:rsid w:val="00DB4479"/>
    <w:rsid w:val="00DD23A2"/>
    <w:rsid w:val="00DE7AA9"/>
    <w:rsid w:val="00E3045E"/>
    <w:rsid w:val="00E30B1A"/>
    <w:rsid w:val="00E31356"/>
    <w:rsid w:val="00E374C2"/>
    <w:rsid w:val="00E51709"/>
    <w:rsid w:val="00E532EA"/>
    <w:rsid w:val="00E721A2"/>
    <w:rsid w:val="00E7393B"/>
    <w:rsid w:val="00E752C0"/>
    <w:rsid w:val="00E9648E"/>
    <w:rsid w:val="00EA1D69"/>
    <w:rsid w:val="00EF72BE"/>
    <w:rsid w:val="00F04588"/>
    <w:rsid w:val="00F15C7C"/>
    <w:rsid w:val="00F31E4E"/>
    <w:rsid w:val="00F351CE"/>
    <w:rsid w:val="00F45B55"/>
    <w:rsid w:val="00F50B78"/>
    <w:rsid w:val="00F7303D"/>
    <w:rsid w:val="00F9673E"/>
    <w:rsid w:val="00FB0FA2"/>
    <w:rsid w:val="00FC4C74"/>
    <w:rsid w:val="00FC56EA"/>
    <w:rsid w:val="00FF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Cardio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Е. Пекарский</dc:creator>
  <cp:lastModifiedBy>Станислав Е. Пекарский</cp:lastModifiedBy>
  <cp:revision>3</cp:revision>
  <dcterms:created xsi:type="dcterms:W3CDTF">2017-05-24T01:13:00Z</dcterms:created>
  <dcterms:modified xsi:type="dcterms:W3CDTF">2017-05-24T01:26:00Z</dcterms:modified>
</cp:coreProperties>
</file>