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CF4" w:rsidRDefault="00C94CF4" w:rsidP="003436BD">
      <w:pPr>
        <w:jc w:val="both"/>
        <w:rPr>
          <w:sz w:val="22"/>
          <w:szCs w:val="22"/>
          <w:lang w:val="en-GB"/>
        </w:rPr>
      </w:pPr>
      <w:r>
        <w:rPr>
          <w:sz w:val="22"/>
          <w:szCs w:val="22"/>
          <w:lang w:val="en-GB"/>
        </w:rPr>
        <w:t xml:space="preserve">                                                                                                                       </w:t>
      </w:r>
      <w:r w:rsidR="003436BD" w:rsidRPr="003436BD">
        <w:rPr>
          <w:noProof/>
          <w:sz w:val="22"/>
          <w:szCs w:val="22"/>
          <w:lang w:val="en-US" w:eastAsia="en-US"/>
        </w:rPr>
        <w:t xml:space="preserve"> </w:t>
      </w:r>
      <w:r>
        <w:rPr>
          <w:noProof/>
          <w:sz w:val="22"/>
          <w:szCs w:val="22"/>
          <w:lang w:val="en-US" w:eastAsia="en-US"/>
        </w:rPr>
        <w:drawing>
          <wp:inline distT="0" distB="0" distL="0" distR="0" wp14:anchorId="76DCD441" wp14:editId="10C7B36F">
            <wp:extent cx="1006928" cy="14097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06928" cy="1409700"/>
                    </a:xfrm>
                    <a:prstGeom prst="rect">
                      <a:avLst/>
                    </a:prstGeom>
                    <a:noFill/>
                    <a:ln>
                      <a:noFill/>
                    </a:ln>
                  </pic:spPr>
                </pic:pic>
              </a:graphicData>
            </a:graphic>
          </wp:inline>
        </w:drawing>
      </w:r>
    </w:p>
    <w:p w:rsidR="00D257D2" w:rsidRPr="003436BD" w:rsidRDefault="00C94CF4" w:rsidP="00D257D2">
      <w:pPr>
        <w:rPr>
          <w:b/>
          <w:sz w:val="22"/>
          <w:szCs w:val="22"/>
        </w:rPr>
      </w:pPr>
      <w:r>
        <w:rPr>
          <w:rFonts w:eastAsia="MS PGothic"/>
          <w:b/>
          <w:color w:val="000000"/>
          <w:sz w:val="28"/>
          <w:szCs w:val="28"/>
        </w:rPr>
        <w:t>Title</w:t>
      </w:r>
      <w:r w:rsidRPr="003436BD">
        <w:rPr>
          <w:rFonts w:eastAsia="MS PGothic"/>
          <w:b/>
          <w:color w:val="000000"/>
          <w:sz w:val="22"/>
          <w:szCs w:val="22"/>
        </w:rPr>
        <w:t xml:space="preserve">: </w:t>
      </w:r>
      <w:r w:rsidR="00D257D2" w:rsidRPr="003436BD">
        <w:rPr>
          <w:sz w:val="22"/>
          <w:szCs w:val="22"/>
        </w:rPr>
        <w:t>LONG TERM EFFICACY OF EXTRACORPOREAL SHOCK WAVE THERAPY [ESWT] FOR TREATMENT OF REFRACTORY CHRONIC ABACTERIAL PROSTATITIS.</w:t>
      </w:r>
      <w:r w:rsidRPr="003436BD">
        <w:rPr>
          <w:rFonts w:eastAsia="MS PGothic" w:hAnsi="Arial"/>
          <w:color w:val="000000"/>
          <w:sz w:val="22"/>
          <w:szCs w:val="22"/>
        </w:rPr>
        <w:br/>
      </w:r>
      <w:r w:rsidRPr="003436BD">
        <w:rPr>
          <w:b/>
          <w:sz w:val="22"/>
          <w:szCs w:val="22"/>
        </w:rPr>
        <w:t xml:space="preserve">                                           </w:t>
      </w:r>
    </w:p>
    <w:p w:rsidR="00C94CF4" w:rsidRDefault="00C94CF4" w:rsidP="00D257D2">
      <w:pPr>
        <w:jc w:val="center"/>
        <w:rPr>
          <w:rFonts w:eastAsia="MS PGothic" w:hAnsi="Arial"/>
          <w:color w:val="000000"/>
        </w:rPr>
      </w:pPr>
      <w:r>
        <w:rPr>
          <w:rFonts w:eastAsia="MS PGothic" w:hAnsi="Arial"/>
          <w:color w:val="000000"/>
        </w:rPr>
        <w:t xml:space="preserve">Name: </w:t>
      </w:r>
      <w:r w:rsidR="00D257D2" w:rsidRPr="00B900D1">
        <w:rPr>
          <w:rFonts w:ascii="Arial" w:hAnsi="Arial" w:cs="Arial"/>
          <w:color w:val="303030"/>
          <w:shd w:val="clear" w:color="auto" w:fill="FFFFFF"/>
        </w:rPr>
        <w:t>Ghazi Mohammad Al-Edwan</w:t>
      </w:r>
    </w:p>
    <w:p w:rsidR="00D257D2" w:rsidRPr="002E4959" w:rsidRDefault="00D257D2" w:rsidP="00D257D2">
      <w:pPr>
        <w:jc w:val="center"/>
        <w:rPr>
          <w:rFonts w:asciiTheme="minorBidi" w:hAnsiTheme="minorBidi"/>
        </w:rPr>
      </w:pPr>
      <w:r w:rsidRPr="002E4959">
        <w:rPr>
          <w:rFonts w:asciiTheme="minorBidi" w:hAnsiTheme="minorBidi"/>
        </w:rPr>
        <w:t>Division of urology, Department of special surgery, Jordan university hospital, The University of Jordan.</w:t>
      </w:r>
    </w:p>
    <w:p w:rsidR="00C87ED9" w:rsidRPr="00C87ED9" w:rsidRDefault="00C87ED9" w:rsidP="00C87ED9">
      <w:pPr>
        <w:spacing w:after="45" w:line="375" w:lineRule="atLeast"/>
        <w:outlineLvl w:val="1"/>
        <w:rPr>
          <w:rFonts w:ascii="Georgia" w:hAnsi="Georgia"/>
          <w:color w:val="333333"/>
          <w:lang w:val="en-US" w:eastAsia="en-US"/>
        </w:rPr>
      </w:pPr>
      <w:r w:rsidRPr="00C87ED9">
        <w:rPr>
          <w:rFonts w:ascii="Georgia" w:hAnsi="Georgia"/>
          <w:color w:val="333333"/>
          <w:lang w:val="en-US" w:eastAsia="en-US"/>
        </w:rPr>
        <w:t>Abstract</w:t>
      </w:r>
    </w:p>
    <w:p w:rsidR="00C87ED9" w:rsidRPr="00C87ED9" w:rsidRDefault="00C87ED9" w:rsidP="00C87ED9">
      <w:pPr>
        <w:spacing w:after="45" w:line="270" w:lineRule="atLeast"/>
        <w:outlineLvl w:val="2"/>
        <w:rPr>
          <w:rFonts w:ascii="Helvetica" w:hAnsi="Helvetica" w:cs="Helvetica"/>
          <w:color w:val="333333"/>
          <w:sz w:val="22"/>
          <w:szCs w:val="22"/>
          <w:lang w:val="en-US" w:eastAsia="en-US"/>
        </w:rPr>
      </w:pPr>
      <w:r w:rsidRPr="00C87ED9">
        <w:rPr>
          <w:rFonts w:ascii="Georgia" w:hAnsi="Georgia" w:cs="Helvetica"/>
          <w:color w:val="333333"/>
          <w:sz w:val="22"/>
          <w:szCs w:val="22"/>
          <w:lang w:val="en-US" w:eastAsia="en-US"/>
        </w:rPr>
        <w:t>Objective</w:t>
      </w:r>
      <w:r>
        <w:rPr>
          <w:rFonts w:ascii="Georgia" w:hAnsi="Georgia" w:cs="Helvetica"/>
          <w:color w:val="333333"/>
          <w:sz w:val="22"/>
          <w:szCs w:val="22"/>
          <w:lang w:val="en-US" w:eastAsia="en-US"/>
        </w:rPr>
        <w:t xml:space="preserve">: </w:t>
      </w:r>
      <w:r w:rsidRPr="00C87ED9">
        <w:rPr>
          <w:rFonts w:ascii="Helvetica" w:hAnsi="Helvetica" w:cs="Helvetica"/>
          <w:color w:val="333333"/>
          <w:sz w:val="22"/>
          <w:szCs w:val="22"/>
          <w:lang w:val="en-US" w:eastAsia="en-US"/>
        </w:rPr>
        <w:t xml:space="preserve">To evaluate the effect and safety of extracorporeal shockwave therapy (ESWT) on chronic pelvic pain syndrome (CPPS)/chronic </w:t>
      </w:r>
      <w:proofErr w:type="spellStart"/>
      <w:r w:rsidRPr="00C87ED9">
        <w:rPr>
          <w:rFonts w:ascii="Helvetica" w:hAnsi="Helvetica" w:cs="Helvetica"/>
          <w:color w:val="333333"/>
          <w:sz w:val="22"/>
          <w:szCs w:val="22"/>
          <w:lang w:val="en-US" w:eastAsia="en-US"/>
        </w:rPr>
        <w:t>abacterial</w:t>
      </w:r>
      <w:proofErr w:type="spellEnd"/>
      <w:r w:rsidRPr="00C87ED9">
        <w:rPr>
          <w:rFonts w:ascii="Helvetica" w:hAnsi="Helvetica" w:cs="Helvetica"/>
          <w:color w:val="333333"/>
          <w:sz w:val="22"/>
          <w:szCs w:val="22"/>
          <w:lang w:val="en-US" w:eastAsia="en-US"/>
        </w:rPr>
        <w:t xml:space="preserve"> prostatitis after failure of most other modalities of treatment, the maintenance of the treatment effect for up to one year post treatment and whether the patients are in need for further sessions.</w:t>
      </w:r>
    </w:p>
    <w:p w:rsidR="00C87ED9" w:rsidRPr="00C87ED9" w:rsidRDefault="00C87ED9" w:rsidP="00C87ED9">
      <w:pPr>
        <w:spacing w:after="45" w:line="270" w:lineRule="atLeast"/>
        <w:outlineLvl w:val="2"/>
        <w:rPr>
          <w:rFonts w:ascii="Helvetica" w:hAnsi="Helvetica" w:cs="Helvetica"/>
          <w:color w:val="333333"/>
          <w:sz w:val="22"/>
          <w:szCs w:val="22"/>
          <w:lang w:val="en-US" w:eastAsia="en-US"/>
        </w:rPr>
      </w:pPr>
      <w:r w:rsidRPr="00C87ED9">
        <w:rPr>
          <w:rFonts w:ascii="Georgia" w:hAnsi="Georgia" w:cs="Helvetica"/>
          <w:color w:val="333333"/>
          <w:sz w:val="22"/>
          <w:szCs w:val="22"/>
          <w:lang w:val="en-US" w:eastAsia="en-US"/>
        </w:rPr>
        <w:t>Materials and methods</w:t>
      </w:r>
      <w:r>
        <w:rPr>
          <w:rFonts w:ascii="Georgia" w:hAnsi="Georgia" w:cs="Helvetica"/>
          <w:color w:val="333333"/>
          <w:sz w:val="22"/>
          <w:szCs w:val="22"/>
          <w:lang w:val="en-US" w:eastAsia="en-US"/>
        </w:rPr>
        <w:t xml:space="preserve">: </w:t>
      </w:r>
      <w:r w:rsidRPr="00C87ED9">
        <w:rPr>
          <w:rFonts w:ascii="Helvetica" w:hAnsi="Helvetica" w:cs="Helvetica"/>
          <w:color w:val="333333"/>
          <w:sz w:val="22"/>
          <w:szCs w:val="22"/>
          <w:lang w:val="en-US" w:eastAsia="en-US"/>
        </w:rPr>
        <w:t xml:space="preserve">In a follow-up survey of 41 patients, the study inclusion criteria were CPPS patients who failed at least previously 3 modalities of treatment other than ESWT, who were treated by ESWT once a week for one month with a protocol of 2500 pulses at 1 bar over 13 min, </w:t>
      </w:r>
      <w:proofErr w:type="spellStart"/>
      <w:r w:rsidRPr="00C87ED9">
        <w:rPr>
          <w:rFonts w:ascii="Helvetica" w:hAnsi="Helvetica" w:cs="Helvetica"/>
          <w:color w:val="333333"/>
          <w:sz w:val="22"/>
          <w:szCs w:val="22"/>
          <w:lang w:val="en-US" w:eastAsia="en-US"/>
        </w:rPr>
        <w:t>Nonaddiction</w:t>
      </w:r>
      <w:proofErr w:type="spellEnd"/>
      <w:r w:rsidRPr="00C87ED9">
        <w:rPr>
          <w:rFonts w:ascii="Helvetica" w:hAnsi="Helvetica" w:cs="Helvetica"/>
          <w:color w:val="333333"/>
          <w:sz w:val="22"/>
          <w:szCs w:val="22"/>
          <w:lang w:val="en-US" w:eastAsia="en-US"/>
        </w:rPr>
        <w:t xml:space="preserve"> to drugs and narcotics. The exclusion criteria included being under treatment by another method another diagnosis such as prostate cancer, therapy plan alteration, and </w:t>
      </w:r>
      <w:proofErr w:type="spellStart"/>
      <w:r w:rsidRPr="00C87ED9">
        <w:rPr>
          <w:rFonts w:ascii="Helvetica" w:hAnsi="Helvetica" w:cs="Helvetica"/>
          <w:color w:val="333333"/>
          <w:sz w:val="22"/>
          <w:szCs w:val="22"/>
          <w:lang w:val="en-US" w:eastAsia="en-US"/>
        </w:rPr>
        <w:t>noninclination</w:t>
      </w:r>
      <w:proofErr w:type="spellEnd"/>
      <w:r w:rsidRPr="00C87ED9">
        <w:rPr>
          <w:rFonts w:ascii="Helvetica" w:hAnsi="Helvetica" w:cs="Helvetica"/>
          <w:color w:val="333333"/>
          <w:sz w:val="22"/>
          <w:szCs w:val="22"/>
          <w:lang w:val="en-US" w:eastAsia="en-US"/>
        </w:rPr>
        <w:t xml:space="preserve"> to continue this treatment. Then the patients were followed up at 2 weeks, 6 months and 12 months after finishing the course of ESWT. The study was designed as an open-label uncontrolled therapeutic clinical trial which was conducted in Jordan university hospital through the period 2015–2016. Data were compared using paired samples </w:t>
      </w:r>
      <w:r w:rsidRPr="00C87ED9">
        <w:rPr>
          <w:rFonts w:ascii="Helvetica" w:hAnsi="Helvetica" w:cs="Helvetica"/>
          <w:i/>
          <w:iCs/>
          <w:color w:val="333333"/>
          <w:sz w:val="22"/>
          <w:szCs w:val="22"/>
          <w:lang w:val="en-US" w:eastAsia="en-US"/>
        </w:rPr>
        <w:t>t</w:t>
      </w:r>
      <w:r w:rsidRPr="00C87ED9">
        <w:rPr>
          <w:rFonts w:ascii="Helvetica" w:hAnsi="Helvetica" w:cs="Helvetica"/>
          <w:color w:val="333333"/>
          <w:sz w:val="22"/>
          <w:szCs w:val="22"/>
          <w:lang w:val="en-US" w:eastAsia="en-US"/>
        </w:rPr>
        <w:t>-test.</w:t>
      </w:r>
    </w:p>
    <w:p w:rsidR="00C87ED9" w:rsidRPr="00C87ED9" w:rsidRDefault="00C87ED9" w:rsidP="00C87ED9">
      <w:pPr>
        <w:spacing w:after="45" w:line="270" w:lineRule="atLeast"/>
        <w:outlineLvl w:val="2"/>
        <w:rPr>
          <w:rFonts w:ascii="Helvetica" w:hAnsi="Helvetica" w:cs="Helvetica"/>
          <w:color w:val="333333"/>
          <w:sz w:val="22"/>
          <w:szCs w:val="22"/>
          <w:lang w:val="en-US" w:eastAsia="en-US"/>
        </w:rPr>
      </w:pPr>
      <w:r w:rsidRPr="00C87ED9">
        <w:rPr>
          <w:rFonts w:ascii="Georgia" w:hAnsi="Georgia" w:cs="Helvetica"/>
          <w:color w:val="333333"/>
          <w:sz w:val="22"/>
          <w:szCs w:val="22"/>
          <w:lang w:val="en-US" w:eastAsia="en-US"/>
        </w:rPr>
        <w:t>Results</w:t>
      </w:r>
      <w:r>
        <w:rPr>
          <w:rFonts w:ascii="Georgia" w:hAnsi="Georgia" w:cs="Helvetica"/>
          <w:color w:val="333333"/>
          <w:sz w:val="22"/>
          <w:szCs w:val="22"/>
          <w:lang w:val="en-US" w:eastAsia="en-US"/>
        </w:rPr>
        <w:t xml:space="preserve">: </w:t>
      </w:r>
      <w:r w:rsidRPr="00C87ED9">
        <w:rPr>
          <w:rFonts w:ascii="Helvetica" w:hAnsi="Helvetica" w:cs="Helvetica"/>
          <w:color w:val="333333"/>
          <w:sz w:val="22"/>
          <w:szCs w:val="22"/>
          <w:lang w:val="en-US" w:eastAsia="en-US"/>
        </w:rPr>
        <w:t>Of our total 55 patients 8 of them did not complete the study protocol, 6 of them had missed follow up over the whole follow up period and 41 patients were evaluated. The patient's age group ranged between 18 and 78 years with a mean age of 42 and a median age of 43. The mean of National Institutes of Health -Chronic Prostatitis Symptom Index (NIH-CPSI), the International Prostate Symptom Score (IPSS), American Urological Association Quality of Life Due to Urinary Symptoms (AUA QOL_US) and International Index of Erectile Function (IIEF) were evaluated pre and post ESWT at 2 weeks, 6 months and 12 months and it showed statistically significant improvement in all parameters with maintenance of the effect without any significant side-effect of the treatment over the 12 months.</w:t>
      </w:r>
    </w:p>
    <w:p w:rsidR="00C87ED9" w:rsidRPr="00C87ED9" w:rsidRDefault="00C87ED9" w:rsidP="00C87ED9">
      <w:pPr>
        <w:spacing w:after="45" w:line="270" w:lineRule="atLeast"/>
        <w:outlineLvl w:val="2"/>
        <w:rPr>
          <w:rFonts w:ascii="Helvetica" w:hAnsi="Helvetica" w:cs="Helvetica"/>
          <w:color w:val="333333"/>
          <w:sz w:val="22"/>
          <w:szCs w:val="22"/>
          <w:lang w:val="en-US" w:eastAsia="en-US"/>
        </w:rPr>
      </w:pPr>
      <w:r w:rsidRPr="00C87ED9">
        <w:rPr>
          <w:rFonts w:ascii="Georgia" w:hAnsi="Georgia" w:cs="Helvetica"/>
          <w:color w:val="333333"/>
          <w:sz w:val="22"/>
          <w:szCs w:val="22"/>
          <w:lang w:val="en-US" w:eastAsia="en-US"/>
        </w:rPr>
        <w:t>Conclusions</w:t>
      </w:r>
      <w:r>
        <w:rPr>
          <w:rFonts w:ascii="Georgia" w:hAnsi="Georgia" w:cs="Helvetica"/>
          <w:color w:val="333333"/>
          <w:sz w:val="22"/>
          <w:szCs w:val="22"/>
          <w:lang w:val="en-US" w:eastAsia="en-US"/>
        </w:rPr>
        <w:t xml:space="preserve">: </w:t>
      </w:r>
      <w:r w:rsidRPr="00C87ED9">
        <w:rPr>
          <w:rFonts w:ascii="Helvetica" w:hAnsi="Helvetica" w:cs="Helvetica"/>
          <w:color w:val="333333"/>
          <w:sz w:val="22"/>
          <w:szCs w:val="22"/>
          <w:lang w:val="en-US" w:eastAsia="en-US"/>
        </w:rPr>
        <w:t>The evidence in this study would support the safety and efficacy of ESWT in refractory cases of CPPS at least for one year post treatment.</w:t>
      </w:r>
    </w:p>
    <w:p w:rsidR="00C94CF4" w:rsidRDefault="00C94CF4" w:rsidP="00C87ED9">
      <w:pPr>
        <w:jc w:val="both"/>
        <w:rPr>
          <w:b/>
        </w:rPr>
      </w:pPr>
      <w:r>
        <w:rPr>
          <w:b/>
        </w:rPr>
        <w:t>Biography</w:t>
      </w:r>
      <w:r w:rsidR="00A96F3C">
        <w:rPr>
          <w:b/>
        </w:rPr>
        <w:t xml:space="preserve"> </w:t>
      </w:r>
    </w:p>
    <w:p w:rsidR="00C94CF4" w:rsidRPr="003436BD" w:rsidRDefault="00D257D2" w:rsidP="00C87ED9">
      <w:pPr>
        <w:jc w:val="both"/>
        <w:rPr>
          <w:sz w:val="22"/>
          <w:szCs w:val="22"/>
        </w:rPr>
      </w:pPr>
      <w:r w:rsidRPr="003436BD">
        <w:rPr>
          <w:sz w:val="22"/>
          <w:szCs w:val="22"/>
        </w:rPr>
        <w:t>Ghazi Mohammad Al-Edwan</w:t>
      </w:r>
      <w:r w:rsidR="00C94CF4" w:rsidRPr="003436BD">
        <w:rPr>
          <w:sz w:val="22"/>
          <w:szCs w:val="22"/>
        </w:rPr>
        <w:t xml:space="preserve"> has completed his </w:t>
      </w:r>
      <w:r w:rsidR="006723BE" w:rsidRPr="003436BD">
        <w:rPr>
          <w:sz w:val="22"/>
          <w:szCs w:val="22"/>
        </w:rPr>
        <w:t>Urology and laparoscopic urology</w:t>
      </w:r>
      <w:r w:rsidR="00A96F3C" w:rsidRPr="003436BD">
        <w:rPr>
          <w:sz w:val="22"/>
          <w:szCs w:val="22"/>
        </w:rPr>
        <w:t xml:space="preserve"> </w:t>
      </w:r>
      <w:r w:rsidR="00A96F3C" w:rsidRPr="003436BD">
        <w:rPr>
          <w:sz w:val="22"/>
          <w:szCs w:val="22"/>
        </w:rPr>
        <w:t>Fellowship sydney, Australia</w:t>
      </w:r>
      <w:r w:rsidR="00A96F3C" w:rsidRPr="003436BD">
        <w:rPr>
          <w:sz w:val="22"/>
          <w:szCs w:val="22"/>
        </w:rPr>
        <w:t xml:space="preserve">,2005 </w:t>
      </w:r>
      <w:r w:rsidR="006723BE" w:rsidRPr="003436BD">
        <w:rPr>
          <w:sz w:val="22"/>
          <w:szCs w:val="22"/>
        </w:rPr>
        <w:t xml:space="preserve">and </w:t>
      </w:r>
      <w:r w:rsidR="006723BE" w:rsidRPr="003436BD">
        <w:rPr>
          <w:sz w:val="22"/>
          <w:szCs w:val="22"/>
        </w:rPr>
        <w:t>Uro-oncology fellow</w:t>
      </w:r>
      <w:r w:rsidR="00C87ED9">
        <w:rPr>
          <w:sz w:val="22"/>
          <w:szCs w:val="22"/>
        </w:rPr>
        <w:t>ship</w:t>
      </w:r>
      <w:r w:rsidR="006723BE" w:rsidRPr="003436BD">
        <w:rPr>
          <w:sz w:val="22"/>
          <w:szCs w:val="22"/>
        </w:rPr>
        <w:t xml:space="preserve"> at Princess Margaret Hospital and universi</w:t>
      </w:r>
      <w:r w:rsidR="00A96F3C" w:rsidRPr="003436BD">
        <w:rPr>
          <w:sz w:val="22"/>
          <w:szCs w:val="22"/>
        </w:rPr>
        <w:t>ty Health Network,Toronto</w:t>
      </w:r>
      <w:r w:rsidR="00C87ED9">
        <w:rPr>
          <w:sz w:val="22"/>
          <w:szCs w:val="22"/>
        </w:rPr>
        <w:t xml:space="preserve"> </w:t>
      </w:r>
      <w:r w:rsidR="00A96F3C" w:rsidRPr="003436BD">
        <w:rPr>
          <w:sz w:val="22"/>
          <w:szCs w:val="22"/>
        </w:rPr>
        <w:t>Canada,2013</w:t>
      </w:r>
      <w:r w:rsidR="00C87ED9">
        <w:rPr>
          <w:sz w:val="22"/>
          <w:szCs w:val="22"/>
        </w:rPr>
        <w:t>.</w:t>
      </w:r>
      <w:r w:rsidR="00A96F3C" w:rsidRPr="003436BD">
        <w:rPr>
          <w:sz w:val="22"/>
          <w:szCs w:val="22"/>
        </w:rPr>
        <w:t xml:space="preserve"> </w:t>
      </w:r>
      <w:r w:rsidR="00A96F3C" w:rsidRPr="003436BD">
        <w:rPr>
          <w:sz w:val="22"/>
          <w:szCs w:val="22"/>
        </w:rPr>
        <w:t>postgraduate study  from Jordan university hospital</w:t>
      </w:r>
      <w:r w:rsidR="00A96F3C" w:rsidRPr="003436BD">
        <w:rPr>
          <w:sz w:val="22"/>
          <w:szCs w:val="22"/>
        </w:rPr>
        <w:t>,1999</w:t>
      </w:r>
      <w:r w:rsidR="006723BE" w:rsidRPr="003436BD">
        <w:rPr>
          <w:sz w:val="22"/>
          <w:szCs w:val="22"/>
        </w:rPr>
        <w:t xml:space="preserve"> with 17</w:t>
      </w:r>
      <w:r w:rsidR="006723BE" w:rsidRPr="003436BD">
        <w:rPr>
          <w:sz w:val="22"/>
          <w:szCs w:val="22"/>
        </w:rPr>
        <w:t xml:space="preserve"> years’</w:t>
      </w:r>
      <w:r w:rsidR="00C87ED9">
        <w:rPr>
          <w:sz w:val="22"/>
          <w:szCs w:val="22"/>
        </w:rPr>
        <w:t xml:space="preserve"> urology</w:t>
      </w:r>
      <w:r w:rsidR="006723BE" w:rsidRPr="003436BD">
        <w:rPr>
          <w:sz w:val="22"/>
          <w:szCs w:val="22"/>
        </w:rPr>
        <w:t xml:space="preserve"> experience</w:t>
      </w:r>
      <w:r w:rsidR="00C87ED9">
        <w:rPr>
          <w:sz w:val="22"/>
          <w:szCs w:val="22"/>
        </w:rPr>
        <w:t>.</w:t>
      </w:r>
      <w:r w:rsidR="006723BE" w:rsidRPr="003436BD">
        <w:rPr>
          <w:sz w:val="22"/>
          <w:szCs w:val="22"/>
        </w:rPr>
        <w:t xml:space="preserve"> </w:t>
      </w:r>
      <w:r w:rsidR="00C94CF4" w:rsidRPr="003436BD">
        <w:rPr>
          <w:sz w:val="22"/>
          <w:szCs w:val="22"/>
        </w:rPr>
        <w:t xml:space="preserve">He is the director of </w:t>
      </w:r>
      <w:r w:rsidRPr="003436BD">
        <w:rPr>
          <w:sz w:val="22"/>
          <w:szCs w:val="22"/>
        </w:rPr>
        <w:t>special surgury depart</w:t>
      </w:r>
      <w:r w:rsidR="00A96F3C" w:rsidRPr="003436BD">
        <w:rPr>
          <w:sz w:val="22"/>
          <w:szCs w:val="22"/>
        </w:rPr>
        <w:t xml:space="preserve">ment/ the university of jordan. </w:t>
      </w:r>
      <w:r w:rsidR="00A96F3C" w:rsidRPr="003436BD">
        <w:rPr>
          <w:sz w:val="22"/>
          <w:szCs w:val="22"/>
        </w:rPr>
        <w:t>He has published more than 13 papaers in reputed journals</w:t>
      </w:r>
      <w:r w:rsidR="00C87ED9">
        <w:rPr>
          <w:sz w:val="22"/>
          <w:szCs w:val="22"/>
        </w:rPr>
        <w:t>.</w:t>
      </w:r>
      <w:bookmarkStart w:id="0" w:name="_GoBack"/>
      <w:bookmarkEnd w:id="0"/>
    </w:p>
    <w:p w:rsidR="00C94CF4" w:rsidRPr="008A690F" w:rsidRDefault="00C94CF4" w:rsidP="00A96F3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A96F3C" w:rsidRPr="00A96F3C">
        <w:t>Ghazi Mohammad Al-Edwan</w:t>
      </w:r>
      <w:r w:rsidRPr="008A690F">
        <w:rPr>
          <w:lang w:val="en-NZ"/>
        </w:rPr>
        <w:br/>
        <w:t>Contact number</w:t>
      </w:r>
      <w:proofErr w:type="gramStart"/>
      <w:r w:rsidRPr="008A690F">
        <w:rPr>
          <w:lang w:val="en-NZ"/>
        </w:rPr>
        <w:t>:</w:t>
      </w:r>
      <w:proofErr w:type="gramEnd"/>
      <w:r w:rsidRPr="008A690F">
        <w:rPr>
          <w:lang w:val="en-NZ"/>
        </w:rPr>
        <w:br/>
      </w:r>
      <w:proofErr w:type="spellStart"/>
      <w:r w:rsidR="00A96F3C">
        <w:rPr>
          <w:lang w:val="en-NZ"/>
        </w:rPr>
        <w:t>facebook</w:t>
      </w:r>
      <w:proofErr w:type="spellEnd"/>
      <w:r w:rsidRPr="008A690F">
        <w:rPr>
          <w:lang w:val="en-NZ"/>
        </w:rPr>
        <w:t xml:space="preserve"> account:</w:t>
      </w:r>
      <w:r w:rsidR="004B34C0">
        <w:rPr>
          <w:lang w:val="en-NZ"/>
        </w:rPr>
        <w:t xml:space="preserve"> </w:t>
      </w:r>
      <w:r w:rsidR="004B34C0">
        <w:rPr>
          <w:rFonts w:ascii="Arial" w:hAnsi="Arial" w:cs="Arial"/>
          <w:color w:val="006621"/>
          <w:sz w:val="21"/>
          <w:szCs w:val="21"/>
          <w:shd w:val="clear" w:color="auto" w:fill="FFFFFF"/>
        </w:rPr>
        <w:t>https://www.facebook.com/public/Ghazi-Edw</w:t>
      </w:r>
      <w:r w:rsidRPr="008A690F">
        <w:rPr>
          <w:lang w:val="en-NZ"/>
        </w:rPr>
        <w:br/>
        <w:t>Linked In account:</w:t>
      </w:r>
      <w:r w:rsidR="00A96F3C" w:rsidRPr="00A96F3C">
        <w:rPr>
          <w:rStyle w:val="BalloonText"/>
          <w:rFonts w:ascii="Arial" w:hAnsi="Arial" w:cs="Arial"/>
          <w:i/>
          <w:iCs/>
          <w:color w:val="006621"/>
          <w:sz w:val="21"/>
          <w:szCs w:val="21"/>
          <w:shd w:val="clear" w:color="auto" w:fill="FFFFFF"/>
        </w:rPr>
        <w:t xml:space="preserve"> </w:t>
      </w:r>
      <w:r w:rsidR="00A96F3C">
        <w:rPr>
          <w:rStyle w:val="HTMLCite"/>
          <w:rFonts w:ascii="Arial" w:hAnsi="Arial" w:cs="Arial"/>
          <w:i w:val="0"/>
          <w:iCs w:val="0"/>
          <w:color w:val="006621"/>
          <w:sz w:val="21"/>
          <w:szCs w:val="21"/>
          <w:shd w:val="clear" w:color="auto" w:fill="FFFFFF"/>
        </w:rPr>
        <w:t>https://jo.linkedin.com/in/ghazi-al-edwan-b6a1b721</w:t>
      </w:r>
      <w:r w:rsidR="00A96F3C">
        <w:rPr>
          <w:rStyle w:val="apple-converted-space"/>
          <w:rFonts w:ascii="Arial" w:hAnsi="Arial" w:cs="Arial"/>
          <w:color w:val="808080"/>
          <w:shd w:val="clear" w:color="auto" w:fill="FFFFFF"/>
        </w:rPr>
        <w:t> </w:t>
      </w:r>
    </w:p>
    <w:p w:rsidR="00C94CF4" w:rsidRDefault="00C94CF4" w:rsidP="00C87ED9">
      <w:pPr>
        <w:autoSpaceDE w:val="0"/>
        <w:autoSpaceDN w:val="0"/>
        <w:adjustRightInd w:val="0"/>
        <w:rPr>
          <w:lang w:val="en-NZ"/>
        </w:rPr>
      </w:pPr>
      <w:r w:rsidRPr="008A690F">
        <w:rPr>
          <w:lang w:val="en-NZ"/>
        </w:rPr>
        <w:t>S</w:t>
      </w:r>
      <w:r w:rsidR="00E35F0B">
        <w:rPr>
          <w:lang w:val="en-NZ"/>
        </w:rPr>
        <w:t>ession name/ number</w:t>
      </w:r>
      <w:proofErr w:type="gramStart"/>
      <w:r w:rsidR="00E35F0B">
        <w:rPr>
          <w:lang w:val="en-NZ"/>
        </w:rPr>
        <w:t>:</w:t>
      </w:r>
      <w:proofErr w:type="gramEnd"/>
      <w:r w:rsidR="00E35F0B">
        <w:rPr>
          <w:lang w:val="en-NZ"/>
        </w:rPr>
        <w:br/>
        <w:t>Category: Poster presentation</w:t>
      </w:r>
      <w:r>
        <w:rPr>
          <w:lang w:val="en-NZ"/>
        </w:rPr>
        <w:br/>
      </w:r>
    </w:p>
    <w:sectPr w:rsidR="00C94CF4"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CF4"/>
    <w:rsid w:val="00150CDF"/>
    <w:rsid w:val="003436BD"/>
    <w:rsid w:val="004B34C0"/>
    <w:rsid w:val="006723BE"/>
    <w:rsid w:val="009A6B7D"/>
    <w:rsid w:val="00A96F3C"/>
    <w:rsid w:val="00C87ED9"/>
    <w:rsid w:val="00C94CF4"/>
    <w:rsid w:val="00D257D2"/>
    <w:rsid w:val="00E35F0B"/>
    <w:rsid w:val="00F50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F4"/>
    <w:pPr>
      <w:spacing w:after="0" w:line="240" w:lineRule="auto"/>
    </w:pPr>
    <w:rPr>
      <w:rFonts w:ascii="Times New Roman" w:eastAsia="Times New Roman" w:hAnsi="Times New Roman" w:cs="Times New Roman"/>
      <w:sz w:val="24"/>
      <w:szCs w:val="24"/>
      <w:lang w:val="it-IT" w:eastAsia="it-IT"/>
    </w:rPr>
  </w:style>
  <w:style w:type="paragraph" w:styleId="Heading2">
    <w:name w:val="heading 2"/>
    <w:basedOn w:val="Normal"/>
    <w:link w:val="Heading2Char"/>
    <w:uiPriority w:val="9"/>
    <w:qFormat/>
    <w:rsid w:val="00C87ED9"/>
    <w:pPr>
      <w:spacing w:before="100" w:beforeAutospacing="1" w:after="100" w:afterAutospacing="1"/>
      <w:outlineLvl w:val="1"/>
    </w:pPr>
    <w:rPr>
      <w:b/>
      <w:bCs/>
      <w:sz w:val="36"/>
      <w:szCs w:val="36"/>
      <w:lang w:val="en-US" w:eastAsia="en-US"/>
    </w:rPr>
  </w:style>
  <w:style w:type="paragraph" w:styleId="Heading3">
    <w:name w:val="heading 3"/>
    <w:basedOn w:val="Normal"/>
    <w:link w:val="Heading3Char"/>
    <w:uiPriority w:val="9"/>
    <w:qFormat/>
    <w:rsid w:val="00C87ED9"/>
    <w:pPr>
      <w:spacing w:before="100" w:beforeAutospacing="1" w:after="100" w:afterAutospacing="1"/>
      <w:outlineLvl w:val="2"/>
    </w:pPr>
    <w:rPr>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CF4"/>
    <w:rPr>
      <w:rFonts w:ascii="Tahoma" w:hAnsi="Tahoma" w:cs="Tahoma"/>
      <w:sz w:val="16"/>
      <w:szCs w:val="16"/>
    </w:rPr>
  </w:style>
  <w:style w:type="character" w:customStyle="1" w:styleId="BalloonTextChar">
    <w:name w:val="Balloon Text Char"/>
    <w:basedOn w:val="DefaultParagraphFont"/>
    <w:link w:val="BalloonText"/>
    <w:uiPriority w:val="99"/>
    <w:semiHidden/>
    <w:rsid w:val="00C94CF4"/>
    <w:rPr>
      <w:rFonts w:ascii="Tahoma" w:eastAsia="Times New Roman" w:hAnsi="Tahoma" w:cs="Tahoma"/>
      <w:sz w:val="16"/>
      <w:szCs w:val="16"/>
      <w:lang w:val="it-IT" w:eastAsia="it-IT"/>
    </w:rPr>
  </w:style>
  <w:style w:type="character" w:styleId="HTMLCite">
    <w:name w:val="HTML Cite"/>
    <w:basedOn w:val="DefaultParagraphFont"/>
    <w:uiPriority w:val="99"/>
    <w:semiHidden/>
    <w:unhideWhenUsed/>
    <w:rsid w:val="00A96F3C"/>
    <w:rPr>
      <w:i/>
      <w:iCs/>
    </w:rPr>
  </w:style>
  <w:style w:type="character" w:customStyle="1" w:styleId="apple-converted-space">
    <w:name w:val="apple-converted-space"/>
    <w:basedOn w:val="DefaultParagraphFont"/>
    <w:rsid w:val="00A96F3C"/>
  </w:style>
  <w:style w:type="character" w:customStyle="1" w:styleId="Heading2Char">
    <w:name w:val="Heading 2 Char"/>
    <w:basedOn w:val="DefaultParagraphFont"/>
    <w:link w:val="Heading2"/>
    <w:uiPriority w:val="9"/>
    <w:rsid w:val="00C87E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87ED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87ED9"/>
    <w:pPr>
      <w:spacing w:before="100" w:beforeAutospacing="1" w:after="100" w:afterAutospacing="1"/>
    </w:pPr>
    <w:rPr>
      <w:lang w:val="en-US" w:eastAsia="en-US"/>
    </w:rPr>
  </w:style>
  <w:style w:type="character" w:styleId="Emphasis">
    <w:name w:val="Emphasis"/>
    <w:basedOn w:val="DefaultParagraphFont"/>
    <w:uiPriority w:val="20"/>
    <w:qFormat/>
    <w:rsid w:val="00C87ED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F4"/>
    <w:pPr>
      <w:spacing w:after="0" w:line="240" w:lineRule="auto"/>
    </w:pPr>
    <w:rPr>
      <w:rFonts w:ascii="Times New Roman" w:eastAsia="Times New Roman" w:hAnsi="Times New Roman" w:cs="Times New Roman"/>
      <w:sz w:val="24"/>
      <w:szCs w:val="24"/>
      <w:lang w:val="it-IT" w:eastAsia="it-IT"/>
    </w:rPr>
  </w:style>
  <w:style w:type="paragraph" w:styleId="Heading2">
    <w:name w:val="heading 2"/>
    <w:basedOn w:val="Normal"/>
    <w:link w:val="Heading2Char"/>
    <w:uiPriority w:val="9"/>
    <w:qFormat/>
    <w:rsid w:val="00C87ED9"/>
    <w:pPr>
      <w:spacing w:before="100" w:beforeAutospacing="1" w:after="100" w:afterAutospacing="1"/>
      <w:outlineLvl w:val="1"/>
    </w:pPr>
    <w:rPr>
      <w:b/>
      <w:bCs/>
      <w:sz w:val="36"/>
      <w:szCs w:val="36"/>
      <w:lang w:val="en-US" w:eastAsia="en-US"/>
    </w:rPr>
  </w:style>
  <w:style w:type="paragraph" w:styleId="Heading3">
    <w:name w:val="heading 3"/>
    <w:basedOn w:val="Normal"/>
    <w:link w:val="Heading3Char"/>
    <w:uiPriority w:val="9"/>
    <w:qFormat/>
    <w:rsid w:val="00C87ED9"/>
    <w:pPr>
      <w:spacing w:before="100" w:beforeAutospacing="1" w:after="100" w:afterAutospacing="1"/>
      <w:outlineLvl w:val="2"/>
    </w:pPr>
    <w:rPr>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CF4"/>
    <w:rPr>
      <w:rFonts w:ascii="Tahoma" w:hAnsi="Tahoma" w:cs="Tahoma"/>
      <w:sz w:val="16"/>
      <w:szCs w:val="16"/>
    </w:rPr>
  </w:style>
  <w:style w:type="character" w:customStyle="1" w:styleId="BalloonTextChar">
    <w:name w:val="Balloon Text Char"/>
    <w:basedOn w:val="DefaultParagraphFont"/>
    <w:link w:val="BalloonText"/>
    <w:uiPriority w:val="99"/>
    <w:semiHidden/>
    <w:rsid w:val="00C94CF4"/>
    <w:rPr>
      <w:rFonts w:ascii="Tahoma" w:eastAsia="Times New Roman" w:hAnsi="Tahoma" w:cs="Tahoma"/>
      <w:sz w:val="16"/>
      <w:szCs w:val="16"/>
      <w:lang w:val="it-IT" w:eastAsia="it-IT"/>
    </w:rPr>
  </w:style>
  <w:style w:type="character" w:styleId="HTMLCite">
    <w:name w:val="HTML Cite"/>
    <w:basedOn w:val="DefaultParagraphFont"/>
    <w:uiPriority w:val="99"/>
    <w:semiHidden/>
    <w:unhideWhenUsed/>
    <w:rsid w:val="00A96F3C"/>
    <w:rPr>
      <w:i/>
      <w:iCs/>
    </w:rPr>
  </w:style>
  <w:style w:type="character" w:customStyle="1" w:styleId="apple-converted-space">
    <w:name w:val="apple-converted-space"/>
    <w:basedOn w:val="DefaultParagraphFont"/>
    <w:rsid w:val="00A96F3C"/>
  </w:style>
  <w:style w:type="character" w:customStyle="1" w:styleId="Heading2Char">
    <w:name w:val="Heading 2 Char"/>
    <w:basedOn w:val="DefaultParagraphFont"/>
    <w:link w:val="Heading2"/>
    <w:uiPriority w:val="9"/>
    <w:rsid w:val="00C87E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87ED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87ED9"/>
    <w:pPr>
      <w:spacing w:before="100" w:beforeAutospacing="1" w:after="100" w:afterAutospacing="1"/>
    </w:pPr>
    <w:rPr>
      <w:lang w:val="en-US" w:eastAsia="en-US"/>
    </w:rPr>
  </w:style>
  <w:style w:type="character" w:styleId="Emphasis">
    <w:name w:val="Emphasis"/>
    <w:basedOn w:val="DefaultParagraphFont"/>
    <w:uiPriority w:val="20"/>
    <w:qFormat/>
    <w:rsid w:val="00C87E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493521">
      <w:bodyDiv w:val="1"/>
      <w:marLeft w:val="0"/>
      <w:marRight w:val="0"/>
      <w:marTop w:val="0"/>
      <w:marBottom w:val="0"/>
      <w:divBdr>
        <w:top w:val="none" w:sz="0" w:space="0" w:color="auto"/>
        <w:left w:val="none" w:sz="0" w:space="0" w:color="auto"/>
        <w:bottom w:val="none" w:sz="0" w:space="0" w:color="auto"/>
        <w:right w:val="none" w:sz="0" w:space="0" w:color="auto"/>
      </w:divBdr>
      <w:divsChild>
        <w:div w:id="1971982157">
          <w:marLeft w:val="0"/>
          <w:marRight w:val="0"/>
          <w:marTop w:val="0"/>
          <w:marBottom w:val="0"/>
          <w:divBdr>
            <w:top w:val="none" w:sz="0" w:space="0" w:color="auto"/>
            <w:left w:val="none" w:sz="0" w:space="0" w:color="auto"/>
            <w:bottom w:val="none" w:sz="0" w:space="0" w:color="auto"/>
            <w:right w:val="none" w:sz="0" w:space="0" w:color="auto"/>
          </w:divBdr>
        </w:div>
        <w:div w:id="265507314">
          <w:marLeft w:val="0"/>
          <w:marRight w:val="0"/>
          <w:marTop w:val="0"/>
          <w:marBottom w:val="0"/>
          <w:divBdr>
            <w:top w:val="none" w:sz="0" w:space="0" w:color="auto"/>
            <w:left w:val="none" w:sz="0" w:space="0" w:color="auto"/>
            <w:bottom w:val="none" w:sz="0" w:space="0" w:color="auto"/>
            <w:right w:val="none" w:sz="0" w:space="0" w:color="auto"/>
          </w:divBdr>
        </w:div>
        <w:div w:id="1307584610">
          <w:marLeft w:val="0"/>
          <w:marRight w:val="0"/>
          <w:marTop w:val="0"/>
          <w:marBottom w:val="0"/>
          <w:divBdr>
            <w:top w:val="none" w:sz="0" w:space="0" w:color="auto"/>
            <w:left w:val="none" w:sz="0" w:space="0" w:color="auto"/>
            <w:bottom w:val="none" w:sz="0" w:space="0" w:color="auto"/>
            <w:right w:val="none" w:sz="0" w:space="0" w:color="auto"/>
          </w:divBdr>
        </w:div>
        <w:div w:id="1176846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pediatriccongress</dc:creator>
  <cp:lastModifiedBy>Mhailan</cp:lastModifiedBy>
  <cp:revision>2</cp:revision>
  <dcterms:created xsi:type="dcterms:W3CDTF">2017-04-24T17:06:00Z</dcterms:created>
  <dcterms:modified xsi:type="dcterms:W3CDTF">2017-04-24T17:06:00Z</dcterms:modified>
</cp:coreProperties>
</file>