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Purpose</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To determine the usefulness of the association of Resistance Index (RI)  values in renal arcuate arteries and creatinine</w:t>
      </w:r>
      <w:r>
        <w:rPr>
          <w:rStyle w:val="apple-converted-space"/>
          <w:rFonts w:ascii="Arial" w:hAnsi="Arial" w:cs="Arial"/>
          <w:sz w:val="20"/>
          <w:szCs w:val="20"/>
          <w:lang w:val="en-US"/>
        </w:rPr>
        <w:t> </w:t>
      </w:r>
      <w:r>
        <w:rPr>
          <w:rStyle w:val="spellingerror"/>
          <w:rFonts w:ascii="Arial" w:hAnsi="Arial" w:cs="Arial"/>
          <w:sz w:val="20"/>
          <w:szCs w:val="20"/>
          <w:lang w:val="en-US"/>
        </w:rPr>
        <w:t>clearence</w:t>
      </w:r>
      <w:r>
        <w:rPr>
          <w:rStyle w:val="apple-converted-space"/>
          <w:rFonts w:ascii="Arial" w:hAnsi="Arial" w:cs="Arial"/>
          <w:sz w:val="20"/>
          <w:szCs w:val="20"/>
          <w:lang w:val="en-US"/>
        </w:rPr>
        <w:t> </w:t>
      </w:r>
      <w:r>
        <w:rPr>
          <w:rStyle w:val="normaltextrun"/>
          <w:rFonts w:ascii="Arial" w:hAnsi="Arial" w:cs="Arial"/>
          <w:sz w:val="20"/>
          <w:szCs w:val="20"/>
          <w:lang w:val="en-US"/>
        </w:rPr>
        <w:t>(Cl Cr) levels in order to predict or detect acute renal rejection (RA) in a kidney transplant patient.</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 </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Materials and methods: </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Prospection aimed to measure RI and determine Cl Cr levels by the Modification of Diet in Renal Disease (MDRD) formula in 87 patients before undergoing renal biopsy for clinical alterations or deficiencies of the renal function.</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After recording the results of the biopsies, all the data were statistically analyzed. </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 </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Results: </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Eighty seven (87) kidneys were biopsied. Histologic analysis showed: 30 samples with signs of acute rejection (AR), 43 of chronic rejection (CR), 13 samples were normal and 1 had signs of being affected by Systemic Lupus Erythematosus (SLE).</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From the 30 samples showing AR: 16 had association RI higher than 0,7 and Cl Cr 0-30, and 7 more adding samples that had Cl Cr 30-60. This makes 23 samples of the total. </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Among the 43 samples showing CR, 29 had RI lower than  0,7 and 23 showed association RI lower than 0,7 and Cl Cr higher than 30.</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Considering those with association RI higher than 0,7 and Cl Cr 0-30, there were 16 samples with signs of AR, 3 with signs of CR, 0 normal and 1 with SLE pattern.</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Sensitivity of association RI higher than 0,7 and Cl Cr 0-30 was 53.3% (confidence interval, ci, 95% 34.3%-71.7%). Specificity was 91.2% (95% ci 80.7%-97.1%). The area under the curve was 0.723 (ci 0.525-0.821).</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Odds ratio was 11.9 (95% ci 3.8-31.8), PPV 76.2% and NPV 78%.</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 </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Conclusion: Cut-off value of RI = 0,7 is useful to discard AR: from 39 samples with lower values only 4 showed this pathology. RI values higher than 0,7 had 87% sensitivity to determine AR, but with low specificity (53%).</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Cl Cr level value is valid to discard normality, as far as only one sample was normal with Cl Cr level lower than 30. </w:t>
      </w:r>
      <w:r>
        <w:rPr>
          <w:rStyle w:val="eop"/>
          <w:rFonts w:ascii="Arial" w:eastAsia="Calibri" w:hAnsi="Arial" w:cs="Arial"/>
        </w:rPr>
        <w:t> </w:t>
      </w:r>
    </w:p>
    <w:p w:rsidR="001A737A" w:rsidRDefault="001A737A" w:rsidP="001A737A">
      <w:pPr>
        <w:pStyle w:val="paragraph"/>
        <w:spacing w:before="0" w:beforeAutospacing="0" w:after="0" w:afterAutospacing="0"/>
        <w:textAlignment w:val="baseline"/>
        <w:rPr>
          <w:rFonts w:ascii="Segoe UI" w:hAnsi="Segoe UI" w:cs="Segoe UI"/>
          <w:sz w:val="12"/>
          <w:szCs w:val="12"/>
        </w:rPr>
      </w:pPr>
      <w:r>
        <w:rPr>
          <w:rStyle w:val="normaltextrun"/>
          <w:rFonts w:ascii="Arial" w:hAnsi="Arial" w:cs="Arial"/>
          <w:sz w:val="20"/>
          <w:szCs w:val="20"/>
          <w:lang w:val="en-US"/>
        </w:rPr>
        <w:t>The association RI higher than 0,7- Cl Cr 0-30 proved to be useful to detect the possibility of AR because it has good specificity (91%), but low sensitivity  (53%). </w:t>
      </w:r>
    </w:p>
    <w:p w:rsidR="006E5524" w:rsidRDefault="001A737A">
      <w:bookmarkStart w:id="0" w:name="_GoBack"/>
      <w:bookmarkEnd w:id="0"/>
    </w:p>
    <w:sectPr w:rsidR="006E552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0C9"/>
    <w:rsid w:val="001A737A"/>
    <w:rsid w:val="007D76EC"/>
    <w:rsid w:val="009E10C9"/>
    <w:rsid w:val="00F200D6"/>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9F75BC-1B92-46E4-89B8-60CA4C28A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10C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9E10C9"/>
    <w:pPr>
      <w:spacing w:before="100" w:beforeAutospacing="1" w:after="100" w:afterAutospacing="1"/>
    </w:pPr>
  </w:style>
  <w:style w:type="character" w:styleId="Refdecomentario">
    <w:name w:val="annotation reference"/>
    <w:uiPriority w:val="99"/>
    <w:semiHidden/>
    <w:unhideWhenUsed/>
    <w:rsid w:val="009E10C9"/>
    <w:rPr>
      <w:sz w:val="16"/>
      <w:szCs w:val="16"/>
    </w:rPr>
  </w:style>
  <w:style w:type="paragraph" w:styleId="Textocomentario">
    <w:name w:val="annotation text"/>
    <w:basedOn w:val="Normal"/>
    <w:link w:val="TextocomentarioCar"/>
    <w:uiPriority w:val="99"/>
    <w:semiHidden/>
    <w:unhideWhenUsed/>
    <w:rsid w:val="009E10C9"/>
    <w:pPr>
      <w:spacing w:after="200" w:line="276" w:lineRule="auto"/>
    </w:pPr>
    <w:rPr>
      <w:rFonts w:ascii="Calibri" w:eastAsia="Calibri" w:hAnsi="Calibri"/>
      <w:sz w:val="20"/>
      <w:szCs w:val="20"/>
      <w:lang w:val="x-none" w:eastAsia="en-US"/>
    </w:rPr>
  </w:style>
  <w:style w:type="character" w:customStyle="1" w:styleId="TextocomentarioCar">
    <w:name w:val="Texto comentario Car"/>
    <w:basedOn w:val="Fuentedeprrafopredeter"/>
    <w:link w:val="Textocomentario"/>
    <w:uiPriority w:val="99"/>
    <w:semiHidden/>
    <w:rsid w:val="009E10C9"/>
    <w:rPr>
      <w:rFonts w:ascii="Calibri" w:eastAsia="Calibri" w:hAnsi="Calibri" w:cs="Times New Roman"/>
      <w:sz w:val="20"/>
      <w:szCs w:val="20"/>
      <w:lang w:val="x-none"/>
    </w:rPr>
  </w:style>
  <w:style w:type="paragraph" w:styleId="Textodeglobo">
    <w:name w:val="Balloon Text"/>
    <w:basedOn w:val="Normal"/>
    <w:link w:val="TextodegloboCar"/>
    <w:uiPriority w:val="99"/>
    <w:semiHidden/>
    <w:unhideWhenUsed/>
    <w:rsid w:val="009E10C9"/>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E10C9"/>
    <w:rPr>
      <w:rFonts w:ascii="Segoe UI" w:eastAsia="Times New Roman" w:hAnsi="Segoe UI" w:cs="Segoe UI"/>
      <w:sz w:val="18"/>
      <w:szCs w:val="18"/>
      <w:lang w:val="es-ES" w:eastAsia="es-ES"/>
    </w:rPr>
  </w:style>
  <w:style w:type="paragraph" w:customStyle="1" w:styleId="paragraph">
    <w:name w:val="paragraph"/>
    <w:basedOn w:val="Normal"/>
    <w:rsid w:val="001A737A"/>
    <w:pPr>
      <w:spacing w:before="100" w:beforeAutospacing="1" w:after="100" w:afterAutospacing="1"/>
    </w:pPr>
    <w:rPr>
      <w:lang w:val="es-AR" w:eastAsia="es-AR"/>
    </w:rPr>
  </w:style>
  <w:style w:type="character" w:customStyle="1" w:styleId="normaltextrun">
    <w:name w:val="normaltextrun"/>
    <w:basedOn w:val="Fuentedeprrafopredeter"/>
    <w:rsid w:val="001A737A"/>
  </w:style>
  <w:style w:type="character" w:customStyle="1" w:styleId="eop">
    <w:name w:val="eop"/>
    <w:basedOn w:val="Fuentedeprrafopredeter"/>
    <w:rsid w:val="001A737A"/>
  </w:style>
  <w:style w:type="character" w:customStyle="1" w:styleId="apple-converted-space">
    <w:name w:val="apple-converted-space"/>
    <w:basedOn w:val="Fuentedeprrafopredeter"/>
    <w:rsid w:val="001A737A"/>
  </w:style>
  <w:style w:type="character" w:customStyle="1" w:styleId="spellingerror">
    <w:name w:val="spellingerror"/>
    <w:basedOn w:val="Fuentedeprrafopredeter"/>
    <w:rsid w:val="001A73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98616">
      <w:bodyDiv w:val="1"/>
      <w:marLeft w:val="0"/>
      <w:marRight w:val="0"/>
      <w:marTop w:val="0"/>
      <w:marBottom w:val="0"/>
      <w:divBdr>
        <w:top w:val="none" w:sz="0" w:space="0" w:color="auto"/>
        <w:left w:val="none" w:sz="0" w:space="0" w:color="auto"/>
        <w:bottom w:val="none" w:sz="0" w:space="0" w:color="auto"/>
        <w:right w:val="none" w:sz="0" w:space="0" w:color="auto"/>
      </w:divBdr>
      <w:divsChild>
        <w:div w:id="514731187">
          <w:marLeft w:val="0"/>
          <w:marRight w:val="0"/>
          <w:marTop w:val="0"/>
          <w:marBottom w:val="0"/>
          <w:divBdr>
            <w:top w:val="none" w:sz="0" w:space="0" w:color="auto"/>
            <w:left w:val="none" w:sz="0" w:space="0" w:color="auto"/>
            <w:bottom w:val="none" w:sz="0" w:space="0" w:color="auto"/>
            <w:right w:val="none" w:sz="0" w:space="0" w:color="auto"/>
          </w:divBdr>
        </w:div>
        <w:div w:id="1963265408">
          <w:marLeft w:val="0"/>
          <w:marRight w:val="0"/>
          <w:marTop w:val="0"/>
          <w:marBottom w:val="0"/>
          <w:divBdr>
            <w:top w:val="none" w:sz="0" w:space="0" w:color="auto"/>
            <w:left w:val="none" w:sz="0" w:space="0" w:color="auto"/>
            <w:bottom w:val="none" w:sz="0" w:space="0" w:color="auto"/>
            <w:right w:val="none" w:sz="0" w:space="0" w:color="auto"/>
          </w:divBdr>
        </w:div>
        <w:div w:id="1863282785">
          <w:marLeft w:val="0"/>
          <w:marRight w:val="0"/>
          <w:marTop w:val="0"/>
          <w:marBottom w:val="0"/>
          <w:divBdr>
            <w:top w:val="none" w:sz="0" w:space="0" w:color="auto"/>
            <w:left w:val="none" w:sz="0" w:space="0" w:color="auto"/>
            <w:bottom w:val="none" w:sz="0" w:space="0" w:color="auto"/>
            <w:right w:val="none" w:sz="0" w:space="0" w:color="auto"/>
          </w:divBdr>
        </w:div>
        <w:div w:id="1781223763">
          <w:marLeft w:val="0"/>
          <w:marRight w:val="0"/>
          <w:marTop w:val="0"/>
          <w:marBottom w:val="0"/>
          <w:divBdr>
            <w:top w:val="none" w:sz="0" w:space="0" w:color="auto"/>
            <w:left w:val="none" w:sz="0" w:space="0" w:color="auto"/>
            <w:bottom w:val="none" w:sz="0" w:space="0" w:color="auto"/>
            <w:right w:val="none" w:sz="0" w:space="0" w:color="auto"/>
          </w:divBdr>
        </w:div>
        <w:div w:id="71633177">
          <w:marLeft w:val="0"/>
          <w:marRight w:val="0"/>
          <w:marTop w:val="0"/>
          <w:marBottom w:val="0"/>
          <w:divBdr>
            <w:top w:val="none" w:sz="0" w:space="0" w:color="auto"/>
            <w:left w:val="none" w:sz="0" w:space="0" w:color="auto"/>
            <w:bottom w:val="none" w:sz="0" w:space="0" w:color="auto"/>
            <w:right w:val="none" w:sz="0" w:space="0" w:color="auto"/>
          </w:divBdr>
        </w:div>
        <w:div w:id="242104711">
          <w:marLeft w:val="0"/>
          <w:marRight w:val="0"/>
          <w:marTop w:val="0"/>
          <w:marBottom w:val="0"/>
          <w:divBdr>
            <w:top w:val="none" w:sz="0" w:space="0" w:color="auto"/>
            <w:left w:val="none" w:sz="0" w:space="0" w:color="auto"/>
            <w:bottom w:val="none" w:sz="0" w:space="0" w:color="auto"/>
            <w:right w:val="none" w:sz="0" w:space="0" w:color="auto"/>
          </w:divBdr>
        </w:div>
        <w:div w:id="366762968">
          <w:marLeft w:val="0"/>
          <w:marRight w:val="0"/>
          <w:marTop w:val="0"/>
          <w:marBottom w:val="0"/>
          <w:divBdr>
            <w:top w:val="none" w:sz="0" w:space="0" w:color="auto"/>
            <w:left w:val="none" w:sz="0" w:space="0" w:color="auto"/>
            <w:bottom w:val="none" w:sz="0" w:space="0" w:color="auto"/>
            <w:right w:val="none" w:sz="0" w:space="0" w:color="auto"/>
          </w:divBdr>
        </w:div>
        <w:div w:id="529613467">
          <w:marLeft w:val="0"/>
          <w:marRight w:val="0"/>
          <w:marTop w:val="0"/>
          <w:marBottom w:val="0"/>
          <w:divBdr>
            <w:top w:val="none" w:sz="0" w:space="0" w:color="auto"/>
            <w:left w:val="none" w:sz="0" w:space="0" w:color="auto"/>
            <w:bottom w:val="none" w:sz="0" w:space="0" w:color="auto"/>
            <w:right w:val="none" w:sz="0" w:space="0" w:color="auto"/>
          </w:divBdr>
        </w:div>
        <w:div w:id="1158499346">
          <w:marLeft w:val="0"/>
          <w:marRight w:val="0"/>
          <w:marTop w:val="0"/>
          <w:marBottom w:val="0"/>
          <w:divBdr>
            <w:top w:val="none" w:sz="0" w:space="0" w:color="auto"/>
            <w:left w:val="none" w:sz="0" w:space="0" w:color="auto"/>
            <w:bottom w:val="none" w:sz="0" w:space="0" w:color="auto"/>
            <w:right w:val="none" w:sz="0" w:space="0" w:color="auto"/>
          </w:divBdr>
        </w:div>
        <w:div w:id="1515069504">
          <w:marLeft w:val="0"/>
          <w:marRight w:val="0"/>
          <w:marTop w:val="0"/>
          <w:marBottom w:val="0"/>
          <w:divBdr>
            <w:top w:val="none" w:sz="0" w:space="0" w:color="auto"/>
            <w:left w:val="none" w:sz="0" w:space="0" w:color="auto"/>
            <w:bottom w:val="none" w:sz="0" w:space="0" w:color="auto"/>
            <w:right w:val="none" w:sz="0" w:space="0" w:color="auto"/>
          </w:divBdr>
        </w:div>
        <w:div w:id="1212772154">
          <w:marLeft w:val="0"/>
          <w:marRight w:val="0"/>
          <w:marTop w:val="0"/>
          <w:marBottom w:val="0"/>
          <w:divBdr>
            <w:top w:val="none" w:sz="0" w:space="0" w:color="auto"/>
            <w:left w:val="none" w:sz="0" w:space="0" w:color="auto"/>
            <w:bottom w:val="none" w:sz="0" w:space="0" w:color="auto"/>
            <w:right w:val="none" w:sz="0" w:space="0" w:color="auto"/>
          </w:divBdr>
        </w:div>
        <w:div w:id="525873805">
          <w:marLeft w:val="0"/>
          <w:marRight w:val="0"/>
          <w:marTop w:val="0"/>
          <w:marBottom w:val="0"/>
          <w:divBdr>
            <w:top w:val="none" w:sz="0" w:space="0" w:color="auto"/>
            <w:left w:val="none" w:sz="0" w:space="0" w:color="auto"/>
            <w:bottom w:val="none" w:sz="0" w:space="0" w:color="auto"/>
            <w:right w:val="none" w:sz="0" w:space="0" w:color="auto"/>
          </w:divBdr>
        </w:div>
        <w:div w:id="1691687544">
          <w:marLeft w:val="0"/>
          <w:marRight w:val="0"/>
          <w:marTop w:val="0"/>
          <w:marBottom w:val="0"/>
          <w:divBdr>
            <w:top w:val="none" w:sz="0" w:space="0" w:color="auto"/>
            <w:left w:val="none" w:sz="0" w:space="0" w:color="auto"/>
            <w:bottom w:val="none" w:sz="0" w:space="0" w:color="auto"/>
            <w:right w:val="none" w:sz="0" w:space="0" w:color="auto"/>
          </w:divBdr>
        </w:div>
        <w:div w:id="2130928670">
          <w:marLeft w:val="0"/>
          <w:marRight w:val="0"/>
          <w:marTop w:val="0"/>
          <w:marBottom w:val="0"/>
          <w:divBdr>
            <w:top w:val="none" w:sz="0" w:space="0" w:color="auto"/>
            <w:left w:val="none" w:sz="0" w:space="0" w:color="auto"/>
            <w:bottom w:val="none" w:sz="0" w:space="0" w:color="auto"/>
            <w:right w:val="none" w:sz="0" w:space="0" w:color="auto"/>
          </w:divBdr>
        </w:div>
        <w:div w:id="18166112">
          <w:marLeft w:val="0"/>
          <w:marRight w:val="0"/>
          <w:marTop w:val="0"/>
          <w:marBottom w:val="0"/>
          <w:divBdr>
            <w:top w:val="none" w:sz="0" w:space="0" w:color="auto"/>
            <w:left w:val="none" w:sz="0" w:space="0" w:color="auto"/>
            <w:bottom w:val="none" w:sz="0" w:space="0" w:color="auto"/>
            <w:right w:val="none" w:sz="0" w:space="0" w:color="auto"/>
          </w:divBdr>
        </w:div>
        <w:div w:id="1451195882">
          <w:marLeft w:val="0"/>
          <w:marRight w:val="0"/>
          <w:marTop w:val="0"/>
          <w:marBottom w:val="0"/>
          <w:divBdr>
            <w:top w:val="none" w:sz="0" w:space="0" w:color="auto"/>
            <w:left w:val="none" w:sz="0" w:space="0" w:color="auto"/>
            <w:bottom w:val="none" w:sz="0" w:space="0" w:color="auto"/>
            <w:right w:val="none" w:sz="0" w:space="0" w:color="auto"/>
          </w:divBdr>
        </w:div>
        <w:div w:id="493105629">
          <w:marLeft w:val="0"/>
          <w:marRight w:val="0"/>
          <w:marTop w:val="0"/>
          <w:marBottom w:val="0"/>
          <w:divBdr>
            <w:top w:val="none" w:sz="0" w:space="0" w:color="auto"/>
            <w:left w:val="none" w:sz="0" w:space="0" w:color="auto"/>
            <w:bottom w:val="none" w:sz="0" w:space="0" w:color="auto"/>
            <w:right w:val="none" w:sz="0" w:space="0" w:color="auto"/>
          </w:divBdr>
        </w:div>
        <w:div w:id="443788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EFC41-E32B-44D9-A770-E18FA573A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323</Words>
  <Characters>1782</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company</Company>
  <LinksUpToDate>false</LinksUpToDate>
  <CharactersWithSpaces>2101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reggea .</dc:creator>
  <cp:keywords/>
  <dc:description/>
  <cp:lastModifiedBy>reggea .</cp:lastModifiedBy>
  <cp:revision>2</cp:revision>
  <dcterms:created xsi:type="dcterms:W3CDTF">2017-04-16T23:16:00Z</dcterms:created>
  <dcterms:modified xsi:type="dcterms:W3CDTF">2017-04-16T23:27:00Z</dcterms:modified>
</cp:coreProperties>
</file>