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C3183B" w14:textId="77777777" w:rsidR="00155656" w:rsidRPr="002C7530" w:rsidRDefault="00A264F8" w:rsidP="00760D34">
      <w:pPr>
        <w:spacing w:line="480" w:lineRule="auto"/>
        <w:rPr>
          <w:rFonts w:ascii="Times New Roman" w:hAnsi="Times New Roman" w:cs="Times New Roman"/>
          <w:b/>
          <w:sz w:val="24"/>
          <w:szCs w:val="24"/>
        </w:rPr>
      </w:pPr>
      <w:bookmarkStart w:id="0" w:name="_GoBack"/>
      <w:r w:rsidRPr="002C7530">
        <w:rPr>
          <w:rFonts w:ascii="Times New Roman" w:hAnsi="Times New Roman" w:cs="Times New Roman"/>
          <w:b/>
          <w:sz w:val="24"/>
          <w:szCs w:val="24"/>
        </w:rPr>
        <w:t>Comparison of Drug-</w:t>
      </w:r>
      <w:r w:rsidR="00EA50B4" w:rsidRPr="002C7530">
        <w:rPr>
          <w:rFonts w:ascii="Times New Roman" w:hAnsi="Times New Roman" w:cs="Times New Roman"/>
          <w:b/>
          <w:sz w:val="24"/>
          <w:szCs w:val="24"/>
        </w:rPr>
        <w:t xml:space="preserve">eluting </w:t>
      </w:r>
      <w:r w:rsidRPr="002C7530">
        <w:rPr>
          <w:rFonts w:ascii="Times New Roman" w:hAnsi="Times New Roman" w:cs="Times New Roman"/>
          <w:b/>
          <w:sz w:val="24"/>
          <w:szCs w:val="24"/>
        </w:rPr>
        <w:t>Stents and Bare-</w:t>
      </w:r>
      <w:r w:rsidR="00EA50B4" w:rsidRPr="002C7530">
        <w:rPr>
          <w:rFonts w:ascii="Times New Roman" w:hAnsi="Times New Roman" w:cs="Times New Roman"/>
          <w:b/>
          <w:sz w:val="24"/>
          <w:szCs w:val="24"/>
        </w:rPr>
        <w:t xml:space="preserve">metal </w:t>
      </w:r>
      <w:r w:rsidRPr="002C7530">
        <w:rPr>
          <w:rFonts w:ascii="Times New Roman" w:hAnsi="Times New Roman" w:cs="Times New Roman"/>
          <w:b/>
          <w:sz w:val="24"/>
          <w:szCs w:val="24"/>
        </w:rPr>
        <w:t xml:space="preserve">Stents in Dialysis Patients: A </w:t>
      </w:r>
      <w:r w:rsidR="00AC3850" w:rsidRPr="002C7530">
        <w:rPr>
          <w:rFonts w:ascii="Times New Roman" w:hAnsi="Times New Roman" w:cs="Times New Roman"/>
          <w:b/>
          <w:sz w:val="24"/>
          <w:szCs w:val="24"/>
        </w:rPr>
        <w:t>Sys</w:t>
      </w:r>
      <w:r w:rsidR="002337A3" w:rsidRPr="002C7530">
        <w:rPr>
          <w:rFonts w:ascii="Times New Roman" w:hAnsi="Times New Roman" w:cs="Times New Roman"/>
          <w:b/>
          <w:sz w:val="24"/>
          <w:szCs w:val="24"/>
        </w:rPr>
        <w:t>tem</w:t>
      </w:r>
      <w:r w:rsidR="00AC3850" w:rsidRPr="002C7530">
        <w:rPr>
          <w:rFonts w:ascii="Times New Roman" w:hAnsi="Times New Roman" w:cs="Times New Roman"/>
          <w:b/>
          <w:sz w:val="24"/>
          <w:szCs w:val="24"/>
        </w:rPr>
        <w:t xml:space="preserve">ic Review and </w:t>
      </w:r>
      <w:r w:rsidRPr="002C7530">
        <w:rPr>
          <w:rFonts w:ascii="Times New Roman" w:hAnsi="Times New Roman" w:cs="Times New Roman"/>
          <w:b/>
          <w:sz w:val="24"/>
          <w:szCs w:val="24"/>
        </w:rPr>
        <w:t>Meta-</w:t>
      </w:r>
      <w:r w:rsidR="00EA50B4" w:rsidRPr="002C7530">
        <w:rPr>
          <w:rFonts w:ascii="Times New Roman" w:hAnsi="Times New Roman" w:cs="Times New Roman"/>
          <w:b/>
          <w:sz w:val="24"/>
          <w:szCs w:val="24"/>
        </w:rPr>
        <w:t>analysis</w:t>
      </w:r>
    </w:p>
    <w:p w14:paraId="4A854528" w14:textId="666A4709" w:rsidR="00A264F8" w:rsidRPr="002C7530" w:rsidRDefault="002337A3" w:rsidP="00760D34">
      <w:pPr>
        <w:spacing w:line="480" w:lineRule="auto"/>
        <w:rPr>
          <w:rFonts w:ascii="Times New Roman" w:hAnsi="Times New Roman" w:cs="Times New Roman"/>
          <w:sz w:val="24"/>
          <w:szCs w:val="24"/>
        </w:rPr>
      </w:pPr>
      <w:r w:rsidRPr="002C7530">
        <w:rPr>
          <w:rFonts w:ascii="Times New Roman" w:hAnsi="Times New Roman" w:cs="Times New Roman"/>
          <w:sz w:val="24"/>
          <w:szCs w:val="24"/>
        </w:rPr>
        <w:t>Shan Li</w:t>
      </w:r>
      <w:r w:rsidR="000F143B" w:rsidRPr="002C7530">
        <w:rPr>
          <w:rFonts w:ascii="Times New Roman" w:hAnsi="Times New Roman" w:cs="Times New Roman"/>
          <w:sz w:val="24"/>
          <w:szCs w:val="24"/>
        </w:rPr>
        <w:t xml:space="preserve">, </w:t>
      </w:r>
      <w:proofErr w:type="spellStart"/>
      <w:r w:rsidR="000F143B" w:rsidRPr="002C7530">
        <w:rPr>
          <w:rFonts w:ascii="Times New Roman" w:hAnsi="Times New Roman" w:cs="Times New Roman"/>
          <w:sz w:val="24"/>
          <w:szCs w:val="24"/>
        </w:rPr>
        <w:t>PhD</w:t>
      </w:r>
      <w:r w:rsidR="00654631" w:rsidRPr="002C7530">
        <w:rPr>
          <w:rFonts w:ascii="Times New Roman" w:hAnsi="Times New Roman" w:cs="Times New Roman"/>
          <w:sz w:val="24"/>
          <w:szCs w:val="24"/>
          <w:vertAlign w:val="superscript"/>
        </w:rPr>
        <w:t>a</w:t>
      </w:r>
      <w:proofErr w:type="spellEnd"/>
      <w:r w:rsidR="00AA35B5" w:rsidRPr="002C7530">
        <w:rPr>
          <w:rFonts w:ascii="Times New Roman" w:hAnsi="Times New Roman" w:cs="Times New Roman"/>
          <w:sz w:val="24"/>
          <w:szCs w:val="24"/>
        </w:rPr>
        <w:t xml:space="preserve">, </w:t>
      </w:r>
      <w:r w:rsidR="002A01D0" w:rsidRPr="002C7530">
        <w:rPr>
          <w:rFonts w:ascii="Times New Roman" w:hAnsi="Times New Roman" w:cs="Times New Roman"/>
          <w:sz w:val="24"/>
          <w:szCs w:val="24"/>
        </w:rPr>
        <w:t>Dan Ye</w:t>
      </w:r>
      <w:r w:rsidR="000F143B" w:rsidRPr="002C7530">
        <w:rPr>
          <w:rFonts w:ascii="Times New Roman" w:hAnsi="Times New Roman" w:cs="Times New Roman"/>
          <w:sz w:val="24"/>
          <w:szCs w:val="24"/>
        </w:rPr>
        <w:t xml:space="preserve">, </w:t>
      </w:r>
      <w:proofErr w:type="spellStart"/>
      <w:r w:rsidR="000F143B" w:rsidRPr="002C7530">
        <w:rPr>
          <w:rFonts w:ascii="Times New Roman" w:hAnsi="Times New Roman" w:cs="Times New Roman"/>
          <w:sz w:val="24"/>
          <w:szCs w:val="24"/>
        </w:rPr>
        <w:t>MM</w:t>
      </w:r>
      <w:r w:rsidR="00654631" w:rsidRPr="002C7530">
        <w:rPr>
          <w:rFonts w:ascii="Times New Roman" w:hAnsi="Times New Roman" w:cs="Times New Roman"/>
          <w:sz w:val="24"/>
          <w:szCs w:val="24"/>
          <w:vertAlign w:val="superscript"/>
        </w:rPr>
        <w:t>b</w:t>
      </w:r>
      <w:proofErr w:type="spellEnd"/>
      <w:r w:rsidR="002A01D0" w:rsidRPr="002C7530">
        <w:rPr>
          <w:rFonts w:ascii="Times New Roman" w:hAnsi="Times New Roman" w:cs="Times New Roman"/>
          <w:sz w:val="24"/>
          <w:szCs w:val="24"/>
        </w:rPr>
        <w:t xml:space="preserve">, </w:t>
      </w:r>
      <w:proofErr w:type="spellStart"/>
      <w:r w:rsidR="002A01D0" w:rsidRPr="002C7530">
        <w:rPr>
          <w:rFonts w:ascii="Times New Roman" w:hAnsi="Times New Roman" w:cs="Times New Roman"/>
          <w:sz w:val="24"/>
          <w:szCs w:val="24"/>
        </w:rPr>
        <w:t>Guoping</w:t>
      </w:r>
      <w:proofErr w:type="spellEnd"/>
      <w:r w:rsidR="002A01D0" w:rsidRPr="002C7530">
        <w:rPr>
          <w:rFonts w:ascii="Times New Roman" w:hAnsi="Times New Roman" w:cs="Times New Roman"/>
          <w:sz w:val="24"/>
          <w:szCs w:val="24"/>
        </w:rPr>
        <w:t xml:space="preserve"> Chen</w:t>
      </w:r>
      <w:r w:rsidR="000F143B" w:rsidRPr="002C7530">
        <w:rPr>
          <w:rFonts w:ascii="Times New Roman" w:hAnsi="Times New Roman" w:cs="Times New Roman"/>
          <w:sz w:val="24"/>
          <w:szCs w:val="24"/>
        </w:rPr>
        <w:t xml:space="preserve">, </w:t>
      </w:r>
      <w:proofErr w:type="spellStart"/>
      <w:r w:rsidR="000F143B" w:rsidRPr="002C7530">
        <w:rPr>
          <w:rFonts w:ascii="Times New Roman" w:hAnsi="Times New Roman" w:cs="Times New Roman"/>
          <w:sz w:val="24"/>
          <w:szCs w:val="24"/>
        </w:rPr>
        <w:t>PhD</w:t>
      </w:r>
      <w:r w:rsidR="00654631" w:rsidRPr="002C7530">
        <w:rPr>
          <w:rFonts w:ascii="Times New Roman" w:hAnsi="Times New Roman" w:cs="Times New Roman"/>
          <w:sz w:val="24"/>
          <w:szCs w:val="24"/>
          <w:vertAlign w:val="superscript"/>
        </w:rPr>
        <w:t>b</w:t>
      </w:r>
      <w:proofErr w:type="spellEnd"/>
      <w:r w:rsidR="002A01D0" w:rsidRPr="002C7530">
        <w:rPr>
          <w:rFonts w:ascii="Times New Roman" w:hAnsi="Times New Roman" w:cs="Times New Roman"/>
          <w:sz w:val="24"/>
          <w:szCs w:val="24"/>
        </w:rPr>
        <w:t xml:space="preserve">, </w:t>
      </w:r>
      <w:r w:rsidR="004A0546" w:rsidRPr="002C7530">
        <w:rPr>
          <w:rFonts w:ascii="Times New Roman" w:hAnsi="Times New Roman" w:cs="Times New Roman"/>
          <w:sz w:val="24"/>
          <w:szCs w:val="24"/>
        </w:rPr>
        <w:t>Wei</w:t>
      </w:r>
      <w:r w:rsidRPr="002C7530">
        <w:rPr>
          <w:rFonts w:ascii="Times New Roman" w:hAnsi="Times New Roman" w:cs="Times New Roman"/>
          <w:sz w:val="24"/>
          <w:szCs w:val="24"/>
        </w:rPr>
        <w:t>wei Xu</w:t>
      </w:r>
      <w:r w:rsidR="000F143B" w:rsidRPr="002C7530">
        <w:rPr>
          <w:rFonts w:ascii="Times New Roman" w:hAnsi="Times New Roman" w:cs="Times New Roman"/>
          <w:sz w:val="24"/>
          <w:szCs w:val="24"/>
        </w:rPr>
        <w:t xml:space="preserve">, </w:t>
      </w:r>
      <w:proofErr w:type="spellStart"/>
      <w:r w:rsidR="000F143B" w:rsidRPr="002C7530">
        <w:rPr>
          <w:rFonts w:ascii="Times New Roman" w:hAnsi="Times New Roman" w:cs="Times New Roman"/>
          <w:sz w:val="24"/>
          <w:szCs w:val="24"/>
        </w:rPr>
        <w:t>MD</w:t>
      </w:r>
      <w:r w:rsidR="00654631" w:rsidRPr="002C7530">
        <w:rPr>
          <w:rFonts w:ascii="Times New Roman" w:hAnsi="Times New Roman" w:cs="Times New Roman"/>
          <w:sz w:val="24"/>
          <w:szCs w:val="24"/>
          <w:vertAlign w:val="superscript"/>
        </w:rPr>
        <w:t>b</w:t>
      </w:r>
      <w:proofErr w:type="spellEnd"/>
      <w:r w:rsidRPr="002C7530">
        <w:rPr>
          <w:rFonts w:ascii="Times New Roman" w:hAnsi="Times New Roman" w:cs="Times New Roman"/>
          <w:sz w:val="24"/>
          <w:szCs w:val="24"/>
          <w:vertAlign w:val="superscript"/>
        </w:rPr>
        <w:t>,*</w:t>
      </w:r>
    </w:p>
    <w:p w14:paraId="75BAF26F" w14:textId="77777777" w:rsidR="002337A3" w:rsidRPr="002C7530" w:rsidRDefault="00654631" w:rsidP="00760D34">
      <w:pPr>
        <w:spacing w:line="480" w:lineRule="auto"/>
        <w:rPr>
          <w:rFonts w:ascii="Times New Roman" w:hAnsi="Times New Roman" w:cs="Times New Roman"/>
          <w:sz w:val="24"/>
          <w:szCs w:val="24"/>
        </w:rPr>
      </w:pPr>
      <w:r w:rsidRPr="002C7530">
        <w:rPr>
          <w:rFonts w:ascii="Times New Roman" w:hAnsi="Times New Roman" w:cs="Times New Roman"/>
          <w:sz w:val="24"/>
          <w:szCs w:val="24"/>
          <w:vertAlign w:val="superscript"/>
        </w:rPr>
        <w:t>a</w:t>
      </w:r>
      <w:r w:rsidR="002337A3" w:rsidRPr="002C7530">
        <w:rPr>
          <w:rFonts w:ascii="Times New Roman" w:hAnsi="Times New Roman" w:cs="Times New Roman"/>
          <w:sz w:val="24"/>
          <w:szCs w:val="24"/>
        </w:rPr>
        <w:t xml:space="preserve"> Department of Cardiology, First Affiliated Hospital, Zhejiang University School of Medicine, Hangzhou, China</w:t>
      </w:r>
    </w:p>
    <w:p w14:paraId="1FF3838A" w14:textId="77777777" w:rsidR="002337A3" w:rsidRPr="002C7530" w:rsidRDefault="00654631" w:rsidP="00760D34">
      <w:pPr>
        <w:spacing w:line="480" w:lineRule="auto"/>
        <w:rPr>
          <w:rFonts w:ascii="Times New Roman" w:hAnsi="Times New Roman" w:cs="Times New Roman"/>
          <w:sz w:val="24"/>
          <w:szCs w:val="24"/>
        </w:rPr>
      </w:pPr>
      <w:r w:rsidRPr="002C7530">
        <w:rPr>
          <w:rFonts w:ascii="Times New Roman" w:hAnsi="Times New Roman" w:cs="Times New Roman"/>
          <w:sz w:val="24"/>
          <w:szCs w:val="24"/>
          <w:vertAlign w:val="superscript"/>
        </w:rPr>
        <w:t>b</w:t>
      </w:r>
      <w:r w:rsidR="002337A3" w:rsidRPr="002C7530">
        <w:rPr>
          <w:rFonts w:ascii="Times New Roman" w:hAnsi="Times New Roman" w:cs="Times New Roman"/>
          <w:sz w:val="24"/>
          <w:szCs w:val="24"/>
        </w:rPr>
        <w:t xml:space="preserve"> Department of Endocrinology and Metabolism, First Affiliated Hospital, Zhejiang University School of Medicine, Hangzhou, China</w:t>
      </w:r>
    </w:p>
    <w:p w14:paraId="5C09F84F" w14:textId="77777777" w:rsidR="002D73AC" w:rsidRPr="002C7530" w:rsidRDefault="002D73AC" w:rsidP="00760D34">
      <w:pPr>
        <w:spacing w:line="480" w:lineRule="auto"/>
        <w:rPr>
          <w:rFonts w:ascii="Times New Roman" w:hAnsi="Times New Roman" w:cs="Times New Roman"/>
          <w:sz w:val="24"/>
          <w:szCs w:val="24"/>
        </w:rPr>
      </w:pPr>
    </w:p>
    <w:p w14:paraId="0587CADD" w14:textId="77777777" w:rsidR="002337A3" w:rsidRPr="002C7530" w:rsidRDefault="002337A3" w:rsidP="00760D34">
      <w:pPr>
        <w:spacing w:line="480" w:lineRule="auto"/>
        <w:rPr>
          <w:rFonts w:ascii="Times New Roman" w:hAnsi="Times New Roman" w:cs="Times New Roman"/>
          <w:sz w:val="24"/>
          <w:szCs w:val="24"/>
        </w:rPr>
      </w:pPr>
      <w:r w:rsidRPr="002C7530">
        <w:rPr>
          <w:rFonts w:ascii="Times New Roman" w:hAnsi="Times New Roman" w:cs="Times New Roman"/>
          <w:b/>
          <w:sz w:val="24"/>
          <w:szCs w:val="24"/>
        </w:rPr>
        <w:t xml:space="preserve">*Correspondence </w:t>
      </w:r>
      <w:r w:rsidR="0057019F" w:rsidRPr="002C7530">
        <w:rPr>
          <w:rFonts w:ascii="Times New Roman" w:hAnsi="Times New Roman" w:cs="Times New Roman"/>
          <w:b/>
          <w:sz w:val="24"/>
          <w:szCs w:val="24"/>
        </w:rPr>
        <w:t>Author</w:t>
      </w:r>
      <w:r w:rsidR="004A0546" w:rsidRPr="002C7530">
        <w:rPr>
          <w:rFonts w:ascii="Times New Roman" w:hAnsi="Times New Roman" w:cs="Times New Roman"/>
          <w:sz w:val="24"/>
          <w:szCs w:val="24"/>
        </w:rPr>
        <w:t>: Wei</w:t>
      </w:r>
      <w:r w:rsidRPr="002C7530">
        <w:rPr>
          <w:rFonts w:ascii="Times New Roman" w:hAnsi="Times New Roman" w:cs="Times New Roman"/>
          <w:sz w:val="24"/>
          <w:szCs w:val="24"/>
        </w:rPr>
        <w:t>wei Xu</w:t>
      </w:r>
    </w:p>
    <w:p w14:paraId="457E43CC" w14:textId="77777777" w:rsidR="002337A3" w:rsidRPr="002C7530" w:rsidRDefault="002337A3" w:rsidP="00760D34">
      <w:pPr>
        <w:spacing w:line="480" w:lineRule="auto"/>
        <w:rPr>
          <w:rFonts w:ascii="Times New Roman" w:hAnsi="Times New Roman" w:cs="Times New Roman"/>
          <w:sz w:val="24"/>
          <w:szCs w:val="24"/>
        </w:rPr>
      </w:pPr>
      <w:r w:rsidRPr="002C7530">
        <w:rPr>
          <w:rFonts w:ascii="Times New Roman" w:hAnsi="Times New Roman" w:cs="Times New Roman"/>
          <w:sz w:val="24"/>
          <w:szCs w:val="24"/>
        </w:rPr>
        <w:t xml:space="preserve">E-mail: </w:t>
      </w:r>
      <w:r w:rsidR="00654631" w:rsidRPr="002C7530">
        <w:rPr>
          <w:rFonts w:ascii="Times New Roman" w:hAnsi="Times New Roman" w:cs="Times New Roman"/>
          <w:sz w:val="24"/>
          <w:szCs w:val="24"/>
        </w:rPr>
        <w:t>xuweiweijuly@163.com</w:t>
      </w:r>
    </w:p>
    <w:p w14:paraId="17FBB5D7" w14:textId="77777777" w:rsidR="00654631" w:rsidRPr="002C7530" w:rsidRDefault="001F7A37" w:rsidP="00760D34">
      <w:pPr>
        <w:spacing w:line="480" w:lineRule="auto"/>
        <w:rPr>
          <w:rFonts w:ascii="Times New Roman" w:hAnsi="Times New Roman" w:cs="Times New Roman"/>
          <w:sz w:val="24"/>
          <w:szCs w:val="24"/>
        </w:rPr>
      </w:pPr>
      <w:r w:rsidRPr="002C7530">
        <w:rPr>
          <w:rFonts w:ascii="Times New Roman" w:hAnsi="Times New Roman" w:cs="Times New Roman"/>
          <w:sz w:val="24"/>
          <w:szCs w:val="24"/>
        </w:rPr>
        <w:t>Tel:+86-0571-87236565</w:t>
      </w:r>
    </w:p>
    <w:p w14:paraId="2E7BAC95" w14:textId="77777777" w:rsidR="001F7A37" w:rsidRPr="002C7530" w:rsidRDefault="001F7A37" w:rsidP="00760D34">
      <w:pPr>
        <w:spacing w:line="480" w:lineRule="auto"/>
        <w:rPr>
          <w:rFonts w:ascii="Times New Roman" w:hAnsi="Times New Roman" w:cs="Times New Roman"/>
          <w:sz w:val="24"/>
          <w:szCs w:val="24"/>
        </w:rPr>
      </w:pPr>
      <w:r w:rsidRPr="002C7530">
        <w:rPr>
          <w:rFonts w:ascii="Times New Roman" w:hAnsi="Times New Roman" w:cs="Times New Roman"/>
          <w:sz w:val="24"/>
          <w:szCs w:val="24"/>
        </w:rPr>
        <w:t>Running Head: BMS vs DES for ESRD Patients</w:t>
      </w:r>
    </w:p>
    <w:p w14:paraId="5998A1CD" w14:textId="77777777" w:rsidR="002337A3" w:rsidRPr="002C7530" w:rsidRDefault="002337A3" w:rsidP="00760D34">
      <w:pPr>
        <w:widowControl/>
        <w:spacing w:line="480" w:lineRule="auto"/>
        <w:jc w:val="left"/>
        <w:rPr>
          <w:rFonts w:ascii="Times New Roman" w:hAnsi="Times New Roman" w:cs="Times New Roman"/>
          <w:sz w:val="24"/>
          <w:szCs w:val="24"/>
        </w:rPr>
      </w:pPr>
      <w:r w:rsidRPr="002C7530">
        <w:rPr>
          <w:rFonts w:ascii="Times New Roman" w:hAnsi="Times New Roman" w:cs="Times New Roman"/>
          <w:sz w:val="24"/>
          <w:szCs w:val="24"/>
        </w:rPr>
        <w:br w:type="page"/>
      </w:r>
    </w:p>
    <w:p w14:paraId="4F840EDD" w14:textId="77777777" w:rsidR="00421DFE" w:rsidRPr="002C7530" w:rsidRDefault="00421DFE" w:rsidP="00760D34">
      <w:pPr>
        <w:spacing w:line="480" w:lineRule="auto"/>
        <w:rPr>
          <w:rFonts w:ascii="Times New Roman" w:hAnsi="Times New Roman" w:cs="Times New Roman"/>
          <w:b/>
          <w:sz w:val="24"/>
          <w:szCs w:val="24"/>
        </w:rPr>
      </w:pPr>
      <w:r w:rsidRPr="002C7530">
        <w:rPr>
          <w:rFonts w:ascii="Times New Roman" w:hAnsi="Times New Roman" w:cs="Times New Roman"/>
          <w:b/>
          <w:sz w:val="24"/>
          <w:szCs w:val="24"/>
        </w:rPr>
        <w:lastRenderedPageBreak/>
        <w:t>Abstract</w:t>
      </w:r>
    </w:p>
    <w:p w14:paraId="183B0283" w14:textId="77777777" w:rsidR="008351C9" w:rsidRPr="002C7530" w:rsidRDefault="00C06C7A" w:rsidP="00760D34">
      <w:pPr>
        <w:spacing w:line="480" w:lineRule="auto"/>
        <w:ind w:firstLine="420"/>
        <w:rPr>
          <w:rFonts w:ascii="Times New Roman" w:hAnsi="Times New Roman" w:cs="Times New Roman"/>
          <w:sz w:val="24"/>
          <w:szCs w:val="24"/>
          <w:shd w:val="clear" w:color="auto" w:fill="FFFFFF"/>
        </w:rPr>
      </w:pPr>
      <w:bookmarkStart w:id="1" w:name="OLE_LINK3"/>
      <w:bookmarkStart w:id="2" w:name="OLE_LINK4"/>
      <w:r w:rsidRPr="002C7530">
        <w:rPr>
          <w:rFonts w:ascii="Times New Roman" w:hAnsi="Times New Roman" w:cs="Times New Roman"/>
          <w:sz w:val="24"/>
          <w:szCs w:val="24"/>
          <w:shd w:val="clear" w:color="auto" w:fill="FFFFFF"/>
        </w:rPr>
        <w:t xml:space="preserve">Coronary artery disease (CAD) is common in patients with end-stage renal disease (ESRD) who are on hemodialysis. </w:t>
      </w:r>
      <w:r w:rsidR="00421DFE" w:rsidRPr="002C7530">
        <w:rPr>
          <w:rFonts w:ascii="Times New Roman" w:hAnsi="Times New Roman" w:cs="Times New Roman"/>
          <w:sz w:val="24"/>
          <w:szCs w:val="24"/>
          <w:shd w:val="clear" w:color="auto" w:fill="FFFFFF"/>
        </w:rPr>
        <w:t xml:space="preserve">The </w:t>
      </w:r>
      <w:r w:rsidR="00BB4289" w:rsidRPr="002C7530">
        <w:rPr>
          <w:rFonts w:ascii="Times New Roman" w:hAnsi="Times New Roman" w:cs="Times New Roman"/>
          <w:sz w:val="24"/>
          <w:szCs w:val="24"/>
          <w:shd w:val="clear" w:color="auto" w:fill="FFFFFF"/>
        </w:rPr>
        <w:t>efficacy and saf</w:t>
      </w:r>
      <w:r w:rsidR="00132705" w:rsidRPr="002C7530">
        <w:rPr>
          <w:rFonts w:ascii="Times New Roman" w:hAnsi="Times New Roman" w:cs="Times New Roman"/>
          <w:sz w:val="24"/>
          <w:szCs w:val="24"/>
          <w:shd w:val="clear" w:color="auto" w:fill="FFFFFF"/>
        </w:rPr>
        <w:t>ety</w:t>
      </w:r>
      <w:r w:rsidR="00421DFE" w:rsidRPr="002C7530">
        <w:rPr>
          <w:rFonts w:ascii="Times New Roman" w:hAnsi="Times New Roman" w:cs="Times New Roman"/>
          <w:sz w:val="24"/>
          <w:szCs w:val="24"/>
          <w:shd w:val="clear" w:color="auto" w:fill="FFFFFF"/>
        </w:rPr>
        <w:t xml:space="preserve"> of evidence regarding the use of </w:t>
      </w:r>
      <w:r w:rsidR="00AF6898" w:rsidRPr="002C7530">
        <w:rPr>
          <w:rFonts w:ascii="Times New Roman" w:hAnsi="Times New Roman" w:cs="Times New Roman"/>
          <w:sz w:val="24"/>
          <w:szCs w:val="24"/>
          <w:shd w:val="clear" w:color="auto" w:fill="FFFFFF"/>
        </w:rPr>
        <w:t>drug-</w:t>
      </w:r>
      <w:r w:rsidR="00421DFE" w:rsidRPr="002C7530">
        <w:rPr>
          <w:rFonts w:ascii="Times New Roman" w:hAnsi="Times New Roman" w:cs="Times New Roman"/>
          <w:sz w:val="24"/>
          <w:szCs w:val="24"/>
          <w:shd w:val="clear" w:color="auto" w:fill="FFFFFF"/>
        </w:rPr>
        <w:t xml:space="preserve">eluting </w:t>
      </w:r>
      <w:r w:rsidR="008118A3" w:rsidRPr="002C7530">
        <w:rPr>
          <w:rFonts w:ascii="Times New Roman" w:hAnsi="Times New Roman" w:cs="Times New Roman"/>
          <w:sz w:val="24"/>
          <w:szCs w:val="24"/>
          <w:shd w:val="clear" w:color="auto" w:fill="FFFFFF"/>
        </w:rPr>
        <w:t xml:space="preserve">stents </w:t>
      </w:r>
      <w:r w:rsidR="00421DFE" w:rsidRPr="002C7530">
        <w:rPr>
          <w:rFonts w:ascii="Times New Roman" w:hAnsi="Times New Roman" w:cs="Times New Roman"/>
          <w:sz w:val="24"/>
          <w:szCs w:val="24"/>
          <w:shd w:val="clear" w:color="auto" w:fill="FFFFFF"/>
        </w:rPr>
        <w:t xml:space="preserve">(DES) and </w:t>
      </w:r>
      <w:r w:rsidR="00AF6898" w:rsidRPr="002C7530">
        <w:rPr>
          <w:rFonts w:ascii="Times New Roman" w:hAnsi="Times New Roman" w:cs="Times New Roman"/>
          <w:sz w:val="24"/>
          <w:szCs w:val="24"/>
          <w:shd w:val="clear" w:color="auto" w:fill="FFFFFF"/>
        </w:rPr>
        <w:t>bare-</w:t>
      </w:r>
      <w:r w:rsidR="00421DFE" w:rsidRPr="002C7530">
        <w:rPr>
          <w:rFonts w:ascii="Times New Roman" w:hAnsi="Times New Roman" w:cs="Times New Roman"/>
          <w:sz w:val="24"/>
          <w:szCs w:val="24"/>
          <w:shd w:val="clear" w:color="auto" w:fill="FFFFFF"/>
        </w:rPr>
        <w:t xml:space="preserve">metal stents (BMS) in patients with </w:t>
      </w:r>
      <w:r w:rsidR="000C5A58" w:rsidRPr="002C7530">
        <w:rPr>
          <w:rFonts w:ascii="Times New Roman" w:hAnsi="Times New Roman" w:cs="Times New Roman"/>
          <w:sz w:val="24"/>
          <w:szCs w:val="24"/>
          <w:shd w:val="clear" w:color="auto" w:fill="FFFFFF"/>
        </w:rPr>
        <w:t>dialysis</w:t>
      </w:r>
      <w:r w:rsidRPr="002C7530">
        <w:rPr>
          <w:rFonts w:ascii="Times New Roman" w:hAnsi="Times New Roman" w:cs="Times New Roman"/>
          <w:sz w:val="24"/>
          <w:szCs w:val="24"/>
          <w:shd w:val="clear" w:color="auto" w:fill="FFFFFF"/>
        </w:rPr>
        <w:t xml:space="preserve"> is unclear</w:t>
      </w:r>
      <w:r w:rsidR="00421DFE" w:rsidRPr="002C7530">
        <w:rPr>
          <w:rFonts w:ascii="Times New Roman" w:hAnsi="Times New Roman" w:cs="Times New Roman"/>
          <w:sz w:val="24"/>
          <w:szCs w:val="24"/>
          <w:shd w:val="clear" w:color="auto" w:fill="FFFFFF"/>
        </w:rPr>
        <w:t>.</w:t>
      </w:r>
      <w:r w:rsidR="00654631" w:rsidRPr="002C7530">
        <w:rPr>
          <w:rFonts w:ascii="Times New Roman" w:hAnsi="Times New Roman" w:cs="Times New Roman"/>
          <w:b/>
          <w:i/>
          <w:sz w:val="24"/>
          <w:szCs w:val="24"/>
          <w:shd w:val="clear" w:color="auto" w:fill="FFFFFF"/>
        </w:rPr>
        <w:t xml:space="preserve"> </w:t>
      </w:r>
      <w:r w:rsidR="00421DFE" w:rsidRPr="002C7530">
        <w:rPr>
          <w:rFonts w:ascii="Times New Roman" w:hAnsi="Times New Roman" w:cs="Times New Roman"/>
          <w:sz w:val="24"/>
          <w:szCs w:val="24"/>
          <w:shd w:val="clear" w:color="auto" w:fill="FFFFFF"/>
        </w:rPr>
        <w:t xml:space="preserve">We searched MEDLINE, EMBASE, Science Citation Index, CINAHL, and the Cochrane CENTRAL database of controlled clinical trials for controlled trials </w:t>
      </w:r>
      <w:r w:rsidR="00355716" w:rsidRPr="002C7530">
        <w:rPr>
          <w:rFonts w:ascii="Times New Roman" w:hAnsi="Times New Roman" w:cs="Times New Roman"/>
          <w:sz w:val="24"/>
          <w:szCs w:val="24"/>
          <w:shd w:val="clear" w:color="auto" w:fill="FFFFFF"/>
        </w:rPr>
        <w:t xml:space="preserve">that compare </w:t>
      </w:r>
      <w:r w:rsidR="00421DFE" w:rsidRPr="002C7530">
        <w:rPr>
          <w:rFonts w:ascii="Times New Roman" w:hAnsi="Times New Roman" w:cs="Times New Roman"/>
          <w:sz w:val="24"/>
          <w:szCs w:val="24"/>
          <w:shd w:val="clear" w:color="auto" w:fill="FFFFFF"/>
        </w:rPr>
        <w:t xml:space="preserve">DES </w:t>
      </w:r>
      <w:r w:rsidR="00355716" w:rsidRPr="002C7530">
        <w:rPr>
          <w:rFonts w:ascii="Times New Roman" w:hAnsi="Times New Roman" w:cs="Times New Roman"/>
          <w:sz w:val="24"/>
          <w:szCs w:val="24"/>
          <w:shd w:val="clear" w:color="auto" w:fill="FFFFFF"/>
        </w:rPr>
        <w:t xml:space="preserve">and </w:t>
      </w:r>
      <w:r w:rsidR="00421DFE" w:rsidRPr="002C7530">
        <w:rPr>
          <w:rFonts w:ascii="Times New Roman" w:hAnsi="Times New Roman" w:cs="Times New Roman"/>
          <w:sz w:val="24"/>
          <w:szCs w:val="24"/>
          <w:shd w:val="clear" w:color="auto" w:fill="FFFFFF"/>
        </w:rPr>
        <w:t xml:space="preserve">BMS in </w:t>
      </w:r>
      <w:r w:rsidR="000C5A58" w:rsidRPr="002C7530">
        <w:rPr>
          <w:rFonts w:ascii="Times New Roman" w:hAnsi="Times New Roman" w:cs="Times New Roman"/>
          <w:sz w:val="24"/>
          <w:szCs w:val="24"/>
          <w:shd w:val="clear" w:color="auto" w:fill="FFFFFF"/>
        </w:rPr>
        <w:t>dialysis</w:t>
      </w:r>
      <w:r w:rsidR="00421DFE" w:rsidRPr="002C7530">
        <w:rPr>
          <w:rFonts w:ascii="Times New Roman" w:hAnsi="Times New Roman" w:cs="Times New Roman"/>
          <w:sz w:val="24"/>
          <w:szCs w:val="24"/>
          <w:shd w:val="clear" w:color="auto" w:fill="FFFFFF"/>
        </w:rPr>
        <w:t xml:space="preserve"> patients</w:t>
      </w:r>
      <w:r w:rsidR="00FB6147" w:rsidRPr="002C7530">
        <w:rPr>
          <w:rFonts w:ascii="Times New Roman" w:hAnsi="Times New Roman" w:cs="Times New Roman"/>
          <w:sz w:val="24"/>
          <w:szCs w:val="24"/>
          <w:shd w:val="clear" w:color="auto" w:fill="FFFFFF"/>
        </w:rPr>
        <w:t xml:space="preserve"> up to June 2016</w:t>
      </w:r>
      <w:r w:rsidR="00421DFE" w:rsidRPr="002C7530">
        <w:rPr>
          <w:rFonts w:ascii="Times New Roman" w:hAnsi="Times New Roman" w:cs="Times New Roman"/>
          <w:sz w:val="24"/>
          <w:szCs w:val="24"/>
          <w:shd w:val="clear" w:color="auto" w:fill="FFFFFF"/>
        </w:rPr>
        <w:t xml:space="preserve">. We conducted a meta-analysis across </w:t>
      </w:r>
      <w:r w:rsidR="00B73669" w:rsidRPr="002C7530">
        <w:rPr>
          <w:rFonts w:ascii="Times New Roman" w:hAnsi="Times New Roman" w:cs="Times New Roman"/>
          <w:sz w:val="24"/>
          <w:szCs w:val="24"/>
          <w:shd w:val="clear" w:color="auto" w:fill="FFFFFF"/>
        </w:rPr>
        <w:t>14</w:t>
      </w:r>
      <w:r w:rsidR="00421DFE" w:rsidRPr="002C7530">
        <w:rPr>
          <w:rFonts w:ascii="Times New Roman" w:hAnsi="Times New Roman" w:cs="Times New Roman"/>
          <w:sz w:val="24"/>
          <w:szCs w:val="24"/>
          <w:shd w:val="clear" w:color="auto" w:fill="FFFFFF"/>
        </w:rPr>
        <w:t xml:space="preserve"> eligible studies (</w:t>
      </w:r>
      <w:r w:rsidR="006A70AF" w:rsidRPr="002C7530">
        <w:rPr>
          <w:rFonts w:ascii="Times New Roman" w:hAnsi="Times New Roman" w:cs="Times New Roman"/>
          <w:i/>
          <w:sz w:val="24"/>
          <w:szCs w:val="24"/>
          <w:shd w:val="clear" w:color="auto" w:fill="FFFFFF"/>
        </w:rPr>
        <w:t>n</w:t>
      </w:r>
      <w:r w:rsidR="00421DFE" w:rsidRPr="002C7530">
        <w:rPr>
          <w:rFonts w:ascii="Times New Roman" w:hAnsi="Times New Roman" w:cs="Times New Roman"/>
          <w:sz w:val="24"/>
          <w:szCs w:val="24"/>
          <w:shd w:val="clear" w:color="auto" w:fill="FFFFFF"/>
        </w:rPr>
        <w:t>=</w:t>
      </w:r>
      <w:r w:rsidR="002D73AC" w:rsidRPr="002C7530">
        <w:rPr>
          <w:rFonts w:ascii="Times New Roman" w:hAnsi="Times New Roman" w:cs="Times New Roman"/>
          <w:sz w:val="24"/>
          <w:szCs w:val="24"/>
          <w:shd w:val="clear" w:color="auto" w:fill="FFFFFF"/>
        </w:rPr>
        <w:t>62,250</w:t>
      </w:r>
      <w:r w:rsidR="00421DFE" w:rsidRPr="002C7530">
        <w:rPr>
          <w:rFonts w:ascii="Times New Roman" w:hAnsi="Times New Roman" w:cs="Times New Roman"/>
          <w:sz w:val="24"/>
          <w:szCs w:val="24"/>
          <w:shd w:val="clear" w:color="auto" w:fill="FFFFFF"/>
        </w:rPr>
        <w:t xml:space="preserve"> patients). </w:t>
      </w:r>
      <w:r w:rsidR="00355716" w:rsidRPr="002C7530">
        <w:rPr>
          <w:rFonts w:ascii="Times New Roman" w:hAnsi="Times New Roman" w:cs="Times New Roman"/>
          <w:sz w:val="24"/>
          <w:szCs w:val="24"/>
          <w:shd w:val="clear" w:color="auto" w:fill="FFFFFF"/>
        </w:rPr>
        <w:t>In general</w:t>
      </w:r>
      <w:r w:rsidR="00421DFE" w:rsidRPr="002C7530">
        <w:rPr>
          <w:rFonts w:ascii="Times New Roman" w:hAnsi="Times New Roman" w:cs="Times New Roman"/>
          <w:sz w:val="24"/>
          <w:szCs w:val="24"/>
          <w:shd w:val="clear" w:color="auto" w:fill="FFFFFF"/>
        </w:rPr>
        <w:t xml:space="preserve">, </w:t>
      </w:r>
      <w:r w:rsidR="00355716" w:rsidRPr="002C7530">
        <w:rPr>
          <w:rFonts w:ascii="Times New Roman" w:hAnsi="Times New Roman" w:cs="Times New Roman"/>
          <w:sz w:val="24"/>
          <w:szCs w:val="24"/>
          <w:shd w:val="clear" w:color="auto" w:fill="FFFFFF"/>
        </w:rPr>
        <w:t>DES-</w:t>
      </w:r>
      <w:r w:rsidR="00421DFE" w:rsidRPr="002C7530">
        <w:rPr>
          <w:rFonts w:ascii="Times New Roman" w:hAnsi="Times New Roman" w:cs="Times New Roman"/>
          <w:sz w:val="24"/>
          <w:szCs w:val="24"/>
          <w:shd w:val="clear" w:color="auto" w:fill="FFFFFF"/>
        </w:rPr>
        <w:t xml:space="preserve">treated patients </w:t>
      </w:r>
      <w:r w:rsidR="00920B21" w:rsidRPr="002C7530">
        <w:rPr>
          <w:rFonts w:ascii="Times New Roman" w:hAnsi="Times New Roman" w:cs="Times New Roman"/>
          <w:sz w:val="24"/>
          <w:szCs w:val="24"/>
          <w:shd w:val="clear" w:color="auto" w:fill="FFFFFF"/>
        </w:rPr>
        <w:t>demonstrate</w:t>
      </w:r>
      <w:r w:rsidR="00355716" w:rsidRPr="002C7530">
        <w:rPr>
          <w:rFonts w:ascii="Times New Roman" w:hAnsi="Times New Roman" w:cs="Times New Roman"/>
          <w:sz w:val="24"/>
          <w:szCs w:val="24"/>
          <w:shd w:val="clear" w:color="auto" w:fill="FFFFFF"/>
        </w:rPr>
        <w:t xml:space="preserve"> a </w:t>
      </w:r>
      <w:r w:rsidR="00920B21" w:rsidRPr="002C7530">
        <w:rPr>
          <w:rFonts w:ascii="Times New Roman" w:hAnsi="Times New Roman" w:cs="Times New Roman"/>
          <w:sz w:val="24"/>
          <w:szCs w:val="24"/>
          <w:shd w:val="clear" w:color="auto" w:fill="FFFFFF"/>
        </w:rPr>
        <w:t>lower risk</w:t>
      </w:r>
      <w:r w:rsidR="00421DFE" w:rsidRPr="002C7530">
        <w:rPr>
          <w:rFonts w:ascii="Times New Roman" w:hAnsi="Times New Roman" w:cs="Times New Roman"/>
          <w:sz w:val="24"/>
          <w:szCs w:val="24"/>
          <w:shd w:val="clear" w:color="auto" w:fill="FFFFFF"/>
        </w:rPr>
        <w:t xml:space="preserve"> of the clinical adverse events </w:t>
      </w:r>
      <w:r w:rsidR="00355716" w:rsidRPr="002C7530">
        <w:rPr>
          <w:rFonts w:ascii="Times New Roman" w:hAnsi="Times New Roman" w:cs="Times New Roman"/>
          <w:sz w:val="24"/>
          <w:szCs w:val="24"/>
          <w:shd w:val="clear" w:color="auto" w:fill="FFFFFF"/>
        </w:rPr>
        <w:t xml:space="preserve">compared with </w:t>
      </w:r>
      <w:r w:rsidR="00421DFE" w:rsidRPr="002C7530">
        <w:rPr>
          <w:rFonts w:ascii="Times New Roman" w:hAnsi="Times New Roman" w:cs="Times New Roman"/>
          <w:sz w:val="24"/>
          <w:szCs w:val="24"/>
          <w:shd w:val="clear" w:color="auto" w:fill="FFFFFF"/>
        </w:rPr>
        <w:t xml:space="preserve">those treated with BMS. Significant </w:t>
      </w:r>
      <w:r w:rsidR="00920B21" w:rsidRPr="002C7530">
        <w:rPr>
          <w:rFonts w:ascii="Times New Roman" w:hAnsi="Times New Roman" w:cs="Times New Roman"/>
          <w:sz w:val="24"/>
          <w:szCs w:val="24"/>
          <w:shd w:val="clear" w:color="auto" w:fill="FFFFFF"/>
        </w:rPr>
        <w:t>reduction</w:t>
      </w:r>
      <w:r w:rsidR="00BB4289" w:rsidRPr="002C7530">
        <w:rPr>
          <w:rFonts w:ascii="Times New Roman" w:hAnsi="Times New Roman" w:cs="Times New Roman"/>
          <w:sz w:val="24"/>
          <w:szCs w:val="24"/>
          <w:shd w:val="clear" w:color="auto" w:fill="FFFFFF"/>
        </w:rPr>
        <w:t xml:space="preserve"> </w:t>
      </w:r>
      <w:r w:rsidR="00421DFE" w:rsidRPr="002C7530">
        <w:rPr>
          <w:rFonts w:ascii="Times New Roman" w:hAnsi="Times New Roman" w:cs="Times New Roman"/>
          <w:sz w:val="24"/>
          <w:szCs w:val="24"/>
          <w:shd w:val="clear" w:color="auto" w:fill="FFFFFF"/>
        </w:rPr>
        <w:t xml:space="preserve">in the incidence of death (OR </w:t>
      </w:r>
      <w:r w:rsidR="004A3B71" w:rsidRPr="002C7530">
        <w:rPr>
          <w:rFonts w:ascii="Times New Roman" w:hAnsi="Times New Roman" w:cs="Times New Roman"/>
          <w:sz w:val="24"/>
          <w:szCs w:val="24"/>
          <w:shd w:val="clear" w:color="auto" w:fill="FFFFFF"/>
        </w:rPr>
        <w:t>0.77</w:t>
      </w:r>
      <w:r w:rsidR="00421DFE" w:rsidRPr="002C7530">
        <w:rPr>
          <w:rFonts w:ascii="Times New Roman" w:hAnsi="Times New Roman" w:cs="Times New Roman"/>
          <w:sz w:val="24"/>
          <w:szCs w:val="24"/>
          <w:shd w:val="clear" w:color="auto" w:fill="FFFFFF"/>
        </w:rPr>
        <w:t>; CI:</w:t>
      </w:r>
      <w:r w:rsidR="00BB4289" w:rsidRPr="002C7530">
        <w:rPr>
          <w:rFonts w:ascii="Times New Roman" w:hAnsi="Times New Roman" w:cs="Times New Roman"/>
          <w:sz w:val="24"/>
          <w:szCs w:val="24"/>
          <w:shd w:val="clear" w:color="auto" w:fill="FFFFFF"/>
        </w:rPr>
        <w:t xml:space="preserve"> </w:t>
      </w:r>
      <w:r w:rsidR="004A3B71" w:rsidRPr="002C7530">
        <w:rPr>
          <w:rFonts w:ascii="Times New Roman" w:hAnsi="Times New Roman" w:cs="Times New Roman"/>
          <w:sz w:val="24"/>
          <w:szCs w:val="24"/>
          <w:shd w:val="clear" w:color="auto" w:fill="FFFFFF"/>
        </w:rPr>
        <w:t>0.64-0.92</w:t>
      </w:r>
      <w:r w:rsidR="00421DFE" w:rsidRPr="002C7530">
        <w:rPr>
          <w:rFonts w:ascii="Times New Roman" w:hAnsi="Times New Roman" w:cs="Times New Roman"/>
          <w:sz w:val="24"/>
          <w:szCs w:val="24"/>
          <w:shd w:val="clear" w:color="auto" w:fill="FFFFFF"/>
        </w:rPr>
        <w:t xml:space="preserve">) and </w:t>
      </w:r>
      <w:r w:rsidR="00083738" w:rsidRPr="002C7530">
        <w:rPr>
          <w:rFonts w:ascii="Times New Roman" w:hAnsi="Times New Roman" w:cs="Times New Roman"/>
          <w:sz w:val="24"/>
          <w:szCs w:val="24"/>
          <w:shd w:val="clear" w:color="auto" w:fill="FFFFFF"/>
        </w:rPr>
        <w:t xml:space="preserve">major </w:t>
      </w:r>
      <w:r w:rsidR="00D74164" w:rsidRPr="002C7530">
        <w:rPr>
          <w:rFonts w:ascii="Times New Roman" w:hAnsi="Times New Roman" w:cs="Times New Roman"/>
          <w:sz w:val="24"/>
          <w:szCs w:val="24"/>
          <w:shd w:val="clear" w:color="auto" w:fill="FFFFFF"/>
        </w:rPr>
        <w:t xml:space="preserve">adverse </w:t>
      </w:r>
      <w:r w:rsidR="00147315" w:rsidRPr="002C7530">
        <w:rPr>
          <w:rFonts w:ascii="Times New Roman" w:hAnsi="Times New Roman" w:cs="Times New Roman"/>
          <w:kern w:val="0"/>
          <w:sz w:val="24"/>
          <w:szCs w:val="24"/>
        </w:rPr>
        <w:t>cardiovascular</w:t>
      </w:r>
      <w:r w:rsidR="00083738" w:rsidRPr="002C7530">
        <w:rPr>
          <w:rFonts w:ascii="Times New Roman" w:hAnsi="Times New Roman" w:cs="Times New Roman"/>
          <w:sz w:val="24"/>
          <w:szCs w:val="24"/>
          <w:shd w:val="clear" w:color="auto" w:fill="FFFFFF"/>
        </w:rPr>
        <w:t xml:space="preserve"> events (</w:t>
      </w:r>
      <w:r w:rsidR="00421DFE" w:rsidRPr="002C7530">
        <w:rPr>
          <w:rFonts w:ascii="Times New Roman" w:hAnsi="Times New Roman" w:cs="Times New Roman"/>
          <w:sz w:val="24"/>
          <w:szCs w:val="24"/>
          <w:shd w:val="clear" w:color="auto" w:fill="FFFFFF"/>
        </w:rPr>
        <w:t>MACE</w:t>
      </w:r>
      <w:r w:rsidR="00083738" w:rsidRPr="002C7530">
        <w:rPr>
          <w:rFonts w:ascii="Times New Roman" w:hAnsi="Times New Roman" w:cs="Times New Roman"/>
          <w:sz w:val="24"/>
          <w:szCs w:val="24"/>
          <w:shd w:val="clear" w:color="auto" w:fill="FFFFFF"/>
        </w:rPr>
        <w:t>)</w:t>
      </w:r>
      <w:r w:rsidR="00421DFE" w:rsidRPr="002C7530">
        <w:rPr>
          <w:rFonts w:ascii="Times New Roman" w:hAnsi="Times New Roman" w:cs="Times New Roman"/>
          <w:sz w:val="24"/>
          <w:szCs w:val="24"/>
          <w:shd w:val="clear" w:color="auto" w:fill="FFFFFF"/>
        </w:rPr>
        <w:t xml:space="preserve"> (OR </w:t>
      </w:r>
      <w:r w:rsidR="002D73AC" w:rsidRPr="002C7530">
        <w:rPr>
          <w:rFonts w:ascii="Times New Roman" w:hAnsi="Times New Roman" w:cs="Times New Roman"/>
          <w:sz w:val="24"/>
          <w:szCs w:val="24"/>
          <w:shd w:val="clear" w:color="auto" w:fill="FFFFFF"/>
        </w:rPr>
        <w:t>0.65</w:t>
      </w:r>
      <w:r w:rsidR="00421DFE" w:rsidRPr="002C7530">
        <w:rPr>
          <w:rFonts w:ascii="Times New Roman" w:hAnsi="Times New Roman" w:cs="Times New Roman"/>
          <w:sz w:val="24"/>
          <w:szCs w:val="24"/>
          <w:shd w:val="clear" w:color="auto" w:fill="FFFFFF"/>
        </w:rPr>
        <w:t>; CI:</w:t>
      </w:r>
      <w:r w:rsidR="00A4051A" w:rsidRPr="002C7530">
        <w:rPr>
          <w:rFonts w:ascii="Times New Roman" w:hAnsi="Times New Roman" w:cs="Times New Roman"/>
          <w:sz w:val="24"/>
          <w:szCs w:val="24"/>
          <w:shd w:val="clear" w:color="auto" w:fill="FFFFFF"/>
        </w:rPr>
        <w:t xml:space="preserve"> </w:t>
      </w:r>
      <w:r w:rsidR="002D73AC" w:rsidRPr="002C7530">
        <w:rPr>
          <w:rFonts w:ascii="Times New Roman" w:hAnsi="Times New Roman" w:cs="Times New Roman"/>
          <w:sz w:val="24"/>
          <w:szCs w:val="24"/>
          <w:shd w:val="clear" w:color="auto" w:fill="FFFFFF"/>
        </w:rPr>
        <w:t>0.57-0.74</w:t>
      </w:r>
      <w:r w:rsidR="00421DFE" w:rsidRPr="002C7530">
        <w:rPr>
          <w:rFonts w:ascii="Times New Roman" w:hAnsi="Times New Roman" w:cs="Times New Roman"/>
          <w:sz w:val="24"/>
          <w:szCs w:val="24"/>
          <w:shd w:val="clear" w:color="auto" w:fill="FFFFFF"/>
        </w:rPr>
        <w:t>)</w:t>
      </w:r>
      <w:r w:rsidR="00AE76CC" w:rsidRPr="002C7530">
        <w:rPr>
          <w:rFonts w:ascii="Times New Roman" w:hAnsi="Times New Roman" w:cs="Times New Roman"/>
          <w:sz w:val="24"/>
          <w:szCs w:val="24"/>
          <w:shd w:val="clear" w:color="auto" w:fill="FFFFFF"/>
        </w:rPr>
        <w:t xml:space="preserve"> and target lesion/vessel revascularization (TLR/TVR) (OR 0.</w:t>
      </w:r>
      <w:r w:rsidR="00BA5040" w:rsidRPr="002C7530">
        <w:rPr>
          <w:rFonts w:ascii="Times New Roman" w:hAnsi="Times New Roman" w:cs="Times New Roman"/>
          <w:sz w:val="24"/>
          <w:szCs w:val="24"/>
          <w:shd w:val="clear" w:color="auto" w:fill="FFFFFF"/>
        </w:rPr>
        <w:t>83</w:t>
      </w:r>
      <w:r w:rsidR="00AE76CC" w:rsidRPr="002C7530">
        <w:rPr>
          <w:rFonts w:ascii="Times New Roman" w:hAnsi="Times New Roman" w:cs="Times New Roman"/>
          <w:sz w:val="24"/>
          <w:szCs w:val="24"/>
          <w:shd w:val="clear" w:color="auto" w:fill="FFFFFF"/>
        </w:rPr>
        <w:t>; CI:</w:t>
      </w:r>
      <w:r w:rsidR="004A3B71" w:rsidRPr="002C7530">
        <w:rPr>
          <w:rFonts w:ascii="Times New Roman" w:hAnsi="Times New Roman" w:cs="Times New Roman"/>
          <w:sz w:val="24"/>
          <w:szCs w:val="24"/>
          <w:shd w:val="clear" w:color="auto" w:fill="FFFFFF"/>
        </w:rPr>
        <w:t xml:space="preserve"> </w:t>
      </w:r>
      <w:r w:rsidR="00AE76CC" w:rsidRPr="002C7530">
        <w:rPr>
          <w:rFonts w:ascii="Times New Roman" w:hAnsi="Times New Roman" w:cs="Times New Roman"/>
          <w:sz w:val="24"/>
          <w:szCs w:val="24"/>
          <w:shd w:val="clear" w:color="auto" w:fill="FFFFFF"/>
        </w:rPr>
        <w:t>0.7</w:t>
      </w:r>
      <w:r w:rsidR="00BA5040" w:rsidRPr="002C7530">
        <w:rPr>
          <w:rFonts w:ascii="Times New Roman" w:hAnsi="Times New Roman" w:cs="Times New Roman"/>
          <w:sz w:val="24"/>
          <w:szCs w:val="24"/>
          <w:shd w:val="clear" w:color="auto" w:fill="FFFFFF"/>
        </w:rPr>
        <w:t>3-0.94</w:t>
      </w:r>
      <w:r w:rsidR="00AE76CC" w:rsidRPr="002C7530">
        <w:rPr>
          <w:rFonts w:ascii="Times New Roman" w:hAnsi="Times New Roman" w:cs="Times New Roman"/>
          <w:sz w:val="24"/>
          <w:szCs w:val="24"/>
          <w:shd w:val="clear" w:color="auto" w:fill="FFFFFF"/>
        </w:rPr>
        <w:t>)</w:t>
      </w:r>
      <w:r w:rsidR="00B27914" w:rsidRPr="002C7530">
        <w:rPr>
          <w:rFonts w:ascii="Times New Roman" w:hAnsi="Times New Roman" w:cs="Times New Roman"/>
          <w:sz w:val="24"/>
          <w:szCs w:val="24"/>
          <w:shd w:val="clear" w:color="auto" w:fill="FFFFFF"/>
        </w:rPr>
        <w:t>,</w:t>
      </w:r>
      <w:r w:rsidR="00AE76CC" w:rsidRPr="002C7530">
        <w:rPr>
          <w:rFonts w:ascii="Times New Roman" w:hAnsi="Times New Roman" w:cs="Times New Roman"/>
          <w:sz w:val="24"/>
          <w:szCs w:val="24"/>
          <w:shd w:val="clear" w:color="auto" w:fill="FFFFFF"/>
        </w:rPr>
        <w:t xml:space="preserve"> and </w:t>
      </w:r>
      <w:r w:rsidR="00421DFE" w:rsidRPr="002C7530">
        <w:rPr>
          <w:rFonts w:ascii="Times New Roman" w:hAnsi="Times New Roman" w:cs="Times New Roman"/>
          <w:sz w:val="24"/>
          <w:szCs w:val="24"/>
          <w:shd w:val="clear" w:color="auto" w:fill="FFFFFF"/>
        </w:rPr>
        <w:t xml:space="preserve">a trend toward lower OR for </w:t>
      </w:r>
      <w:r w:rsidR="00083738" w:rsidRPr="002C7530">
        <w:rPr>
          <w:rFonts w:ascii="Times New Roman" w:hAnsi="Times New Roman" w:cs="Times New Roman"/>
          <w:sz w:val="24"/>
          <w:szCs w:val="24"/>
          <w:shd w:val="clear" w:color="auto" w:fill="FFFFFF"/>
        </w:rPr>
        <w:t>myocardial infarction (</w:t>
      </w:r>
      <w:r w:rsidR="00421DFE" w:rsidRPr="002C7530">
        <w:rPr>
          <w:rFonts w:ascii="Times New Roman" w:hAnsi="Times New Roman" w:cs="Times New Roman"/>
          <w:sz w:val="24"/>
          <w:szCs w:val="24"/>
          <w:shd w:val="clear" w:color="auto" w:fill="FFFFFF"/>
        </w:rPr>
        <w:t>MI</w:t>
      </w:r>
      <w:r w:rsidR="00083738" w:rsidRPr="002C7530">
        <w:rPr>
          <w:rFonts w:ascii="Times New Roman" w:hAnsi="Times New Roman" w:cs="Times New Roman"/>
          <w:sz w:val="24"/>
          <w:szCs w:val="24"/>
          <w:shd w:val="clear" w:color="auto" w:fill="FFFFFF"/>
        </w:rPr>
        <w:t>)</w:t>
      </w:r>
      <w:r w:rsidR="00421DFE" w:rsidRPr="002C7530">
        <w:rPr>
          <w:rFonts w:ascii="Times New Roman" w:hAnsi="Times New Roman" w:cs="Times New Roman"/>
          <w:sz w:val="24"/>
          <w:szCs w:val="24"/>
          <w:shd w:val="clear" w:color="auto" w:fill="FFFFFF"/>
        </w:rPr>
        <w:t xml:space="preserve"> (OR</w:t>
      </w:r>
      <w:r w:rsidR="00FC1361" w:rsidRPr="002C7530">
        <w:rPr>
          <w:rFonts w:ascii="Times New Roman" w:hAnsi="Times New Roman" w:cs="Times New Roman"/>
          <w:sz w:val="24"/>
          <w:szCs w:val="24"/>
          <w:shd w:val="clear" w:color="auto" w:fill="FFFFFF"/>
        </w:rPr>
        <w:t xml:space="preserve"> </w:t>
      </w:r>
      <w:r w:rsidR="004A3B71" w:rsidRPr="002C7530">
        <w:rPr>
          <w:rFonts w:ascii="Times New Roman" w:hAnsi="Times New Roman" w:cs="Times New Roman"/>
          <w:sz w:val="24"/>
          <w:szCs w:val="24"/>
          <w:shd w:val="clear" w:color="auto" w:fill="FFFFFF"/>
        </w:rPr>
        <w:t>0.95</w:t>
      </w:r>
      <w:r w:rsidR="00421DFE" w:rsidRPr="002C7530">
        <w:rPr>
          <w:rFonts w:ascii="Times New Roman" w:hAnsi="Times New Roman" w:cs="Times New Roman"/>
          <w:sz w:val="24"/>
          <w:szCs w:val="24"/>
          <w:shd w:val="clear" w:color="auto" w:fill="FFFFFF"/>
        </w:rPr>
        <w:t>; CI:</w:t>
      </w:r>
      <w:r w:rsidR="004A3B71" w:rsidRPr="002C7530">
        <w:rPr>
          <w:rFonts w:ascii="Times New Roman" w:hAnsi="Times New Roman" w:cs="Times New Roman"/>
          <w:sz w:val="24"/>
          <w:szCs w:val="24"/>
          <w:shd w:val="clear" w:color="auto" w:fill="FFFFFF"/>
        </w:rPr>
        <w:t xml:space="preserve"> 0.87-1.02</w:t>
      </w:r>
      <w:r w:rsidR="00355716" w:rsidRPr="002C7530">
        <w:rPr>
          <w:rFonts w:ascii="Times New Roman" w:hAnsi="Times New Roman" w:cs="Times New Roman"/>
          <w:sz w:val="24"/>
          <w:szCs w:val="24"/>
          <w:shd w:val="clear" w:color="auto" w:fill="FFFFFF"/>
        </w:rPr>
        <w:t>)</w:t>
      </w:r>
      <w:r w:rsidR="00421DFE" w:rsidRPr="002C7530">
        <w:rPr>
          <w:rFonts w:ascii="Times New Roman" w:hAnsi="Times New Roman" w:cs="Times New Roman"/>
          <w:sz w:val="24"/>
          <w:szCs w:val="24"/>
          <w:shd w:val="clear" w:color="auto" w:fill="FFFFFF"/>
        </w:rPr>
        <w:t xml:space="preserve"> were noted in </w:t>
      </w:r>
      <w:r w:rsidR="00355716" w:rsidRPr="002C7530">
        <w:rPr>
          <w:rFonts w:ascii="Times New Roman" w:hAnsi="Times New Roman" w:cs="Times New Roman"/>
          <w:sz w:val="24"/>
          <w:szCs w:val="24"/>
          <w:shd w:val="clear" w:color="auto" w:fill="FFFFFF"/>
        </w:rPr>
        <w:t>DES-</w:t>
      </w:r>
      <w:r w:rsidR="00421DFE" w:rsidRPr="002C7530">
        <w:rPr>
          <w:rFonts w:ascii="Times New Roman" w:hAnsi="Times New Roman" w:cs="Times New Roman"/>
          <w:sz w:val="24"/>
          <w:szCs w:val="24"/>
          <w:shd w:val="clear" w:color="auto" w:fill="FFFFFF"/>
        </w:rPr>
        <w:t>treated patients.</w:t>
      </w:r>
      <w:r w:rsidR="00654631" w:rsidRPr="002C7530">
        <w:rPr>
          <w:rFonts w:ascii="Times New Roman" w:hAnsi="Times New Roman" w:cs="Times New Roman"/>
          <w:sz w:val="24"/>
          <w:szCs w:val="24"/>
          <w:shd w:val="clear" w:color="auto" w:fill="FFFFFF"/>
        </w:rPr>
        <w:t xml:space="preserve"> </w:t>
      </w:r>
      <w:r w:rsidR="00597ED5" w:rsidRPr="002C7530">
        <w:rPr>
          <w:rFonts w:ascii="Times New Roman" w:hAnsi="Times New Roman" w:cs="Times New Roman"/>
          <w:sz w:val="24"/>
          <w:szCs w:val="24"/>
          <w:shd w:val="clear" w:color="auto" w:fill="FFFFFF"/>
        </w:rPr>
        <w:t>In conclusion, t</w:t>
      </w:r>
      <w:r w:rsidR="00421DFE" w:rsidRPr="002C7530">
        <w:rPr>
          <w:rFonts w:ascii="Times New Roman" w:hAnsi="Times New Roman" w:cs="Times New Roman"/>
          <w:sz w:val="24"/>
          <w:szCs w:val="24"/>
          <w:shd w:val="clear" w:color="auto" w:fill="FFFFFF"/>
        </w:rPr>
        <w:t xml:space="preserve">he use of DES in patients with </w:t>
      </w:r>
      <w:r w:rsidR="000C5A58" w:rsidRPr="002C7530">
        <w:rPr>
          <w:rFonts w:ascii="Times New Roman" w:hAnsi="Times New Roman" w:cs="Times New Roman"/>
          <w:sz w:val="24"/>
          <w:szCs w:val="24"/>
          <w:shd w:val="clear" w:color="auto" w:fill="FFFFFF"/>
        </w:rPr>
        <w:t>dialysis</w:t>
      </w:r>
      <w:r w:rsidR="00421DFE" w:rsidRPr="002C7530">
        <w:rPr>
          <w:rFonts w:ascii="Times New Roman" w:hAnsi="Times New Roman" w:cs="Times New Roman"/>
          <w:sz w:val="24"/>
          <w:szCs w:val="24"/>
          <w:shd w:val="clear" w:color="auto" w:fill="FFFFFF"/>
        </w:rPr>
        <w:t xml:space="preserve"> yields significant </w:t>
      </w:r>
      <w:r w:rsidR="00447B7E" w:rsidRPr="002C7530">
        <w:rPr>
          <w:rFonts w:ascii="Times New Roman" w:hAnsi="Times New Roman" w:cs="Times New Roman"/>
          <w:sz w:val="24"/>
          <w:szCs w:val="24"/>
          <w:shd w:val="clear" w:color="auto" w:fill="FFFFFF"/>
        </w:rPr>
        <w:t xml:space="preserve">decrease </w:t>
      </w:r>
      <w:r w:rsidR="00421DFE" w:rsidRPr="002C7530">
        <w:rPr>
          <w:rFonts w:ascii="Times New Roman" w:hAnsi="Times New Roman" w:cs="Times New Roman"/>
          <w:sz w:val="24"/>
          <w:szCs w:val="24"/>
          <w:shd w:val="clear" w:color="auto" w:fill="FFFFFF"/>
        </w:rPr>
        <w:t>in the risk of mortality</w:t>
      </w:r>
      <w:r w:rsidR="00AE76CC" w:rsidRPr="002C7530">
        <w:rPr>
          <w:rFonts w:ascii="Times New Roman" w:hAnsi="Times New Roman" w:cs="Times New Roman"/>
          <w:sz w:val="24"/>
          <w:szCs w:val="24"/>
          <w:shd w:val="clear" w:color="auto" w:fill="FFFFFF"/>
        </w:rPr>
        <w:t>,</w:t>
      </w:r>
      <w:r w:rsidR="00421DFE" w:rsidRPr="002C7530">
        <w:rPr>
          <w:rFonts w:ascii="Times New Roman" w:hAnsi="Times New Roman" w:cs="Times New Roman"/>
          <w:sz w:val="24"/>
          <w:szCs w:val="24"/>
          <w:shd w:val="clear" w:color="auto" w:fill="FFFFFF"/>
        </w:rPr>
        <w:t xml:space="preserve"> MACE</w:t>
      </w:r>
      <w:r w:rsidR="00AE76CC" w:rsidRPr="002C7530">
        <w:rPr>
          <w:rFonts w:ascii="Times New Roman" w:hAnsi="Times New Roman" w:cs="Times New Roman"/>
          <w:sz w:val="24"/>
          <w:szCs w:val="24"/>
          <w:shd w:val="clear" w:color="auto" w:fill="FFFFFF"/>
        </w:rPr>
        <w:t xml:space="preserve"> and TLR/TVR</w:t>
      </w:r>
      <w:r w:rsidR="00421DFE" w:rsidRPr="002C7530">
        <w:rPr>
          <w:rFonts w:ascii="Times New Roman" w:hAnsi="Times New Roman" w:cs="Times New Roman"/>
          <w:sz w:val="24"/>
          <w:szCs w:val="24"/>
          <w:shd w:val="clear" w:color="auto" w:fill="FFFFFF"/>
        </w:rPr>
        <w:t>. Larger randomized studies are needed to confirm the results of this meta-analysis and establish the appropriate stent choice in this high risk population.</w:t>
      </w:r>
      <w:bookmarkEnd w:id="1"/>
      <w:bookmarkEnd w:id="2"/>
    </w:p>
    <w:p w14:paraId="2ADC2758" w14:textId="77777777" w:rsidR="00490AFB" w:rsidRPr="002C7530" w:rsidRDefault="008351C9" w:rsidP="00760D34">
      <w:pPr>
        <w:spacing w:line="480" w:lineRule="auto"/>
        <w:rPr>
          <w:rFonts w:ascii="Times New Roman" w:hAnsi="Times New Roman" w:cs="Times New Roman"/>
          <w:sz w:val="24"/>
          <w:szCs w:val="24"/>
          <w:shd w:val="clear" w:color="auto" w:fill="FFFFFF"/>
        </w:rPr>
      </w:pPr>
      <w:r w:rsidRPr="002C7530">
        <w:rPr>
          <w:rFonts w:ascii="Times New Roman" w:hAnsi="Times New Roman" w:cs="Times New Roman"/>
          <w:b/>
          <w:sz w:val="24"/>
          <w:szCs w:val="24"/>
          <w:shd w:val="clear" w:color="auto" w:fill="FFFFFF"/>
        </w:rPr>
        <w:t>Key</w:t>
      </w:r>
      <w:r w:rsidR="006A236A" w:rsidRPr="002C7530">
        <w:rPr>
          <w:rFonts w:ascii="Times New Roman" w:hAnsi="Times New Roman" w:cs="Times New Roman"/>
          <w:b/>
          <w:sz w:val="24"/>
          <w:szCs w:val="24"/>
          <w:shd w:val="clear" w:color="auto" w:fill="FFFFFF"/>
        </w:rPr>
        <w:t xml:space="preserve"> W</w:t>
      </w:r>
      <w:r w:rsidRPr="002C7530">
        <w:rPr>
          <w:rFonts w:ascii="Times New Roman" w:hAnsi="Times New Roman" w:cs="Times New Roman"/>
          <w:b/>
          <w:sz w:val="24"/>
          <w:szCs w:val="24"/>
          <w:shd w:val="clear" w:color="auto" w:fill="FFFFFF"/>
        </w:rPr>
        <w:t>ords:</w:t>
      </w:r>
      <w:r w:rsidRPr="002C7530">
        <w:rPr>
          <w:rFonts w:ascii="Times New Roman" w:hAnsi="Times New Roman" w:cs="Times New Roman"/>
          <w:sz w:val="24"/>
          <w:szCs w:val="24"/>
          <w:shd w:val="clear" w:color="auto" w:fill="FFFFFF"/>
        </w:rPr>
        <w:t xml:space="preserve"> Bare-mental Stents; Drug-Eluting Stents; Dialysis;</w:t>
      </w:r>
      <w:r w:rsidR="00625A68" w:rsidRPr="002C7530">
        <w:rPr>
          <w:rFonts w:ascii="Times New Roman" w:hAnsi="Times New Roman" w:cs="Times New Roman"/>
          <w:sz w:val="24"/>
          <w:szCs w:val="24"/>
          <w:shd w:val="clear" w:color="auto" w:fill="FFFFFF"/>
        </w:rPr>
        <w:t xml:space="preserve"> </w:t>
      </w:r>
      <w:r w:rsidR="0011121C" w:rsidRPr="002C7530">
        <w:rPr>
          <w:rFonts w:ascii="Times New Roman" w:hAnsi="Times New Roman" w:cs="Times New Roman"/>
          <w:sz w:val="24"/>
          <w:szCs w:val="24"/>
          <w:shd w:val="clear" w:color="auto" w:fill="FFFFFF"/>
        </w:rPr>
        <w:t>C</w:t>
      </w:r>
      <w:r w:rsidR="00625A68" w:rsidRPr="002C7530">
        <w:rPr>
          <w:rFonts w:ascii="Times New Roman" w:hAnsi="Times New Roman" w:cs="Times New Roman"/>
          <w:sz w:val="24"/>
          <w:szCs w:val="24"/>
          <w:shd w:val="clear" w:color="auto" w:fill="FFFFFF"/>
        </w:rPr>
        <w:t xml:space="preserve">oronary </w:t>
      </w:r>
      <w:r w:rsidR="0011121C" w:rsidRPr="002C7530">
        <w:rPr>
          <w:rFonts w:ascii="Times New Roman" w:hAnsi="Times New Roman" w:cs="Times New Roman"/>
          <w:sz w:val="24"/>
          <w:szCs w:val="24"/>
          <w:shd w:val="clear" w:color="auto" w:fill="FFFFFF"/>
        </w:rPr>
        <w:t>A</w:t>
      </w:r>
      <w:r w:rsidR="00625A68" w:rsidRPr="002C7530">
        <w:rPr>
          <w:rFonts w:ascii="Times New Roman" w:hAnsi="Times New Roman" w:cs="Times New Roman"/>
          <w:sz w:val="24"/>
          <w:szCs w:val="24"/>
          <w:shd w:val="clear" w:color="auto" w:fill="FFFFFF"/>
        </w:rPr>
        <w:t xml:space="preserve">rterial </w:t>
      </w:r>
      <w:r w:rsidR="0011121C" w:rsidRPr="002C7530">
        <w:rPr>
          <w:rFonts w:ascii="Times New Roman" w:hAnsi="Times New Roman" w:cs="Times New Roman"/>
          <w:sz w:val="24"/>
          <w:szCs w:val="24"/>
          <w:shd w:val="clear" w:color="auto" w:fill="FFFFFF"/>
        </w:rPr>
        <w:t>D</w:t>
      </w:r>
      <w:r w:rsidR="00625A68" w:rsidRPr="002C7530">
        <w:rPr>
          <w:rFonts w:ascii="Times New Roman" w:hAnsi="Times New Roman" w:cs="Times New Roman"/>
          <w:sz w:val="24"/>
          <w:szCs w:val="24"/>
          <w:shd w:val="clear" w:color="auto" w:fill="FFFFFF"/>
        </w:rPr>
        <w:t>isease</w:t>
      </w:r>
      <w:r w:rsidR="00490AFB" w:rsidRPr="002C7530">
        <w:rPr>
          <w:rFonts w:ascii="Times New Roman" w:hAnsi="Times New Roman" w:cs="Times New Roman"/>
          <w:sz w:val="24"/>
          <w:szCs w:val="24"/>
          <w:shd w:val="clear" w:color="auto" w:fill="FFFFFF"/>
        </w:rPr>
        <w:br w:type="page"/>
      </w:r>
    </w:p>
    <w:p w14:paraId="5ADE26F2" w14:textId="68854958" w:rsidR="005D7158" w:rsidRPr="002C7530" w:rsidRDefault="00C60BE7" w:rsidP="00760D34">
      <w:pPr>
        <w:autoSpaceDE w:val="0"/>
        <w:autoSpaceDN w:val="0"/>
        <w:adjustRightInd w:val="0"/>
        <w:spacing w:line="480" w:lineRule="auto"/>
        <w:ind w:firstLine="420"/>
        <w:rPr>
          <w:rFonts w:ascii="Times New Roman" w:hAnsi="Times New Roman" w:cs="Times New Roman"/>
          <w:kern w:val="0"/>
          <w:sz w:val="24"/>
          <w:szCs w:val="24"/>
        </w:rPr>
      </w:pPr>
      <w:bookmarkStart w:id="3" w:name="OLE_LINK25"/>
      <w:bookmarkStart w:id="4" w:name="OLE_LINK26"/>
      <w:bookmarkStart w:id="5" w:name="OLE_LINK15"/>
      <w:bookmarkStart w:id="6" w:name="OLE_LINK16"/>
      <w:r w:rsidRPr="002C7530">
        <w:rPr>
          <w:rFonts w:ascii="Times New Roman" w:hAnsi="Times New Roman" w:cs="Times New Roman"/>
          <w:sz w:val="24"/>
          <w:szCs w:val="24"/>
          <w:shd w:val="clear" w:color="auto" w:fill="FFFFFF"/>
        </w:rPr>
        <w:lastRenderedPageBreak/>
        <w:t>C</w:t>
      </w:r>
      <w:r w:rsidR="000D239E" w:rsidRPr="002C7530">
        <w:rPr>
          <w:rFonts w:ascii="Times New Roman" w:hAnsi="Times New Roman" w:cs="Times New Roman"/>
          <w:sz w:val="24"/>
          <w:szCs w:val="24"/>
          <w:shd w:val="clear" w:color="auto" w:fill="FFFFFF"/>
        </w:rPr>
        <w:t>or</w:t>
      </w:r>
      <w:bookmarkEnd w:id="3"/>
      <w:bookmarkEnd w:id="4"/>
      <w:r w:rsidR="000D239E" w:rsidRPr="002C7530">
        <w:rPr>
          <w:rFonts w:ascii="Times New Roman" w:hAnsi="Times New Roman" w:cs="Times New Roman"/>
          <w:sz w:val="24"/>
          <w:szCs w:val="24"/>
          <w:shd w:val="clear" w:color="auto" w:fill="FFFFFF"/>
        </w:rPr>
        <w:t>onary artery disease</w:t>
      </w:r>
      <w:bookmarkEnd w:id="5"/>
      <w:bookmarkEnd w:id="6"/>
      <w:r w:rsidR="000D239E" w:rsidRPr="002C7530">
        <w:rPr>
          <w:rFonts w:ascii="Times New Roman" w:hAnsi="Times New Roman" w:cs="Times New Roman"/>
          <w:sz w:val="24"/>
          <w:szCs w:val="24"/>
          <w:shd w:val="clear" w:color="auto" w:fill="FFFFFF"/>
        </w:rPr>
        <w:t xml:space="preserve"> (CAD)</w:t>
      </w:r>
      <w:bookmarkStart w:id="7" w:name="OLE_LINK13"/>
      <w:bookmarkStart w:id="8" w:name="OLE_LINK14"/>
      <w:r w:rsidR="00BA5040" w:rsidRPr="002C7530">
        <w:rPr>
          <w:rFonts w:ascii="Times New Roman" w:hAnsi="Times New Roman" w:cs="Times New Roman"/>
          <w:sz w:val="24"/>
          <w:szCs w:val="24"/>
          <w:shd w:val="clear" w:color="auto" w:fill="FFFFFF"/>
        </w:rPr>
        <w:t xml:space="preserve"> </w:t>
      </w:r>
      <w:r w:rsidR="00752BAE" w:rsidRPr="002C7530">
        <w:rPr>
          <w:rFonts w:ascii="Times New Roman" w:hAnsi="Times New Roman" w:cs="Times New Roman"/>
          <w:sz w:val="24"/>
          <w:szCs w:val="24"/>
          <w:shd w:val="clear" w:color="auto" w:fill="FFFFFF"/>
        </w:rPr>
        <w:t>is highly prevalent in</w:t>
      </w:r>
      <w:r w:rsidR="00204231" w:rsidRPr="002C7530">
        <w:rPr>
          <w:rFonts w:ascii="Times New Roman" w:hAnsi="Times New Roman" w:cs="Times New Roman"/>
          <w:sz w:val="24"/>
          <w:szCs w:val="24"/>
          <w:shd w:val="clear" w:color="auto" w:fill="FFFFFF"/>
        </w:rPr>
        <w:t xml:space="preserve"> patients with </w:t>
      </w:r>
      <w:bookmarkStart w:id="9" w:name="OLE_LINK5"/>
      <w:bookmarkStart w:id="10" w:name="OLE_LINK6"/>
      <w:r w:rsidR="00204231" w:rsidRPr="002C7530">
        <w:rPr>
          <w:rFonts w:ascii="Times New Roman" w:hAnsi="Times New Roman" w:cs="Times New Roman"/>
          <w:sz w:val="24"/>
          <w:szCs w:val="24"/>
          <w:shd w:val="clear" w:color="auto" w:fill="FFFFFF"/>
        </w:rPr>
        <w:t>end-stage renal</w:t>
      </w:r>
      <w:r w:rsidR="00BB4289" w:rsidRPr="002C7530">
        <w:rPr>
          <w:rFonts w:ascii="Times New Roman" w:hAnsi="Times New Roman" w:cs="Times New Roman"/>
          <w:sz w:val="24"/>
          <w:szCs w:val="24"/>
          <w:shd w:val="clear" w:color="auto" w:fill="FFFFFF"/>
        </w:rPr>
        <w:t xml:space="preserve"> </w:t>
      </w:r>
      <w:r w:rsidR="00204231" w:rsidRPr="002C7530">
        <w:rPr>
          <w:rFonts w:ascii="Times New Roman" w:hAnsi="Times New Roman" w:cs="Times New Roman"/>
          <w:sz w:val="24"/>
          <w:szCs w:val="24"/>
          <w:shd w:val="clear" w:color="auto" w:fill="FFFFFF"/>
        </w:rPr>
        <w:t>disease</w:t>
      </w:r>
      <w:bookmarkEnd w:id="9"/>
      <w:bookmarkEnd w:id="10"/>
      <w:r w:rsidR="00204231" w:rsidRPr="002C7530">
        <w:rPr>
          <w:rFonts w:ascii="Times New Roman" w:hAnsi="Times New Roman" w:cs="Times New Roman"/>
          <w:sz w:val="24"/>
          <w:szCs w:val="24"/>
          <w:shd w:val="clear" w:color="auto" w:fill="FFFFFF"/>
        </w:rPr>
        <w:t xml:space="preserve"> (ESR</w:t>
      </w:r>
      <w:r w:rsidR="00B84A2F" w:rsidRPr="002C7530">
        <w:rPr>
          <w:rFonts w:ascii="Times New Roman" w:hAnsi="Times New Roman" w:cs="Times New Roman"/>
          <w:sz w:val="24"/>
          <w:szCs w:val="24"/>
          <w:shd w:val="clear" w:color="auto" w:fill="FFFFFF"/>
        </w:rPr>
        <w:t>D) who are on hemodialysis</w:t>
      </w:r>
      <w:bookmarkEnd w:id="7"/>
      <w:bookmarkEnd w:id="8"/>
      <w:r w:rsidR="00C65310" w:rsidRPr="002C7530">
        <w:rPr>
          <w:rFonts w:ascii="Times New Roman" w:hAnsi="Times New Roman" w:cs="Times New Roman"/>
          <w:sz w:val="24"/>
          <w:szCs w:val="24"/>
        </w:rPr>
        <w:fldChar w:fldCharType="begin"/>
      </w:r>
      <w:r w:rsidRPr="002C7530">
        <w:rPr>
          <w:rFonts w:ascii="Times New Roman" w:hAnsi="Times New Roman" w:cs="Times New Roman"/>
          <w:sz w:val="24"/>
          <w:szCs w:val="24"/>
        </w:rPr>
        <w:instrText xml:space="preserve"> ADDIN KYMRREF{3179151D-312F-47F1-9042-2D41BC57FD0F}4969</w:instrText>
      </w:r>
      <w:r w:rsidR="00C65310" w:rsidRPr="002C7530">
        <w:rPr>
          <w:rFonts w:ascii="Times New Roman" w:hAnsi="Times New Roman" w:cs="Times New Roman"/>
          <w:sz w:val="24"/>
          <w:szCs w:val="24"/>
        </w:rPr>
        <w:fldChar w:fldCharType="separate"/>
      </w:r>
      <w:r w:rsidR="005D1566" w:rsidRPr="002C7530">
        <w:rPr>
          <w:rFonts w:ascii="Times New Roman" w:eastAsia="宋体" w:hAnsi="Times New Roman" w:cs="Times New Roman"/>
          <w:sz w:val="24"/>
          <w:szCs w:val="24"/>
          <w:vertAlign w:val="superscript"/>
        </w:rPr>
        <w:t>1</w:t>
      </w:r>
      <w:r w:rsidR="00C65310" w:rsidRPr="002C7530">
        <w:rPr>
          <w:rFonts w:ascii="Times New Roman" w:hAnsi="Times New Roman" w:cs="Times New Roman"/>
          <w:sz w:val="24"/>
          <w:szCs w:val="24"/>
        </w:rPr>
        <w:fldChar w:fldCharType="end"/>
      </w:r>
      <w:r w:rsidRPr="002C7530">
        <w:rPr>
          <w:rFonts w:ascii="Times New Roman" w:hAnsi="Times New Roman" w:cs="Times New Roman"/>
          <w:sz w:val="24"/>
          <w:szCs w:val="24"/>
          <w:vertAlign w:val="superscript"/>
        </w:rPr>
        <w:t>,</w:t>
      </w:r>
      <w:r w:rsidR="00C65310" w:rsidRPr="002C7530">
        <w:rPr>
          <w:rFonts w:ascii="Times New Roman" w:hAnsi="Times New Roman" w:cs="Times New Roman"/>
          <w:sz w:val="24"/>
          <w:szCs w:val="24"/>
        </w:rPr>
        <w:fldChar w:fldCharType="begin"/>
      </w:r>
      <w:r w:rsidR="004B3867" w:rsidRPr="002C7530">
        <w:rPr>
          <w:rFonts w:ascii="Times New Roman" w:hAnsi="Times New Roman" w:cs="Times New Roman"/>
          <w:sz w:val="24"/>
          <w:szCs w:val="24"/>
        </w:rPr>
        <w:instrText xml:space="preserve"> ADDIN KYMRREF{3179151D-312F-47F1-9042-2D41BC57FD0F}4970</w:instrText>
      </w:r>
      <w:r w:rsidR="00C65310" w:rsidRPr="002C7530">
        <w:rPr>
          <w:rFonts w:ascii="Times New Roman" w:hAnsi="Times New Roman" w:cs="Times New Roman"/>
          <w:sz w:val="24"/>
          <w:szCs w:val="24"/>
        </w:rPr>
        <w:fldChar w:fldCharType="separate"/>
      </w:r>
      <w:r w:rsidR="005D1566" w:rsidRPr="002C7530">
        <w:rPr>
          <w:rFonts w:ascii="Times New Roman" w:eastAsia="宋体" w:hAnsi="Times New Roman" w:cs="Times New Roman"/>
          <w:sz w:val="24"/>
          <w:szCs w:val="24"/>
          <w:vertAlign w:val="superscript"/>
        </w:rPr>
        <w:t>2</w:t>
      </w:r>
      <w:r w:rsidR="00C65310" w:rsidRPr="002C7530">
        <w:rPr>
          <w:rFonts w:ascii="Times New Roman" w:hAnsi="Times New Roman" w:cs="Times New Roman"/>
          <w:sz w:val="24"/>
          <w:szCs w:val="24"/>
        </w:rPr>
        <w:fldChar w:fldCharType="end"/>
      </w:r>
      <w:r w:rsidR="00B84A2F" w:rsidRPr="002C7530">
        <w:rPr>
          <w:rFonts w:ascii="Times New Roman" w:hAnsi="Times New Roman" w:cs="Times New Roman"/>
          <w:sz w:val="24"/>
          <w:szCs w:val="24"/>
          <w:shd w:val="clear" w:color="auto" w:fill="FFFFFF"/>
        </w:rPr>
        <w:t>.</w:t>
      </w:r>
      <w:r w:rsidR="00BB4289" w:rsidRPr="002C7530">
        <w:rPr>
          <w:rFonts w:ascii="Times New Roman" w:hAnsi="Times New Roman" w:cs="Times New Roman"/>
          <w:sz w:val="24"/>
          <w:szCs w:val="24"/>
          <w:shd w:val="clear" w:color="auto" w:fill="FFFFFF"/>
        </w:rPr>
        <w:t xml:space="preserve"> </w:t>
      </w:r>
      <w:r w:rsidR="00E846C1" w:rsidRPr="002C7530">
        <w:rPr>
          <w:rFonts w:ascii="Times New Roman" w:hAnsi="Times New Roman" w:cs="Times New Roman"/>
          <w:kern w:val="0"/>
          <w:sz w:val="24"/>
          <w:szCs w:val="24"/>
        </w:rPr>
        <w:t>Percutaneous coronary intervention</w:t>
      </w:r>
      <w:r w:rsidR="000C5A58" w:rsidRPr="002C7530">
        <w:rPr>
          <w:rFonts w:ascii="Times New Roman" w:hAnsi="Times New Roman" w:cs="Times New Roman"/>
          <w:kern w:val="0"/>
          <w:sz w:val="24"/>
          <w:szCs w:val="24"/>
        </w:rPr>
        <w:t xml:space="preserve"> </w:t>
      </w:r>
      <w:r w:rsidR="00752BAE" w:rsidRPr="002C7530">
        <w:rPr>
          <w:rFonts w:ascii="Times New Roman" w:hAnsi="Times New Roman" w:cs="Times New Roman"/>
          <w:kern w:val="0"/>
          <w:sz w:val="24"/>
          <w:szCs w:val="24"/>
        </w:rPr>
        <w:t>(PCI)</w:t>
      </w:r>
      <w:r w:rsidR="00E846C1" w:rsidRPr="002C7530">
        <w:rPr>
          <w:rFonts w:ascii="Times New Roman" w:hAnsi="Times New Roman" w:cs="Times New Roman"/>
          <w:kern w:val="0"/>
          <w:sz w:val="24"/>
          <w:szCs w:val="24"/>
        </w:rPr>
        <w:t xml:space="preserve"> has been suggested as</w:t>
      </w:r>
      <w:r w:rsidR="00752BAE" w:rsidRPr="002C7530">
        <w:rPr>
          <w:rFonts w:ascii="Times New Roman" w:hAnsi="Times New Roman" w:cs="Times New Roman"/>
          <w:sz w:val="24"/>
          <w:szCs w:val="24"/>
          <w:shd w:val="clear" w:color="auto" w:fill="FFFFFF"/>
        </w:rPr>
        <w:t xml:space="preserve"> an effective treatment</w:t>
      </w:r>
      <w:r w:rsidR="00E846C1" w:rsidRPr="002C7530">
        <w:rPr>
          <w:rFonts w:ascii="Times New Roman" w:hAnsi="Times New Roman" w:cs="Times New Roman"/>
          <w:kern w:val="0"/>
          <w:sz w:val="24"/>
          <w:szCs w:val="24"/>
        </w:rPr>
        <w:t xml:space="preserve"> with regard to</w:t>
      </w:r>
      <w:r w:rsidR="00447B7E" w:rsidRPr="002C7530">
        <w:rPr>
          <w:rFonts w:ascii="Times New Roman" w:hAnsi="Times New Roman" w:cs="Times New Roman"/>
          <w:kern w:val="0"/>
          <w:sz w:val="24"/>
          <w:szCs w:val="24"/>
        </w:rPr>
        <w:t xml:space="preserve"> the</w:t>
      </w:r>
      <w:r w:rsidR="00E846C1" w:rsidRPr="002C7530">
        <w:rPr>
          <w:rFonts w:ascii="Times New Roman" w:hAnsi="Times New Roman" w:cs="Times New Roman"/>
          <w:kern w:val="0"/>
          <w:sz w:val="24"/>
          <w:szCs w:val="24"/>
        </w:rPr>
        <w:t xml:space="preserve"> survival of dialysis patients with </w:t>
      </w:r>
      <w:r w:rsidR="00752BAE" w:rsidRPr="002C7530">
        <w:rPr>
          <w:rFonts w:ascii="Times New Roman" w:hAnsi="Times New Roman" w:cs="Times New Roman"/>
          <w:kern w:val="0"/>
          <w:sz w:val="24"/>
          <w:szCs w:val="24"/>
        </w:rPr>
        <w:t>CAD</w:t>
      </w:r>
      <w:r w:rsidR="00C65310" w:rsidRPr="002C7530">
        <w:rPr>
          <w:rFonts w:ascii="Times New Roman" w:hAnsi="Times New Roman" w:cs="Times New Roman"/>
          <w:sz w:val="24"/>
          <w:szCs w:val="24"/>
        </w:rPr>
        <w:fldChar w:fldCharType="begin"/>
      </w:r>
      <w:r w:rsidR="004B3867" w:rsidRPr="002C7530">
        <w:rPr>
          <w:rFonts w:ascii="Times New Roman" w:hAnsi="Times New Roman" w:cs="Times New Roman"/>
          <w:sz w:val="24"/>
          <w:szCs w:val="24"/>
        </w:rPr>
        <w:instrText xml:space="preserve"> ADDIN KYMRREF{3179151D-312F-47F1-9042-2D41BC57FD0F}4971</w:instrText>
      </w:r>
      <w:r w:rsidR="00C65310" w:rsidRPr="002C7530">
        <w:rPr>
          <w:rFonts w:ascii="Times New Roman" w:hAnsi="Times New Roman" w:cs="Times New Roman"/>
          <w:sz w:val="24"/>
          <w:szCs w:val="24"/>
        </w:rPr>
        <w:fldChar w:fldCharType="separate"/>
      </w:r>
      <w:r w:rsidR="005D1566" w:rsidRPr="002C7530">
        <w:rPr>
          <w:rFonts w:ascii="Times New Roman" w:eastAsia="宋体" w:hAnsi="Times New Roman" w:cs="Times New Roman"/>
          <w:sz w:val="24"/>
          <w:szCs w:val="24"/>
          <w:vertAlign w:val="superscript"/>
        </w:rPr>
        <w:t>3</w:t>
      </w:r>
      <w:r w:rsidR="00C65310" w:rsidRPr="002C7530">
        <w:rPr>
          <w:rFonts w:ascii="Times New Roman" w:hAnsi="Times New Roman" w:cs="Times New Roman"/>
          <w:sz w:val="24"/>
          <w:szCs w:val="24"/>
        </w:rPr>
        <w:fldChar w:fldCharType="end"/>
      </w:r>
      <w:r w:rsidR="00752BAE" w:rsidRPr="002C7530">
        <w:rPr>
          <w:rFonts w:ascii="Times New Roman" w:hAnsi="Times New Roman" w:cs="Times New Roman"/>
          <w:kern w:val="0"/>
          <w:sz w:val="24"/>
          <w:szCs w:val="24"/>
        </w:rPr>
        <w:t>.</w:t>
      </w:r>
      <w:r w:rsidR="00101CA2" w:rsidRPr="002C7530">
        <w:rPr>
          <w:rFonts w:ascii="Times New Roman" w:hAnsi="Times New Roman" w:cs="Times New Roman"/>
          <w:kern w:val="0"/>
          <w:sz w:val="24"/>
          <w:szCs w:val="24"/>
        </w:rPr>
        <w:t xml:space="preserve"> </w:t>
      </w:r>
      <w:r w:rsidR="00752BAE" w:rsidRPr="002C7530">
        <w:rPr>
          <w:rFonts w:ascii="Times New Roman" w:hAnsi="Times New Roman" w:cs="Times New Roman"/>
          <w:kern w:val="0"/>
          <w:sz w:val="24"/>
          <w:szCs w:val="24"/>
        </w:rPr>
        <w:t xml:space="preserve">An increased incidence of target lesion </w:t>
      </w:r>
      <w:r w:rsidR="00147315" w:rsidRPr="002C7530">
        <w:rPr>
          <w:rFonts w:ascii="Times New Roman" w:hAnsi="Times New Roman" w:cs="Times New Roman"/>
          <w:kern w:val="0"/>
          <w:sz w:val="24"/>
          <w:szCs w:val="24"/>
        </w:rPr>
        <w:t>revascularization</w:t>
      </w:r>
      <w:r w:rsidRPr="002C7530">
        <w:rPr>
          <w:rFonts w:ascii="Times New Roman" w:hAnsi="Times New Roman" w:cs="Times New Roman"/>
          <w:kern w:val="0"/>
          <w:sz w:val="24"/>
          <w:szCs w:val="24"/>
        </w:rPr>
        <w:t xml:space="preserve"> (TLR)</w:t>
      </w:r>
      <w:r w:rsidR="00752BAE" w:rsidRPr="002C7530">
        <w:rPr>
          <w:rFonts w:ascii="Times New Roman" w:hAnsi="Times New Roman" w:cs="Times New Roman"/>
          <w:kern w:val="0"/>
          <w:sz w:val="24"/>
          <w:szCs w:val="24"/>
        </w:rPr>
        <w:t xml:space="preserve"> has been recognized in dialysis patients after implantation </w:t>
      </w:r>
      <w:r w:rsidR="00C14874" w:rsidRPr="002C7530">
        <w:rPr>
          <w:rFonts w:ascii="Times New Roman" w:hAnsi="Times New Roman" w:cs="Times New Roman"/>
          <w:kern w:val="0"/>
          <w:sz w:val="24"/>
          <w:szCs w:val="24"/>
        </w:rPr>
        <w:t xml:space="preserve">with </w:t>
      </w:r>
      <w:r w:rsidR="00447B7E" w:rsidRPr="002C7530">
        <w:rPr>
          <w:rFonts w:ascii="Times New Roman" w:hAnsi="Times New Roman" w:cs="Times New Roman"/>
          <w:kern w:val="0"/>
          <w:sz w:val="24"/>
          <w:szCs w:val="24"/>
        </w:rPr>
        <w:t>bare-</w:t>
      </w:r>
      <w:r w:rsidR="00C14874" w:rsidRPr="002C7530">
        <w:rPr>
          <w:rFonts w:ascii="Times New Roman" w:hAnsi="Times New Roman" w:cs="Times New Roman"/>
          <w:kern w:val="0"/>
          <w:sz w:val="24"/>
          <w:szCs w:val="24"/>
        </w:rPr>
        <w:t>metal stents</w:t>
      </w:r>
      <w:r w:rsidR="00F11DE8" w:rsidRPr="002C7530">
        <w:rPr>
          <w:rFonts w:ascii="Times New Roman" w:hAnsi="Times New Roman" w:cs="Times New Roman"/>
          <w:kern w:val="0"/>
          <w:sz w:val="24"/>
          <w:szCs w:val="24"/>
        </w:rPr>
        <w:t xml:space="preserve"> </w:t>
      </w:r>
      <w:r w:rsidR="00C14874" w:rsidRPr="002C7530">
        <w:rPr>
          <w:rFonts w:ascii="Times New Roman" w:hAnsi="Times New Roman" w:cs="Times New Roman"/>
          <w:kern w:val="0"/>
          <w:sz w:val="24"/>
          <w:szCs w:val="24"/>
        </w:rPr>
        <w:t>(BMS)</w:t>
      </w:r>
      <w:r w:rsidR="00C65310" w:rsidRPr="002C7530">
        <w:rPr>
          <w:rFonts w:ascii="Times New Roman" w:hAnsi="Times New Roman" w:cs="Times New Roman"/>
          <w:sz w:val="24"/>
          <w:szCs w:val="24"/>
        </w:rPr>
        <w:fldChar w:fldCharType="begin"/>
      </w:r>
      <w:r w:rsidR="004B3867" w:rsidRPr="002C7530">
        <w:rPr>
          <w:rFonts w:ascii="Times New Roman" w:hAnsi="Times New Roman" w:cs="Times New Roman"/>
          <w:sz w:val="24"/>
          <w:szCs w:val="24"/>
        </w:rPr>
        <w:instrText xml:space="preserve"> ADDIN KYMRREF{3179151D-312F-47F1-9042-2D41BC57FD0F}4972</w:instrText>
      </w:r>
      <w:r w:rsidR="00C65310" w:rsidRPr="002C7530">
        <w:rPr>
          <w:rFonts w:ascii="Times New Roman" w:hAnsi="Times New Roman" w:cs="Times New Roman"/>
          <w:sz w:val="24"/>
          <w:szCs w:val="24"/>
        </w:rPr>
        <w:fldChar w:fldCharType="separate"/>
      </w:r>
      <w:r w:rsidR="005D1566" w:rsidRPr="002C7530">
        <w:rPr>
          <w:rFonts w:ascii="Times New Roman" w:eastAsia="宋体" w:hAnsi="Times New Roman" w:cs="Times New Roman"/>
          <w:sz w:val="24"/>
          <w:szCs w:val="24"/>
          <w:vertAlign w:val="superscript"/>
        </w:rPr>
        <w:t>4</w:t>
      </w:r>
      <w:r w:rsidR="00C65310" w:rsidRPr="002C7530">
        <w:rPr>
          <w:rFonts w:ascii="Times New Roman" w:hAnsi="Times New Roman" w:cs="Times New Roman"/>
          <w:sz w:val="24"/>
          <w:szCs w:val="24"/>
        </w:rPr>
        <w:fldChar w:fldCharType="end"/>
      </w:r>
      <w:r w:rsidR="006F7902" w:rsidRPr="002C7530">
        <w:rPr>
          <w:rFonts w:ascii="Times New Roman" w:hAnsi="Times New Roman" w:cs="Times New Roman"/>
          <w:kern w:val="0"/>
          <w:sz w:val="24"/>
          <w:szCs w:val="24"/>
        </w:rPr>
        <w:t xml:space="preserve">. </w:t>
      </w:r>
      <w:r w:rsidR="00194D22" w:rsidRPr="002C7530">
        <w:rPr>
          <w:rFonts w:ascii="Times New Roman" w:hAnsi="Times New Roman" w:cs="Times New Roman"/>
          <w:kern w:val="0"/>
          <w:sz w:val="24"/>
          <w:szCs w:val="24"/>
        </w:rPr>
        <w:t>D</w:t>
      </w:r>
      <w:r w:rsidR="006F7902" w:rsidRPr="002C7530">
        <w:rPr>
          <w:rFonts w:ascii="Times New Roman" w:hAnsi="Times New Roman" w:cs="Times New Roman"/>
          <w:kern w:val="0"/>
          <w:sz w:val="24"/>
          <w:szCs w:val="24"/>
        </w:rPr>
        <w:t>rug-eluting stents (DES) may be useful in this situation, but the randomized clinical trials</w:t>
      </w:r>
      <w:r w:rsidR="00BB4289" w:rsidRPr="002C7530">
        <w:rPr>
          <w:rFonts w:ascii="Times New Roman" w:hAnsi="Times New Roman" w:cs="Times New Roman"/>
          <w:kern w:val="0"/>
          <w:sz w:val="24"/>
          <w:szCs w:val="24"/>
        </w:rPr>
        <w:t xml:space="preserve"> </w:t>
      </w:r>
      <w:r w:rsidR="006F7902" w:rsidRPr="002C7530">
        <w:rPr>
          <w:rFonts w:ascii="Times New Roman" w:hAnsi="Times New Roman" w:cs="Times New Roman"/>
          <w:kern w:val="0"/>
          <w:sz w:val="24"/>
          <w:szCs w:val="24"/>
        </w:rPr>
        <w:t xml:space="preserve">(RCT) typically exclude </w:t>
      </w:r>
      <w:r w:rsidR="00A378C3" w:rsidRPr="002C7530">
        <w:rPr>
          <w:rFonts w:ascii="Times New Roman" w:hAnsi="Times New Roman" w:cs="Times New Roman"/>
          <w:kern w:val="0"/>
          <w:sz w:val="24"/>
          <w:szCs w:val="24"/>
        </w:rPr>
        <w:t xml:space="preserve">these </w:t>
      </w:r>
      <w:r w:rsidR="006F7902" w:rsidRPr="002C7530">
        <w:rPr>
          <w:rFonts w:ascii="Times New Roman" w:hAnsi="Times New Roman" w:cs="Times New Roman"/>
          <w:kern w:val="0"/>
          <w:sz w:val="24"/>
          <w:szCs w:val="24"/>
        </w:rPr>
        <w:t>patients</w:t>
      </w:r>
      <w:r w:rsidR="00C65310" w:rsidRPr="002C7530">
        <w:rPr>
          <w:rFonts w:ascii="Times New Roman" w:hAnsi="Times New Roman" w:cs="Times New Roman"/>
          <w:sz w:val="24"/>
          <w:szCs w:val="24"/>
        </w:rPr>
        <w:fldChar w:fldCharType="begin"/>
      </w:r>
      <w:r w:rsidR="004B3867" w:rsidRPr="002C7530">
        <w:rPr>
          <w:rFonts w:ascii="Times New Roman" w:hAnsi="Times New Roman" w:cs="Times New Roman"/>
          <w:sz w:val="24"/>
          <w:szCs w:val="24"/>
        </w:rPr>
        <w:instrText xml:space="preserve"> ADDIN KYMRREF{3179151D-312F-47F1-9042-2D41BC57FD0F}4977</w:instrText>
      </w:r>
      <w:r w:rsidR="00C65310" w:rsidRPr="002C7530">
        <w:rPr>
          <w:rFonts w:ascii="Times New Roman" w:hAnsi="Times New Roman" w:cs="Times New Roman"/>
          <w:sz w:val="24"/>
          <w:szCs w:val="24"/>
        </w:rPr>
        <w:fldChar w:fldCharType="separate"/>
      </w:r>
      <w:r w:rsidR="005D1566" w:rsidRPr="002C7530">
        <w:rPr>
          <w:rFonts w:ascii="Times New Roman" w:eastAsia="宋体" w:hAnsi="Times New Roman" w:cs="Times New Roman"/>
          <w:sz w:val="24"/>
          <w:szCs w:val="24"/>
          <w:vertAlign w:val="superscript"/>
        </w:rPr>
        <w:t>5</w:t>
      </w:r>
      <w:r w:rsidR="00C65310" w:rsidRPr="002C7530">
        <w:rPr>
          <w:rFonts w:ascii="Times New Roman" w:hAnsi="Times New Roman" w:cs="Times New Roman"/>
          <w:sz w:val="24"/>
          <w:szCs w:val="24"/>
        </w:rPr>
        <w:fldChar w:fldCharType="end"/>
      </w:r>
      <w:r w:rsidR="006F7902" w:rsidRPr="002C7530">
        <w:rPr>
          <w:rFonts w:ascii="Times New Roman" w:hAnsi="Times New Roman" w:cs="Times New Roman"/>
          <w:kern w:val="0"/>
          <w:sz w:val="24"/>
          <w:szCs w:val="24"/>
        </w:rPr>
        <w:t xml:space="preserve">. </w:t>
      </w:r>
      <w:r w:rsidR="00120E9D" w:rsidRPr="002C7530">
        <w:rPr>
          <w:rFonts w:ascii="Times New Roman" w:hAnsi="Times New Roman" w:cs="Times New Roman"/>
          <w:kern w:val="0"/>
          <w:sz w:val="24"/>
          <w:szCs w:val="24"/>
        </w:rPr>
        <w:t>In the</w:t>
      </w:r>
      <w:r w:rsidR="00BB4289" w:rsidRPr="002C7530">
        <w:rPr>
          <w:rFonts w:ascii="Times New Roman" w:hAnsi="Times New Roman" w:cs="Times New Roman"/>
          <w:kern w:val="0"/>
          <w:sz w:val="24"/>
          <w:szCs w:val="24"/>
        </w:rPr>
        <w:t xml:space="preserve"> </w:t>
      </w:r>
      <w:r w:rsidR="00120E9D" w:rsidRPr="002C7530">
        <w:rPr>
          <w:rFonts w:ascii="Times New Roman" w:hAnsi="Times New Roman" w:cs="Times New Roman"/>
          <w:kern w:val="0"/>
          <w:sz w:val="24"/>
          <w:szCs w:val="24"/>
        </w:rPr>
        <w:t xml:space="preserve">past </w:t>
      </w:r>
      <w:r w:rsidR="006F7902" w:rsidRPr="002C7530">
        <w:rPr>
          <w:rFonts w:ascii="Times New Roman" w:hAnsi="Times New Roman" w:cs="Times New Roman"/>
          <w:kern w:val="0"/>
          <w:sz w:val="24"/>
          <w:szCs w:val="24"/>
        </w:rPr>
        <w:t xml:space="preserve">decade, </w:t>
      </w:r>
      <w:r w:rsidR="00E9516F" w:rsidRPr="002C7530">
        <w:rPr>
          <w:rFonts w:ascii="Times New Roman" w:hAnsi="Times New Roman" w:cs="Times New Roman"/>
          <w:kern w:val="0"/>
          <w:sz w:val="24"/>
          <w:szCs w:val="24"/>
        </w:rPr>
        <w:t xml:space="preserve">evidence from </w:t>
      </w:r>
      <w:r w:rsidR="00ED0B03" w:rsidRPr="002C7530">
        <w:rPr>
          <w:rFonts w:ascii="Times New Roman" w:hAnsi="Times New Roman" w:cs="Times New Roman"/>
          <w:kern w:val="0"/>
          <w:sz w:val="24"/>
          <w:szCs w:val="24"/>
        </w:rPr>
        <w:t xml:space="preserve">several </w:t>
      </w:r>
      <w:r w:rsidR="00E9516F" w:rsidRPr="002C7530">
        <w:rPr>
          <w:rFonts w:ascii="Times New Roman" w:hAnsi="Times New Roman" w:cs="Times New Roman"/>
          <w:kern w:val="0"/>
          <w:sz w:val="24"/>
          <w:szCs w:val="24"/>
        </w:rPr>
        <w:t>cohort studies suggest that the use of DES in ESRD patients is safe and beneficial in reducing the clinical outcomes compared with BMS</w:t>
      </w:r>
      <w:r w:rsidR="00C65310" w:rsidRPr="002C7530">
        <w:rPr>
          <w:rFonts w:ascii="Times New Roman" w:hAnsi="Times New Roman" w:cs="Times New Roman"/>
          <w:sz w:val="24"/>
          <w:szCs w:val="24"/>
        </w:rPr>
        <w:fldChar w:fldCharType="begin"/>
      </w:r>
      <w:r w:rsidR="004B3867" w:rsidRPr="002C7530">
        <w:rPr>
          <w:rFonts w:ascii="Times New Roman" w:hAnsi="Times New Roman" w:cs="Times New Roman"/>
          <w:sz w:val="24"/>
          <w:szCs w:val="24"/>
        </w:rPr>
        <w:instrText xml:space="preserve"> ADDIN KYMRREF{3179151D-312F-47F1-9042-2D41BC57FD0F}4979,{3179151D-312F-47F1-9042-2D41BC57FD0F}4988,{3179151D-312F-47F1-9042-2D41BC57FD0F}4992,{3179151D-312F-47F1-9042-2D41BC57FD0F}4991,{3179151D-312F-47F1-9042-2D41BC57FD0F}4980,{3179151D-312F-47F1-9042-2D41BC57FD0F}4981,{3179151D-312F-47F1-9042-2D41BC57FD0F}4982,{3179151D-312F-47F1-9042-2D41BC57FD0F}4983,{3179151D-312F-47F1-9042-2D41BC57FD0F}4990,{3179151D-312F-47F1-9042-2D41BC57FD0F}4984,{3179151D-312F-47F1-9042-2D41BC57FD0F}4987,{3179151D-312F-47F1-9042-2D41BC57FD0F}4986,{3179151D-312F-47F1-9042-2D41BC57FD0F}4985,{3179151D-312F-47F1-9042-2D41BC57FD0F}4918</w:instrText>
      </w:r>
      <w:r w:rsidR="00C65310" w:rsidRPr="002C7530">
        <w:rPr>
          <w:rFonts w:ascii="Times New Roman" w:hAnsi="Times New Roman" w:cs="Times New Roman"/>
          <w:sz w:val="24"/>
          <w:szCs w:val="24"/>
        </w:rPr>
        <w:fldChar w:fldCharType="separate"/>
      </w:r>
      <w:r w:rsidR="005D1566" w:rsidRPr="002C7530">
        <w:rPr>
          <w:rFonts w:ascii="Times New Roman" w:eastAsia="宋体" w:hAnsi="Times New Roman" w:cs="Times New Roman"/>
          <w:sz w:val="24"/>
          <w:szCs w:val="24"/>
          <w:vertAlign w:val="superscript"/>
        </w:rPr>
        <w:t>6-19</w:t>
      </w:r>
      <w:r w:rsidR="00C65310" w:rsidRPr="002C7530">
        <w:rPr>
          <w:rFonts w:ascii="Times New Roman" w:hAnsi="Times New Roman" w:cs="Times New Roman"/>
          <w:sz w:val="24"/>
          <w:szCs w:val="24"/>
        </w:rPr>
        <w:fldChar w:fldCharType="end"/>
      </w:r>
      <w:r w:rsidR="00E9516F" w:rsidRPr="002C7530">
        <w:rPr>
          <w:rFonts w:ascii="Times New Roman" w:hAnsi="Times New Roman" w:cs="Times New Roman"/>
          <w:kern w:val="0"/>
          <w:sz w:val="24"/>
          <w:szCs w:val="24"/>
        </w:rPr>
        <w:t>.</w:t>
      </w:r>
      <w:r w:rsidR="00BB4289" w:rsidRPr="002C7530">
        <w:rPr>
          <w:rFonts w:ascii="Times New Roman" w:hAnsi="Times New Roman" w:cs="Times New Roman"/>
          <w:kern w:val="0"/>
          <w:sz w:val="24"/>
          <w:szCs w:val="24"/>
        </w:rPr>
        <w:t xml:space="preserve"> </w:t>
      </w:r>
      <w:r w:rsidR="00ED0B03" w:rsidRPr="002C7530">
        <w:rPr>
          <w:rFonts w:ascii="Times New Roman" w:hAnsi="Times New Roman" w:cs="Times New Roman"/>
          <w:kern w:val="0"/>
          <w:sz w:val="24"/>
          <w:szCs w:val="24"/>
        </w:rPr>
        <w:t xml:space="preserve">However, </w:t>
      </w:r>
      <w:r w:rsidR="00D92990" w:rsidRPr="002C7530">
        <w:rPr>
          <w:rFonts w:ascii="Times New Roman" w:hAnsi="Times New Roman" w:cs="Times New Roman"/>
          <w:kern w:val="0"/>
          <w:sz w:val="24"/>
          <w:szCs w:val="24"/>
        </w:rPr>
        <w:t>the</w:t>
      </w:r>
      <w:r w:rsidR="00ED0B03" w:rsidRPr="002C7530">
        <w:rPr>
          <w:rFonts w:ascii="Times New Roman" w:hAnsi="Times New Roman" w:cs="Times New Roman"/>
          <w:kern w:val="0"/>
          <w:sz w:val="24"/>
          <w:szCs w:val="24"/>
        </w:rPr>
        <w:t>se</w:t>
      </w:r>
      <w:r w:rsidR="00D92990" w:rsidRPr="002C7530">
        <w:rPr>
          <w:rFonts w:ascii="Times New Roman" w:hAnsi="Times New Roman" w:cs="Times New Roman"/>
          <w:kern w:val="0"/>
          <w:sz w:val="24"/>
          <w:szCs w:val="24"/>
        </w:rPr>
        <w:t xml:space="preserve"> st</w:t>
      </w:r>
      <w:r w:rsidR="00857D4A" w:rsidRPr="002C7530">
        <w:rPr>
          <w:rFonts w:ascii="Times New Roman" w:hAnsi="Times New Roman" w:cs="Times New Roman"/>
          <w:kern w:val="0"/>
          <w:sz w:val="24"/>
          <w:szCs w:val="24"/>
        </w:rPr>
        <w:t>udies focus on different targets</w:t>
      </w:r>
      <w:r w:rsidRPr="002C7530">
        <w:rPr>
          <w:rFonts w:ascii="Times New Roman" w:hAnsi="Times New Roman" w:cs="Times New Roman"/>
          <w:kern w:val="0"/>
          <w:sz w:val="24"/>
          <w:szCs w:val="24"/>
        </w:rPr>
        <w:t xml:space="preserve"> and c</w:t>
      </w:r>
      <w:r w:rsidR="00C125BE" w:rsidRPr="002C7530">
        <w:rPr>
          <w:rFonts w:ascii="Times New Roman" w:hAnsi="Times New Roman" w:cs="Times New Roman"/>
          <w:kern w:val="0"/>
          <w:sz w:val="24"/>
          <w:szCs w:val="24"/>
        </w:rPr>
        <w:t>omprehensive analyses of these data</w:t>
      </w:r>
      <w:r w:rsidR="00B919A5" w:rsidRPr="002C7530">
        <w:rPr>
          <w:rFonts w:ascii="Times New Roman" w:hAnsi="Times New Roman" w:cs="Times New Roman"/>
          <w:kern w:val="0"/>
          <w:sz w:val="24"/>
          <w:szCs w:val="24"/>
        </w:rPr>
        <w:t xml:space="preserve"> are scarce</w:t>
      </w:r>
      <w:r w:rsidR="00C125BE" w:rsidRPr="002C7530">
        <w:rPr>
          <w:rFonts w:ascii="Times New Roman" w:hAnsi="Times New Roman" w:cs="Times New Roman"/>
          <w:kern w:val="0"/>
          <w:sz w:val="24"/>
          <w:szCs w:val="24"/>
        </w:rPr>
        <w:t xml:space="preserve">. Therefore, we performed a meta-analysis </w:t>
      </w:r>
      <w:r w:rsidR="00B919A5" w:rsidRPr="002C7530">
        <w:rPr>
          <w:rFonts w:ascii="Times New Roman" w:hAnsi="Times New Roman" w:cs="Times New Roman"/>
          <w:kern w:val="0"/>
          <w:sz w:val="24"/>
          <w:szCs w:val="24"/>
        </w:rPr>
        <w:t xml:space="preserve">on </w:t>
      </w:r>
      <w:r w:rsidR="00C125BE" w:rsidRPr="002C7530">
        <w:rPr>
          <w:rFonts w:ascii="Times New Roman" w:hAnsi="Times New Roman" w:cs="Times New Roman"/>
          <w:kern w:val="0"/>
          <w:sz w:val="24"/>
          <w:szCs w:val="24"/>
        </w:rPr>
        <w:t xml:space="preserve">the results of controlled trials </w:t>
      </w:r>
      <w:bookmarkStart w:id="11" w:name="OLE_LINK40"/>
      <w:bookmarkStart w:id="12" w:name="OLE_LINK41"/>
      <w:r w:rsidR="00C125BE" w:rsidRPr="002C7530">
        <w:rPr>
          <w:rFonts w:ascii="Times New Roman" w:hAnsi="Times New Roman" w:cs="Times New Roman"/>
          <w:kern w:val="0"/>
          <w:sz w:val="24"/>
          <w:szCs w:val="24"/>
        </w:rPr>
        <w:t>investigat</w:t>
      </w:r>
      <w:bookmarkEnd w:id="11"/>
      <w:bookmarkEnd w:id="12"/>
      <w:r w:rsidR="00C125BE" w:rsidRPr="002C7530">
        <w:rPr>
          <w:rFonts w:ascii="Times New Roman" w:hAnsi="Times New Roman" w:cs="Times New Roman"/>
          <w:kern w:val="0"/>
          <w:sz w:val="24"/>
          <w:szCs w:val="24"/>
        </w:rPr>
        <w:t xml:space="preserve">ing the use of DES versus BMS in </w:t>
      </w:r>
      <w:r w:rsidR="000C5A58" w:rsidRPr="002C7530">
        <w:rPr>
          <w:rFonts w:ascii="Times New Roman" w:hAnsi="Times New Roman" w:cs="Times New Roman"/>
          <w:kern w:val="0"/>
          <w:sz w:val="24"/>
          <w:szCs w:val="24"/>
        </w:rPr>
        <w:t xml:space="preserve">dialysis </w:t>
      </w:r>
      <w:r w:rsidR="00C125BE" w:rsidRPr="002C7530">
        <w:rPr>
          <w:rFonts w:ascii="Times New Roman" w:hAnsi="Times New Roman" w:cs="Times New Roman"/>
          <w:kern w:val="0"/>
          <w:sz w:val="24"/>
          <w:szCs w:val="24"/>
        </w:rPr>
        <w:t>patients with CAD.</w:t>
      </w:r>
    </w:p>
    <w:p w14:paraId="1788F2CD" w14:textId="77777777" w:rsidR="008A79A4" w:rsidRPr="002C7530" w:rsidRDefault="008A79A4" w:rsidP="00760D34">
      <w:pPr>
        <w:spacing w:line="480" w:lineRule="auto"/>
        <w:rPr>
          <w:rFonts w:ascii="Times New Roman" w:hAnsi="Times New Roman" w:cs="Times New Roman"/>
          <w:b/>
          <w:sz w:val="24"/>
          <w:szCs w:val="24"/>
        </w:rPr>
      </w:pPr>
      <w:r w:rsidRPr="002C7530">
        <w:rPr>
          <w:rFonts w:ascii="Times New Roman" w:hAnsi="Times New Roman" w:cs="Times New Roman"/>
          <w:b/>
          <w:sz w:val="24"/>
          <w:szCs w:val="24"/>
        </w:rPr>
        <w:t>Method</w:t>
      </w:r>
      <w:r w:rsidR="001C3939" w:rsidRPr="002C7530">
        <w:rPr>
          <w:rFonts w:ascii="Times New Roman" w:hAnsi="Times New Roman" w:cs="Times New Roman"/>
          <w:b/>
          <w:sz w:val="24"/>
          <w:szCs w:val="24"/>
        </w:rPr>
        <w:t>s</w:t>
      </w:r>
    </w:p>
    <w:p w14:paraId="7BD750A0" w14:textId="3FF567B3" w:rsidR="008A79A4" w:rsidRPr="002C7530" w:rsidRDefault="008A79A4" w:rsidP="00760D34">
      <w:pPr>
        <w:spacing w:line="480" w:lineRule="auto"/>
        <w:ind w:firstLine="420"/>
        <w:rPr>
          <w:rFonts w:ascii="Times New Roman" w:hAnsi="Times New Roman" w:cs="Times New Roman"/>
          <w:b/>
          <w:sz w:val="24"/>
          <w:szCs w:val="24"/>
        </w:rPr>
      </w:pPr>
      <w:r w:rsidRPr="002C7530">
        <w:rPr>
          <w:rFonts w:ascii="Times New Roman" w:hAnsi="Times New Roman" w:cs="Times New Roman"/>
          <w:sz w:val="24"/>
          <w:szCs w:val="24"/>
        </w:rPr>
        <w:t>We performed a thorough search of PubMed, Cochrane Systematic Reviews, Cochrane Central Register of Controlled Trials, EMBASE, EBSCO, Web of Science, and CINAHL databases for reports. The Preferred Reporting Items for Systematic Reviews and Meta Analyses (PRISMA)</w:t>
      </w:r>
      <w:r w:rsidR="00C65310" w:rsidRPr="002C7530">
        <w:rPr>
          <w:rFonts w:ascii="Times New Roman" w:hAnsi="Times New Roman" w:cs="Times New Roman"/>
          <w:sz w:val="24"/>
          <w:szCs w:val="24"/>
        </w:rPr>
        <w:fldChar w:fldCharType="begin"/>
      </w:r>
      <w:r w:rsidR="004B3867" w:rsidRPr="002C7530">
        <w:rPr>
          <w:rFonts w:ascii="Times New Roman" w:hAnsi="Times New Roman" w:cs="Times New Roman"/>
          <w:sz w:val="24"/>
          <w:szCs w:val="24"/>
        </w:rPr>
        <w:instrText xml:space="preserve"> ADDIN KYMRREF{3179151D-312F-47F1-9042-2D41BC57FD0F}4993,{3179151D-312F-47F1-9042-2D41BC57FD0F}4994</w:instrText>
      </w:r>
      <w:r w:rsidR="00C65310" w:rsidRPr="002C7530">
        <w:rPr>
          <w:rFonts w:ascii="Times New Roman" w:hAnsi="Times New Roman" w:cs="Times New Roman"/>
          <w:sz w:val="24"/>
          <w:szCs w:val="24"/>
        </w:rPr>
        <w:fldChar w:fldCharType="separate"/>
      </w:r>
      <w:r w:rsidR="005D1566" w:rsidRPr="002C7530">
        <w:rPr>
          <w:rFonts w:ascii="Times New Roman" w:eastAsia="宋体" w:hAnsi="Times New Roman" w:cs="Times New Roman"/>
          <w:sz w:val="24"/>
          <w:szCs w:val="24"/>
          <w:vertAlign w:val="superscript"/>
        </w:rPr>
        <w:t>20,21</w:t>
      </w:r>
      <w:r w:rsidR="00C65310" w:rsidRPr="002C7530">
        <w:rPr>
          <w:rFonts w:ascii="Times New Roman" w:hAnsi="Times New Roman" w:cs="Times New Roman"/>
          <w:sz w:val="24"/>
          <w:szCs w:val="24"/>
        </w:rPr>
        <w:fldChar w:fldCharType="end"/>
      </w:r>
      <w:r w:rsidRPr="002C7530">
        <w:rPr>
          <w:rFonts w:ascii="Times New Roman" w:hAnsi="Times New Roman" w:cs="Times New Roman"/>
          <w:sz w:val="24"/>
          <w:szCs w:val="24"/>
        </w:rPr>
        <w:t xml:space="preserve"> was used as a guideline for this study. We searched publications from January 1978 through June 2016 </w:t>
      </w:r>
      <w:r w:rsidR="00FB6147" w:rsidRPr="002C7530">
        <w:rPr>
          <w:rFonts w:ascii="Times New Roman" w:hAnsi="Times New Roman" w:cs="Times New Roman"/>
          <w:sz w:val="24"/>
          <w:szCs w:val="24"/>
        </w:rPr>
        <w:t>for</w:t>
      </w:r>
      <w:r w:rsidRPr="002C7530">
        <w:rPr>
          <w:rFonts w:ascii="Times New Roman" w:hAnsi="Times New Roman" w:cs="Times New Roman"/>
          <w:sz w:val="24"/>
          <w:szCs w:val="24"/>
        </w:rPr>
        <w:t xml:space="preserve"> clinic</w:t>
      </w:r>
      <w:r w:rsidR="001F5F6D" w:rsidRPr="002C7530">
        <w:rPr>
          <w:rFonts w:ascii="Times New Roman" w:hAnsi="Times New Roman" w:cs="Times New Roman"/>
          <w:sz w:val="24"/>
          <w:szCs w:val="24"/>
        </w:rPr>
        <w:t xml:space="preserve">al trials that reported on </w:t>
      </w:r>
      <w:r w:rsidR="009728C7" w:rsidRPr="002C7530">
        <w:rPr>
          <w:rFonts w:ascii="Times New Roman" w:hAnsi="Times New Roman" w:cs="Times New Roman"/>
          <w:sz w:val="24"/>
          <w:szCs w:val="24"/>
        </w:rPr>
        <w:t>death</w:t>
      </w:r>
      <w:r w:rsidRPr="002C7530">
        <w:rPr>
          <w:rFonts w:ascii="Times New Roman" w:hAnsi="Times New Roman" w:cs="Times New Roman"/>
          <w:sz w:val="24"/>
          <w:szCs w:val="24"/>
        </w:rPr>
        <w:t xml:space="preserve">, </w:t>
      </w:r>
      <w:r w:rsidR="00990275" w:rsidRPr="002C7530">
        <w:rPr>
          <w:rFonts w:ascii="Times New Roman" w:hAnsi="Times New Roman" w:cs="Times New Roman"/>
          <w:sz w:val="24"/>
          <w:szCs w:val="24"/>
          <w:shd w:val="clear" w:color="auto" w:fill="FFFFFF"/>
        </w:rPr>
        <w:t xml:space="preserve">myocardial infarction </w:t>
      </w:r>
      <w:r w:rsidR="00990275" w:rsidRPr="002C7530">
        <w:rPr>
          <w:rFonts w:ascii="Times New Roman" w:hAnsi="Times New Roman" w:cs="Times New Roman"/>
          <w:sz w:val="24"/>
          <w:szCs w:val="24"/>
        </w:rPr>
        <w:t>(</w:t>
      </w:r>
      <w:r w:rsidRPr="002C7530">
        <w:rPr>
          <w:rFonts w:ascii="Times New Roman" w:hAnsi="Times New Roman" w:cs="Times New Roman"/>
          <w:sz w:val="24"/>
          <w:szCs w:val="24"/>
        </w:rPr>
        <w:t>MI</w:t>
      </w:r>
      <w:r w:rsidR="00990275" w:rsidRPr="002C7530">
        <w:rPr>
          <w:rFonts w:ascii="Times New Roman" w:hAnsi="Times New Roman" w:cs="Times New Roman"/>
          <w:sz w:val="24"/>
          <w:szCs w:val="24"/>
        </w:rPr>
        <w:t>)</w:t>
      </w:r>
      <w:r w:rsidRPr="002C7530">
        <w:rPr>
          <w:rFonts w:ascii="Times New Roman" w:hAnsi="Times New Roman" w:cs="Times New Roman"/>
          <w:sz w:val="24"/>
          <w:szCs w:val="24"/>
        </w:rPr>
        <w:t xml:space="preserve">, </w:t>
      </w:r>
      <w:r w:rsidR="00990275" w:rsidRPr="002C7530">
        <w:rPr>
          <w:rFonts w:ascii="Times New Roman" w:hAnsi="Times New Roman" w:cs="Times New Roman"/>
          <w:sz w:val="24"/>
          <w:szCs w:val="24"/>
          <w:shd w:val="clear" w:color="auto" w:fill="FFFFFF"/>
        </w:rPr>
        <w:t xml:space="preserve">major adverse </w:t>
      </w:r>
      <w:r w:rsidR="00990275" w:rsidRPr="002C7530">
        <w:rPr>
          <w:rFonts w:ascii="Times New Roman" w:hAnsi="Times New Roman" w:cs="Times New Roman"/>
          <w:kern w:val="0"/>
          <w:sz w:val="24"/>
          <w:szCs w:val="24"/>
        </w:rPr>
        <w:t>cardiovascular</w:t>
      </w:r>
      <w:r w:rsidR="00990275" w:rsidRPr="002C7530">
        <w:rPr>
          <w:rFonts w:ascii="Times New Roman" w:hAnsi="Times New Roman" w:cs="Times New Roman"/>
          <w:sz w:val="24"/>
          <w:szCs w:val="24"/>
          <w:shd w:val="clear" w:color="auto" w:fill="FFFFFF"/>
        </w:rPr>
        <w:t xml:space="preserve"> events</w:t>
      </w:r>
      <w:r w:rsidR="00990275" w:rsidRPr="002C7530">
        <w:rPr>
          <w:rFonts w:ascii="Times New Roman" w:hAnsi="Times New Roman" w:cs="Times New Roman"/>
          <w:sz w:val="24"/>
          <w:szCs w:val="24"/>
        </w:rPr>
        <w:t xml:space="preserve"> (</w:t>
      </w:r>
      <w:r w:rsidRPr="002C7530">
        <w:rPr>
          <w:rFonts w:ascii="Times New Roman" w:hAnsi="Times New Roman" w:cs="Times New Roman"/>
          <w:sz w:val="24"/>
          <w:szCs w:val="24"/>
        </w:rPr>
        <w:t>MACE</w:t>
      </w:r>
      <w:r w:rsidR="00990275" w:rsidRPr="002C7530">
        <w:rPr>
          <w:rFonts w:ascii="Times New Roman" w:hAnsi="Times New Roman" w:cs="Times New Roman"/>
          <w:sz w:val="24"/>
          <w:szCs w:val="24"/>
        </w:rPr>
        <w:t>)</w:t>
      </w:r>
      <w:r w:rsidRPr="002C7530">
        <w:rPr>
          <w:rFonts w:ascii="Times New Roman" w:hAnsi="Times New Roman" w:cs="Times New Roman"/>
          <w:sz w:val="24"/>
          <w:szCs w:val="24"/>
        </w:rPr>
        <w:t xml:space="preserve">, and </w:t>
      </w:r>
      <w:r w:rsidR="00990275" w:rsidRPr="002C7530">
        <w:rPr>
          <w:rFonts w:ascii="Times New Roman" w:hAnsi="Times New Roman" w:cs="Times New Roman"/>
          <w:sz w:val="24"/>
          <w:szCs w:val="24"/>
          <w:shd w:val="clear" w:color="auto" w:fill="FFFFFF"/>
        </w:rPr>
        <w:t xml:space="preserve">target vessel revascularization </w:t>
      </w:r>
      <w:r w:rsidR="00990275" w:rsidRPr="002C7530">
        <w:rPr>
          <w:rFonts w:ascii="Times New Roman" w:hAnsi="Times New Roman" w:cs="Times New Roman"/>
          <w:sz w:val="24"/>
          <w:szCs w:val="24"/>
        </w:rPr>
        <w:t>(</w:t>
      </w:r>
      <w:r w:rsidRPr="002C7530">
        <w:rPr>
          <w:rFonts w:ascii="Times New Roman" w:hAnsi="Times New Roman" w:cs="Times New Roman"/>
          <w:sz w:val="24"/>
          <w:szCs w:val="24"/>
        </w:rPr>
        <w:t>TVR</w:t>
      </w:r>
      <w:r w:rsidR="00990275" w:rsidRPr="002C7530">
        <w:rPr>
          <w:rFonts w:ascii="Times New Roman" w:hAnsi="Times New Roman" w:cs="Times New Roman"/>
          <w:sz w:val="24"/>
          <w:szCs w:val="24"/>
        </w:rPr>
        <w:t>)</w:t>
      </w:r>
      <w:r w:rsidRPr="002C7530">
        <w:rPr>
          <w:rFonts w:ascii="Times New Roman" w:hAnsi="Times New Roman" w:cs="Times New Roman"/>
          <w:sz w:val="24"/>
          <w:szCs w:val="24"/>
        </w:rPr>
        <w:t>/TLR</w:t>
      </w:r>
      <w:r w:rsidR="00FB6147" w:rsidRPr="002C7530">
        <w:rPr>
          <w:rFonts w:ascii="Times New Roman" w:hAnsi="Times New Roman" w:cs="Times New Roman"/>
          <w:sz w:val="24"/>
          <w:szCs w:val="24"/>
        </w:rPr>
        <w:t xml:space="preserve"> to dialysis patients</w:t>
      </w:r>
      <w:r w:rsidRPr="002C7530">
        <w:rPr>
          <w:rFonts w:ascii="Times New Roman" w:hAnsi="Times New Roman" w:cs="Times New Roman"/>
          <w:sz w:val="24"/>
          <w:szCs w:val="24"/>
        </w:rPr>
        <w:t>.</w:t>
      </w:r>
      <w:r w:rsidR="001F5F6D" w:rsidRPr="002C7530">
        <w:rPr>
          <w:rFonts w:ascii="Times New Roman" w:hAnsi="Times New Roman" w:cs="Times New Roman"/>
          <w:sz w:val="24"/>
          <w:szCs w:val="24"/>
        </w:rPr>
        <w:t xml:space="preserve"> </w:t>
      </w:r>
      <w:r w:rsidR="009728C7" w:rsidRPr="002C7530">
        <w:rPr>
          <w:rFonts w:ascii="Times New Roman" w:hAnsi="Times New Roman" w:cs="Times New Roman"/>
          <w:sz w:val="24"/>
          <w:szCs w:val="24"/>
        </w:rPr>
        <w:t xml:space="preserve">Death referred to all-cause mortality. </w:t>
      </w:r>
      <w:r w:rsidR="001F5F6D" w:rsidRPr="002C7530">
        <w:rPr>
          <w:rFonts w:ascii="Times New Roman" w:hAnsi="Times New Roman" w:cs="Times New Roman"/>
          <w:sz w:val="24"/>
          <w:szCs w:val="24"/>
        </w:rPr>
        <w:t xml:space="preserve">Myocardial infarction </w:t>
      </w:r>
      <w:r w:rsidR="009D67AD" w:rsidRPr="002C7530">
        <w:rPr>
          <w:rFonts w:ascii="Times New Roman" w:hAnsi="Times New Roman" w:cs="Times New Roman"/>
          <w:sz w:val="24"/>
          <w:szCs w:val="24"/>
        </w:rPr>
        <w:t>included</w:t>
      </w:r>
      <w:r w:rsidR="001F5F6D" w:rsidRPr="002C7530">
        <w:rPr>
          <w:rFonts w:ascii="Times New Roman" w:hAnsi="Times New Roman" w:cs="Times New Roman"/>
          <w:sz w:val="24"/>
          <w:szCs w:val="24"/>
        </w:rPr>
        <w:t xml:space="preserve"> both pathologic Q-wave and non-pathologic Q-wave myocardial infarction. MACE included recurrent angina </w:t>
      </w:r>
      <w:r w:rsidR="001F5F6D" w:rsidRPr="002C7530">
        <w:rPr>
          <w:rFonts w:ascii="Times New Roman" w:hAnsi="Times New Roman" w:cs="Times New Roman"/>
          <w:sz w:val="24"/>
          <w:szCs w:val="24"/>
        </w:rPr>
        <w:lastRenderedPageBreak/>
        <w:t>pectoris</w:t>
      </w:r>
      <w:r w:rsidR="001F5F6D" w:rsidRPr="002C7530">
        <w:rPr>
          <w:rFonts w:ascii="Times New Roman" w:hAnsi="Times New Roman" w:cs="Times New Roman"/>
          <w:sz w:val="24"/>
          <w:szCs w:val="24"/>
        </w:rPr>
        <w:t>，</w:t>
      </w:r>
      <w:r w:rsidR="001F5F6D" w:rsidRPr="002C7530">
        <w:rPr>
          <w:rFonts w:ascii="Times New Roman" w:hAnsi="Times New Roman" w:cs="Times New Roman"/>
          <w:sz w:val="24"/>
          <w:szCs w:val="24"/>
        </w:rPr>
        <w:t>non-fatal myocardial infarction</w:t>
      </w:r>
      <w:r w:rsidR="001F5F6D" w:rsidRPr="002C7530">
        <w:rPr>
          <w:rFonts w:ascii="Times New Roman" w:hAnsi="Times New Roman" w:cs="Times New Roman"/>
          <w:sz w:val="24"/>
          <w:szCs w:val="24"/>
        </w:rPr>
        <w:t>，</w:t>
      </w:r>
      <w:r w:rsidR="001F5F6D" w:rsidRPr="002C7530">
        <w:rPr>
          <w:rFonts w:ascii="Times New Roman" w:hAnsi="Times New Roman" w:cs="Times New Roman"/>
          <w:sz w:val="24"/>
          <w:szCs w:val="24"/>
        </w:rPr>
        <w:t>cardiac failure</w:t>
      </w:r>
      <w:r w:rsidR="001F5F6D" w:rsidRPr="002C7530">
        <w:rPr>
          <w:rFonts w:ascii="Times New Roman" w:hAnsi="Times New Roman" w:cs="Times New Roman"/>
          <w:sz w:val="24"/>
          <w:szCs w:val="24"/>
        </w:rPr>
        <w:t>，</w:t>
      </w:r>
      <w:r w:rsidR="001F5F6D" w:rsidRPr="002C7530">
        <w:rPr>
          <w:rFonts w:ascii="Times New Roman" w:hAnsi="Times New Roman" w:cs="Times New Roman"/>
          <w:sz w:val="24"/>
          <w:szCs w:val="24"/>
        </w:rPr>
        <w:t>malignant arrhythmia and death from cardiovascular causes.</w:t>
      </w:r>
      <w:r w:rsidRPr="002C7530">
        <w:rPr>
          <w:rFonts w:ascii="Times New Roman" w:hAnsi="Times New Roman" w:cs="Times New Roman"/>
          <w:sz w:val="24"/>
          <w:szCs w:val="24"/>
        </w:rPr>
        <w:t xml:space="preserve"> The following text terms and medical subheading (Mesh) terms were combined: “Dialysis” [</w:t>
      </w:r>
      <w:proofErr w:type="spellStart"/>
      <w:r w:rsidRPr="002C7530">
        <w:rPr>
          <w:rFonts w:ascii="Times New Roman" w:hAnsi="Times New Roman" w:cs="Times New Roman"/>
          <w:sz w:val="24"/>
          <w:szCs w:val="24"/>
        </w:rPr>
        <w:t>tiab</w:t>
      </w:r>
      <w:proofErr w:type="spellEnd"/>
      <w:r w:rsidRPr="002C7530">
        <w:rPr>
          <w:rFonts w:ascii="Times New Roman" w:hAnsi="Times New Roman" w:cs="Times New Roman"/>
          <w:sz w:val="24"/>
          <w:szCs w:val="24"/>
        </w:rPr>
        <w:t>], “End Stage Renal Disease/ESRD” [</w:t>
      </w:r>
      <w:proofErr w:type="spellStart"/>
      <w:r w:rsidRPr="002C7530">
        <w:rPr>
          <w:rFonts w:ascii="Times New Roman" w:hAnsi="Times New Roman" w:cs="Times New Roman"/>
          <w:sz w:val="24"/>
          <w:szCs w:val="24"/>
        </w:rPr>
        <w:t>t</w:t>
      </w:r>
      <w:r w:rsidR="00990275" w:rsidRPr="002C7530">
        <w:rPr>
          <w:rFonts w:ascii="Times New Roman" w:hAnsi="Times New Roman" w:cs="Times New Roman"/>
          <w:sz w:val="24"/>
          <w:szCs w:val="24"/>
        </w:rPr>
        <w:t>iab</w:t>
      </w:r>
      <w:proofErr w:type="spellEnd"/>
      <w:r w:rsidR="00990275" w:rsidRPr="002C7530">
        <w:rPr>
          <w:rFonts w:ascii="Times New Roman" w:hAnsi="Times New Roman" w:cs="Times New Roman"/>
          <w:sz w:val="24"/>
          <w:szCs w:val="24"/>
        </w:rPr>
        <w:t>], “Coronary Artery Disease/</w:t>
      </w:r>
      <w:r w:rsidRPr="002C7530">
        <w:rPr>
          <w:rFonts w:ascii="Times New Roman" w:hAnsi="Times New Roman" w:cs="Times New Roman"/>
          <w:sz w:val="24"/>
          <w:szCs w:val="24"/>
        </w:rPr>
        <w:t>CAD” [</w:t>
      </w:r>
      <w:proofErr w:type="spellStart"/>
      <w:r w:rsidRPr="002C7530">
        <w:rPr>
          <w:rFonts w:ascii="Times New Roman" w:hAnsi="Times New Roman" w:cs="Times New Roman"/>
          <w:sz w:val="24"/>
          <w:szCs w:val="24"/>
        </w:rPr>
        <w:t>tiab</w:t>
      </w:r>
      <w:proofErr w:type="spellEnd"/>
      <w:r w:rsidRPr="002C7530">
        <w:rPr>
          <w:rFonts w:ascii="Times New Roman" w:hAnsi="Times New Roman" w:cs="Times New Roman"/>
          <w:sz w:val="24"/>
          <w:szCs w:val="24"/>
        </w:rPr>
        <w:t>], “stent implantation” [</w:t>
      </w:r>
      <w:proofErr w:type="spellStart"/>
      <w:r w:rsidRPr="002C7530">
        <w:rPr>
          <w:rFonts w:ascii="Times New Roman" w:hAnsi="Times New Roman" w:cs="Times New Roman"/>
          <w:sz w:val="24"/>
          <w:szCs w:val="24"/>
        </w:rPr>
        <w:t>tiab</w:t>
      </w:r>
      <w:proofErr w:type="spellEnd"/>
      <w:r w:rsidRPr="002C7530">
        <w:rPr>
          <w:rFonts w:ascii="Times New Roman" w:hAnsi="Times New Roman" w:cs="Times New Roman"/>
          <w:sz w:val="24"/>
          <w:szCs w:val="24"/>
        </w:rPr>
        <w:t>], “Percutaneous Coronary Intervention/PCI” [</w:t>
      </w:r>
      <w:proofErr w:type="spellStart"/>
      <w:r w:rsidRPr="002C7530">
        <w:rPr>
          <w:rFonts w:ascii="Times New Roman" w:hAnsi="Times New Roman" w:cs="Times New Roman"/>
          <w:sz w:val="24"/>
          <w:szCs w:val="24"/>
        </w:rPr>
        <w:t>tiab</w:t>
      </w:r>
      <w:proofErr w:type="spellEnd"/>
      <w:r w:rsidRPr="002C7530">
        <w:rPr>
          <w:rFonts w:ascii="Times New Roman" w:hAnsi="Times New Roman" w:cs="Times New Roman"/>
          <w:sz w:val="24"/>
          <w:szCs w:val="24"/>
        </w:rPr>
        <w:t>], “Drug-eluting Stent/DES” [</w:t>
      </w:r>
      <w:proofErr w:type="spellStart"/>
      <w:r w:rsidRPr="002C7530">
        <w:rPr>
          <w:rFonts w:ascii="Times New Roman" w:hAnsi="Times New Roman" w:cs="Times New Roman"/>
          <w:sz w:val="24"/>
          <w:szCs w:val="24"/>
        </w:rPr>
        <w:t>tiab</w:t>
      </w:r>
      <w:proofErr w:type="spellEnd"/>
      <w:r w:rsidRPr="002C7530">
        <w:rPr>
          <w:rFonts w:ascii="Times New Roman" w:hAnsi="Times New Roman" w:cs="Times New Roman"/>
          <w:sz w:val="24"/>
          <w:szCs w:val="24"/>
        </w:rPr>
        <w:t>], and “Bare-metal Stent/BMS” [</w:t>
      </w:r>
      <w:proofErr w:type="spellStart"/>
      <w:r w:rsidRPr="002C7530">
        <w:rPr>
          <w:rFonts w:ascii="Times New Roman" w:hAnsi="Times New Roman" w:cs="Times New Roman"/>
          <w:sz w:val="24"/>
          <w:szCs w:val="24"/>
        </w:rPr>
        <w:t>tiab</w:t>
      </w:r>
      <w:proofErr w:type="spellEnd"/>
      <w:r w:rsidRPr="002C7530">
        <w:rPr>
          <w:rFonts w:ascii="Times New Roman" w:hAnsi="Times New Roman" w:cs="Times New Roman"/>
          <w:sz w:val="24"/>
          <w:szCs w:val="24"/>
        </w:rPr>
        <w:t xml:space="preserve">]. Only clinical trials performed in humans and reported in English were included in our research. The reference lists of included studies were searched </w:t>
      </w:r>
      <w:r w:rsidR="00513F70" w:rsidRPr="002C7530">
        <w:rPr>
          <w:rFonts w:ascii="Times New Roman" w:hAnsi="Times New Roman" w:cs="Times New Roman"/>
          <w:sz w:val="24"/>
          <w:szCs w:val="24"/>
        </w:rPr>
        <w:t>in</w:t>
      </w:r>
      <w:r w:rsidRPr="002C7530">
        <w:rPr>
          <w:rFonts w:ascii="Times New Roman" w:hAnsi="Times New Roman" w:cs="Times New Roman"/>
          <w:sz w:val="24"/>
          <w:szCs w:val="24"/>
        </w:rPr>
        <w:t>dependently by two reviewers.</w:t>
      </w:r>
    </w:p>
    <w:p w14:paraId="0E3D0622" w14:textId="77777777" w:rsidR="008A79A4" w:rsidRPr="002C7530" w:rsidRDefault="008A79A4" w:rsidP="00760D34">
      <w:pPr>
        <w:spacing w:line="480" w:lineRule="auto"/>
        <w:ind w:firstLine="420"/>
        <w:rPr>
          <w:rFonts w:ascii="Times New Roman" w:hAnsi="Times New Roman" w:cs="Times New Roman"/>
          <w:sz w:val="24"/>
          <w:szCs w:val="24"/>
        </w:rPr>
      </w:pPr>
      <w:r w:rsidRPr="002C7530">
        <w:rPr>
          <w:rFonts w:ascii="Times New Roman" w:hAnsi="Times New Roman" w:cs="Times New Roman"/>
          <w:sz w:val="24"/>
          <w:szCs w:val="24"/>
        </w:rPr>
        <w:t xml:space="preserve">The reviewers independently screened the records. Inclusion and exclusion criteria were defined. Inclusion criteria allowed studies that reported on death, MI, MACE, and TVR/TLR after PCI, as well as those that studied patients of both BMS and DES. No restrictions were imposed regarding publication date and study design. </w:t>
      </w:r>
    </w:p>
    <w:p w14:paraId="56211181" w14:textId="77777777" w:rsidR="008A79A4" w:rsidRPr="002C7530" w:rsidRDefault="008A79A4" w:rsidP="00760D34">
      <w:pPr>
        <w:spacing w:line="480" w:lineRule="auto"/>
        <w:rPr>
          <w:rFonts w:ascii="Times New Roman" w:hAnsi="Times New Roman" w:cs="Times New Roman"/>
          <w:sz w:val="24"/>
          <w:szCs w:val="24"/>
        </w:rPr>
      </w:pPr>
      <w:r w:rsidRPr="002C7530">
        <w:rPr>
          <w:rFonts w:ascii="Times New Roman" w:hAnsi="Times New Roman" w:cs="Times New Roman"/>
          <w:sz w:val="24"/>
          <w:szCs w:val="24"/>
        </w:rPr>
        <w:t xml:space="preserve">We extracted the endpoint events, including MI, MACE, mortality and TVR/TLR from the included publications. We also extracted first author, year of publication, trial design, sample size, baseline age, sex, diabetes, underlying diseases and others. </w:t>
      </w:r>
    </w:p>
    <w:p w14:paraId="4DA962D2" w14:textId="181245C2" w:rsidR="008A79A4" w:rsidRPr="002C7530" w:rsidRDefault="008A79A4" w:rsidP="00760D34">
      <w:pPr>
        <w:spacing w:line="480" w:lineRule="auto"/>
        <w:rPr>
          <w:rFonts w:ascii="Times New Roman" w:hAnsi="Times New Roman" w:cs="Times New Roman"/>
          <w:sz w:val="24"/>
          <w:szCs w:val="24"/>
        </w:rPr>
      </w:pPr>
      <w:r w:rsidRPr="002C7530">
        <w:rPr>
          <w:rFonts w:ascii="Times New Roman" w:hAnsi="Times New Roman" w:cs="Times New Roman"/>
          <w:sz w:val="24"/>
          <w:szCs w:val="24"/>
        </w:rPr>
        <w:t>The reviewers independently assessed the quality and risk of bias in each included study using the Newcastle–Ottawa Scale</w:t>
      </w:r>
      <w:r w:rsidR="00C65310" w:rsidRPr="002C7530">
        <w:rPr>
          <w:rFonts w:ascii="Times New Roman" w:hAnsi="Times New Roman" w:cs="Times New Roman"/>
          <w:sz w:val="24"/>
          <w:szCs w:val="24"/>
        </w:rPr>
        <w:fldChar w:fldCharType="begin"/>
      </w:r>
      <w:r w:rsidR="004B3867" w:rsidRPr="002C7530">
        <w:rPr>
          <w:rFonts w:ascii="Times New Roman" w:hAnsi="Times New Roman" w:cs="Times New Roman"/>
          <w:sz w:val="24"/>
          <w:szCs w:val="24"/>
        </w:rPr>
        <w:instrText xml:space="preserve"> ADDIN KYMRREF{3179151D-312F-47F1-9042-2D41BC57FD0F}4995</w:instrText>
      </w:r>
      <w:r w:rsidR="00C65310" w:rsidRPr="002C7530">
        <w:rPr>
          <w:rFonts w:ascii="Times New Roman" w:hAnsi="Times New Roman" w:cs="Times New Roman"/>
          <w:sz w:val="24"/>
          <w:szCs w:val="24"/>
        </w:rPr>
        <w:fldChar w:fldCharType="separate"/>
      </w:r>
      <w:r w:rsidR="005D1566" w:rsidRPr="002C7530">
        <w:rPr>
          <w:rFonts w:ascii="Times New Roman" w:eastAsia="宋体" w:hAnsi="Times New Roman" w:cs="Times New Roman"/>
          <w:sz w:val="24"/>
          <w:szCs w:val="24"/>
          <w:vertAlign w:val="superscript"/>
        </w:rPr>
        <w:t>22</w:t>
      </w:r>
      <w:r w:rsidR="00C65310" w:rsidRPr="002C7530">
        <w:rPr>
          <w:rFonts w:ascii="Times New Roman" w:hAnsi="Times New Roman" w:cs="Times New Roman"/>
          <w:sz w:val="24"/>
          <w:szCs w:val="24"/>
        </w:rPr>
        <w:fldChar w:fldCharType="end"/>
      </w:r>
      <w:r w:rsidRPr="002C7530">
        <w:rPr>
          <w:rFonts w:ascii="Times New Roman" w:hAnsi="Times New Roman" w:cs="Times New Roman"/>
          <w:sz w:val="24"/>
          <w:szCs w:val="24"/>
        </w:rPr>
        <w:t xml:space="preserve">, which was utilized to assess the quality of nonrandomized studies. </w:t>
      </w:r>
    </w:p>
    <w:p w14:paraId="7640EDC6" w14:textId="75BCBC86" w:rsidR="008A79A4" w:rsidRPr="002C7530" w:rsidRDefault="008A79A4" w:rsidP="00760D34">
      <w:pPr>
        <w:spacing w:line="480" w:lineRule="auto"/>
        <w:ind w:firstLine="420"/>
        <w:rPr>
          <w:rFonts w:ascii="Times New Roman" w:hAnsi="Times New Roman" w:cs="Times New Roman"/>
          <w:sz w:val="24"/>
          <w:szCs w:val="24"/>
        </w:rPr>
      </w:pPr>
      <w:r w:rsidRPr="002C7530">
        <w:rPr>
          <w:rFonts w:ascii="Times New Roman" w:hAnsi="Times New Roman" w:cs="Times New Roman"/>
          <w:sz w:val="24"/>
          <w:szCs w:val="24"/>
        </w:rPr>
        <w:t>The effect measures estimated were the odds ratio (OR) for dichotomous data, which we report with 95% confidence interval (CI). The OR is an approach to compare whether the probability of death, recurrent MI, MACE and TLR/TVR</w:t>
      </w:r>
      <w:r w:rsidR="00104315" w:rsidRPr="002C7530">
        <w:rPr>
          <w:rFonts w:ascii="Times New Roman" w:hAnsi="Times New Roman" w:cs="Times New Roman"/>
          <w:sz w:val="24"/>
          <w:szCs w:val="24"/>
        </w:rPr>
        <w:t xml:space="preserve">. </w:t>
      </w:r>
      <w:r w:rsidRPr="002C7530">
        <w:rPr>
          <w:rFonts w:ascii="Times New Roman" w:hAnsi="Times New Roman" w:cs="Times New Roman"/>
          <w:sz w:val="24"/>
          <w:szCs w:val="24"/>
        </w:rPr>
        <w:t xml:space="preserve">For these analyses, data were synthesized with mean OR and 95% CIs as effect measures. The </w:t>
      </w:r>
      <w:r w:rsidRPr="002C7530">
        <w:rPr>
          <w:rFonts w:ascii="Times New Roman" w:hAnsi="Times New Roman" w:cs="Times New Roman"/>
          <w:sz w:val="24"/>
          <w:szCs w:val="24"/>
        </w:rPr>
        <w:lastRenderedPageBreak/>
        <w:t>ORs from separate studies were combined according to both a fixed-effect and random-effect model</w:t>
      </w:r>
      <w:r w:rsidR="00654631" w:rsidRPr="002C7530">
        <w:rPr>
          <w:rFonts w:ascii="Times New Roman" w:hAnsi="Times New Roman" w:cs="Times New Roman"/>
          <w:sz w:val="24"/>
          <w:szCs w:val="24"/>
        </w:rPr>
        <w:t>.</w:t>
      </w:r>
      <w:r w:rsidRPr="002C7530">
        <w:rPr>
          <w:rFonts w:ascii="Times New Roman" w:hAnsi="Times New Roman" w:cs="Times New Roman"/>
          <w:sz w:val="24"/>
          <w:szCs w:val="24"/>
        </w:rPr>
        <w:t xml:space="preserve"> The fixed-effect model is based on the assumption that the effect of intervention is the same in every study and implies that any differences among study results are attributable to chance.</w:t>
      </w:r>
      <w:r w:rsidR="009558CB" w:rsidRPr="002C7530">
        <w:rPr>
          <w:rFonts w:ascii="Times New Roman" w:hAnsi="Times New Roman" w:cs="Times New Roman"/>
          <w:kern w:val="0"/>
          <w:sz w:val="24"/>
          <w:szCs w:val="24"/>
        </w:rPr>
        <w:t xml:space="preserve"> </w:t>
      </w:r>
      <w:r w:rsidR="009558CB" w:rsidRPr="002C7530">
        <w:rPr>
          <w:rFonts w:ascii="Times New Roman" w:hAnsi="Times New Roman" w:cs="Times New Roman"/>
          <w:sz w:val="24"/>
          <w:szCs w:val="24"/>
        </w:rPr>
        <w:t xml:space="preserve">Random-effect model was </w:t>
      </w:r>
      <w:r w:rsidR="00F135CF" w:rsidRPr="002C7530">
        <w:rPr>
          <w:rFonts w:ascii="Times New Roman" w:hAnsi="Times New Roman" w:cs="Times New Roman"/>
          <w:sz w:val="24"/>
          <w:szCs w:val="24"/>
        </w:rPr>
        <w:t>utilized if</w:t>
      </w:r>
      <w:r w:rsidR="009558CB" w:rsidRPr="002C7530">
        <w:rPr>
          <w:rFonts w:ascii="Times New Roman" w:hAnsi="Times New Roman" w:cs="Times New Roman"/>
          <w:sz w:val="24"/>
          <w:szCs w:val="24"/>
        </w:rPr>
        <w:t xml:space="preserve"> heterogeneity existed.</w:t>
      </w:r>
      <w:r w:rsidRPr="002C7530">
        <w:rPr>
          <w:rFonts w:ascii="Times New Roman" w:hAnsi="Times New Roman" w:cs="Times New Roman"/>
          <w:sz w:val="24"/>
          <w:szCs w:val="24"/>
        </w:rPr>
        <w:t xml:space="preserve"> Heterogeneity was assessed using the </w:t>
      </w:r>
      <w:r w:rsidRPr="002C7530">
        <w:rPr>
          <w:rFonts w:ascii="Times New Roman" w:hAnsi="Times New Roman" w:cs="Times New Roman"/>
          <w:i/>
          <w:sz w:val="24"/>
          <w:szCs w:val="24"/>
        </w:rPr>
        <w:t>I</w:t>
      </w:r>
      <w:r w:rsidRPr="002C7530">
        <w:rPr>
          <w:rFonts w:ascii="Times New Roman" w:hAnsi="Times New Roman" w:cs="Times New Roman"/>
          <w:sz w:val="24"/>
          <w:szCs w:val="24"/>
          <w:vertAlign w:val="superscript"/>
        </w:rPr>
        <w:t>2</w:t>
      </w:r>
      <w:r w:rsidRPr="002C7530">
        <w:rPr>
          <w:rFonts w:ascii="Times New Roman" w:hAnsi="Times New Roman" w:cs="Times New Roman"/>
          <w:sz w:val="24"/>
          <w:szCs w:val="24"/>
        </w:rPr>
        <w:t xml:space="preserve"> statistic. A value of zero indicates no heterogeneity; 25–</w:t>
      </w:r>
      <w:r w:rsidR="00E867C5" w:rsidRPr="002C7530">
        <w:rPr>
          <w:rFonts w:ascii="Times New Roman" w:hAnsi="Times New Roman" w:cs="Times New Roman"/>
          <w:sz w:val="24"/>
          <w:szCs w:val="24"/>
        </w:rPr>
        <w:t xml:space="preserve">49%, low; 50–74%, moderate; and </w:t>
      </w:r>
      <w:r w:rsidRPr="002C7530">
        <w:rPr>
          <w:rFonts w:ascii="Times New Roman" w:hAnsi="Times New Roman" w:cs="Times New Roman"/>
          <w:sz w:val="24"/>
          <w:szCs w:val="24"/>
        </w:rPr>
        <w:t>75%, a high degree of heterogeneity. Publication bias was assessed by generating a contour funnel plot. Sensitivity analyses were carried out by repeating the meta-analysis</w:t>
      </w:r>
      <w:r w:rsidR="001C19D6" w:rsidRPr="002C7530">
        <w:rPr>
          <w:rFonts w:ascii="Times New Roman" w:hAnsi="Times New Roman" w:cs="Times New Roman"/>
          <w:sz w:val="24"/>
          <w:szCs w:val="24"/>
        </w:rPr>
        <w:t xml:space="preserve"> after excluding studies with different definition of outcome</w:t>
      </w:r>
      <w:r w:rsidR="00A12891" w:rsidRPr="002C7530">
        <w:rPr>
          <w:rFonts w:ascii="Times New Roman" w:hAnsi="Times New Roman" w:cs="Times New Roman"/>
          <w:sz w:val="24"/>
          <w:szCs w:val="24"/>
        </w:rPr>
        <w:t>s</w:t>
      </w:r>
      <w:r w:rsidRPr="002C7530">
        <w:rPr>
          <w:rFonts w:ascii="Times New Roman" w:hAnsi="Times New Roman" w:cs="Times New Roman"/>
          <w:sz w:val="24"/>
          <w:szCs w:val="24"/>
        </w:rPr>
        <w:t>. The statistical software Review Manager 5.2 (</w:t>
      </w:r>
      <w:proofErr w:type="spellStart"/>
      <w:r w:rsidRPr="002C7530">
        <w:rPr>
          <w:rFonts w:ascii="Times New Roman" w:hAnsi="Times New Roman" w:cs="Times New Roman"/>
          <w:sz w:val="24"/>
          <w:szCs w:val="24"/>
        </w:rPr>
        <w:t>RevMan</w:t>
      </w:r>
      <w:proofErr w:type="spellEnd"/>
      <w:r w:rsidRPr="002C7530">
        <w:rPr>
          <w:rFonts w:ascii="Times New Roman" w:hAnsi="Times New Roman" w:cs="Times New Roman"/>
          <w:sz w:val="24"/>
          <w:szCs w:val="24"/>
        </w:rPr>
        <w:t>, Version 5.2) was used for all analyses.</w:t>
      </w:r>
    </w:p>
    <w:p w14:paraId="33EEBCD1" w14:textId="77777777" w:rsidR="00421DFE" w:rsidRPr="002C7530" w:rsidRDefault="00421DFE" w:rsidP="00760D34">
      <w:pPr>
        <w:spacing w:line="480" w:lineRule="auto"/>
        <w:rPr>
          <w:rFonts w:ascii="Times New Roman" w:hAnsi="Times New Roman" w:cs="Times New Roman"/>
          <w:b/>
          <w:sz w:val="24"/>
          <w:szCs w:val="24"/>
        </w:rPr>
      </w:pPr>
      <w:r w:rsidRPr="002C7530">
        <w:rPr>
          <w:rFonts w:ascii="Times New Roman" w:hAnsi="Times New Roman" w:cs="Times New Roman"/>
          <w:b/>
          <w:sz w:val="24"/>
          <w:szCs w:val="24"/>
        </w:rPr>
        <w:t>Results</w:t>
      </w:r>
    </w:p>
    <w:p w14:paraId="68CE6960" w14:textId="61D0290C" w:rsidR="004A3B71" w:rsidRPr="002C7530" w:rsidRDefault="004209F0" w:rsidP="00760D34">
      <w:pPr>
        <w:spacing w:line="480" w:lineRule="auto"/>
        <w:ind w:firstLine="420"/>
        <w:rPr>
          <w:rFonts w:ascii="Times New Roman" w:hAnsi="Times New Roman" w:cs="Times New Roman"/>
          <w:sz w:val="24"/>
          <w:szCs w:val="24"/>
        </w:rPr>
      </w:pPr>
      <w:r w:rsidRPr="002C7530">
        <w:rPr>
          <w:rFonts w:ascii="Times New Roman" w:hAnsi="Times New Roman" w:cs="Times New Roman"/>
          <w:sz w:val="24"/>
          <w:szCs w:val="24"/>
        </w:rPr>
        <w:t>After comprehensive search of database, a total of</w:t>
      </w:r>
      <w:r w:rsidR="006A236A" w:rsidRPr="002C7530">
        <w:rPr>
          <w:rFonts w:ascii="Times New Roman" w:hAnsi="Times New Roman" w:cs="Times New Roman"/>
          <w:sz w:val="24"/>
          <w:szCs w:val="24"/>
        </w:rPr>
        <w:t xml:space="preserve"> </w:t>
      </w:r>
      <w:r w:rsidR="00E05796" w:rsidRPr="002C7530">
        <w:rPr>
          <w:rFonts w:ascii="Times New Roman" w:hAnsi="Times New Roman" w:cs="Times New Roman"/>
          <w:sz w:val="24"/>
          <w:szCs w:val="24"/>
        </w:rPr>
        <w:t>67</w:t>
      </w:r>
      <w:r w:rsidR="00421DFE" w:rsidRPr="002C7530">
        <w:rPr>
          <w:rFonts w:ascii="Times New Roman" w:hAnsi="Times New Roman" w:cs="Times New Roman"/>
          <w:sz w:val="24"/>
          <w:szCs w:val="24"/>
        </w:rPr>
        <w:t xml:space="preserve"> articles </w:t>
      </w:r>
      <w:r w:rsidRPr="002C7530">
        <w:rPr>
          <w:rFonts w:ascii="Times New Roman" w:hAnsi="Times New Roman" w:cs="Times New Roman"/>
          <w:sz w:val="24"/>
          <w:szCs w:val="24"/>
        </w:rPr>
        <w:t xml:space="preserve">were </w:t>
      </w:r>
      <w:r w:rsidR="00421DFE" w:rsidRPr="002C7530">
        <w:rPr>
          <w:rFonts w:ascii="Times New Roman" w:hAnsi="Times New Roman" w:cs="Times New Roman"/>
          <w:sz w:val="24"/>
          <w:szCs w:val="24"/>
        </w:rPr>
        <w:t>retrieved</w:t>
      </w:r>
      <w:r w:rsidRPr="002C7530">
        <w:rPr>
          <w:rFonts w:ascii="Times New Roman" w:hAnsi="Times New Roman" w:cs="Times New Roman"/>
          <w:sz w:val="24"/>
          <w:szCs w:val="24"/>
        </w:rPr>
        <w:t xml:space="preserve">. </w:t>
      </w:r>
      <w:r w:rsidR="00910050" w:rsidRPr="002C7530">
        <w:rPr>
          <w:rFonts w:ascii="Times New Roman" w:hAnsi="Times New Roman" w:cs="Times New Roman"/>
          <w:sz w:val="24"/>
          <w:szCs w:val="24"/>
        </w:rPr>
        <w:t>14</w:t>
      </w:r>
      <w:r w:rsidR="00421DFE" w:rsidRPr="002C7530">
        <w:rPr>
          <w:rFonts w:ascii="Times New Roman" w:hAnsi="Times New Roman" w:cs="Times New Roman"/>
          <w:sz w:val="24"/>
          <w:szCs w:val="24"/>
        </w:rPr>
        <w:t xml:space="preserve"> nonrandomized controlled cohort studies including ESRD patients on dialysis were included in the analyses</w:t>
      </w:r>
      <w:r w:rsidR="00C65310" w:rsidRPr="002C7530">
        <w:rPr>
          <w:rFonts w:ascii="Times New Roman" w:hAnsi="Times New Roman" w:cs="Times New Roman"/>
          <w:sz w:val="24"/>
          <w:szCs w:val="24"/>
        </w:rPr>
        <w:fldChar w:fldCharType="begin"/>
      </w:r>
      <w:r w:rsidR="002A18B8" w:rsidRPr="002C7530">
        <w:rPr>
          <w:rFonts w:ascii="Times New Roman" w:hAnsi="Times New Roman" w:cs="Times New Roman"/>
          <w:sz w:val="24"/>
          <w:szCs w:val="24"/>
        </w:rPr>
        <w:instrText xml:space="preserve"> ADDIN KYMRREF{3179151D-312F-47F1-9042-2D41BC57FD0F}4979,{3179151D-312F-47F1-9042-2D41BC57FD0F}4988,{3179151D-312F-47F1-9042-2D41BC57FD0F}4992,{3179151D-312F-47F1-9042-2D41BC57FD0F}4991,{3179151D-312F-47F1-9042-2D41BC57FD0F}4980,{3179151D-312F-47F1-9042-2D41BC57FD0F}4981,{3179151D-312F-47F1-9042-2D41BC57FD0F}4982,{3179151D-312F-47F1-9042-2D41BC57FD0F}4983,{3179151D-312F-47F1-9042-2D41BC57FD0F}4990,{3179151D-312F-47F1-9042-2D41BC57FD0F}4984,{3179151D-312F-47F1-9042-2D41BC57FD0F}4987,{3179151D-312F-47F1-9042-2D41BC57FD0F}4986,{3179151D-312F-47F1-9042-2D41BC57FD0F}4985,{3179151D-312F-47F1-9042-2D41BC57FD0F}4918</w:instrText>
      </w:r>
      <w:r w:rsidR="00C65310" w:rsidRPr="002C7530">
        <w:rPr>
          <w:rFonts w:ascii="Times New Roman" w:hAnsi="Times New Roman" w:cs="Times New Roman"/>
          <w:sz w:val="24"/>
          <w:szCs w:val="24"/>
        </w:rPr>
        <w:fldChar w:fldCharType="separate"/>
      </w:r>
      <w:r w:rsidR="002A18B8" w:rsidRPr="002C7530">
        <w:rPr>
          <w:rFonts w:ascii="Times New Roman" w:eastAsia="宋体" w:hAnsi="Times New Roman" w:cs="Times New Roman"/>
          <w:sz w:val="24"/>
          <w:szCs w:val="24"/>
          <w:vertAlign w:val="superscript"/>
        </w:rPr>
        <w:t>6-19</w:t>
      </w:r>
      <w:r w:rsidR="00C65310" w:rsidRPr="002C7530">
        <w:rPr>
          <w:rFonts w:ascii="Times New Roman" w:hAnsi="Times New Roman" w:cs="Times New Roman"/>
          <w:sz w:val="24"/>
          <w:szCs w:val="24"/>
        </w:rPr>
        <w:fldChar w:fldCharType="end"/>
      </w:r>
      <w:r w:rsidR="00C23BE7" w:rsidRPr="002C7530">
        <w:rPr>
          <w:rFonts w:ascii="Times New Roman" w:hAnsi="Times New Roman" w:cs="Times New Roman"/>
          <w:sz w:val="24"/>
          <w:szCs w:val="24"/>
        </w:rPr>
        <w:t>(Fig</w:t>
      </w:r>
      <w:r w:rsidR="006A236A" w:rsidRPr="002C7530">
        <w:rPr>
          <w:rFonts w:ascii="Times New Roman" w:hAnsi="Times New Roman" w:cs="Times New Roman"/>
          <w:sz w:val="24"/>
          <w:szCs w:val="24"/>
        </w:rPr>
        <w:t xml:space="preserve">ure </w:t>
      </w:r>
      <w:r w:rsidR="00B82964" w:rsidRPr="002C7530">
        <w:rPr>
          <w:rFonts w:ascii="Times New Roman" w:hAnsi="Times New Roman" w:cs="Times New Roman"/>
          <w:sz w:val="24"/>
          <w:szCs w:val="24"/>
        </w:rPr>
        <w:t>1)</w:t>
      </w:r>
      <w:r w:rsidR="00421DFE" w:rsidRPr="002C7530">
        <w:rPr>
          <w:rFonts w:ascii="Times New Roman" w:hAnsi="Times New Roman" w:cs="Times New Roman"/>
          <w:sz w:val="24"/>
          <w:szCs w:val="24"/>
        </w:rPr>
        <w:t xml:space="preserve">. </w:t>
      </w:r>
      <w:r w:rsidR="00E05796" w:rsidRPr="002C7530">
        <w:rPr>
          <w:rFonts w:ascii="Times New Roman" w:hAnsi="Times New Roman" w:cs="Times New Roman"/>
          <w:sz w:val="24"/>
          <w:szCs w:val="24"/>
        </w:rPr>
        <w:t>The p</w:t>
      </w:r>
      <w:r w:rsidR="00421DFE" w:rsidRPr="002C7530">
        <w:rPr>
          <w:rFonts w:ascii="Times New Roman" w:hAnsi="Times New Roman" w:cs="Times New Roman"/>
          <w:sz w:val="24"/>
          <w:szCs w:val="24"/>
        </w:rPr>
        <w:t xml:space="preserve">atients with </w:t>
      </w:r>
      <w:r w:rsidR="00E05796" w:rsidRPr="002C7530">
        <w:rPr>
          <w:rFonts w:ascii="Times New Roman" w:hAnsi="Times New Roman" w:cs="Times New Roman"/>
          <w:sz w:val="24"/>
          <w:szCs w:val="24"/>
        </w:rPr>
        <w:t>a</w:t>
      </w:r>
      <w:r w:rsidR="00513F70" w:rsidRPr="002C7530">
        <w:rPr>
          <w:rFonts w:ascii="Times New Roman" w:hAnsi="Times New Roman" w:cs="Times New Roman"/>
          <w:sz w:val="24"/>
          <w:szCs w:val="24"/>
        </w:rPr>
        <w:t>n</w:t>
      </w:r>
      <w:r w:rsidR="00E05796" w:rsidRPr="002C7530">
        <w:rPr>
          <w:rFonts w:ascii="Times New Roman" w:hAnsi="Times New Roman" w:cs="Times New Roman"/>
          <w:sz w:val="24"/>
          <w:szCs w:val="24"/>
        </w:rPr>
        <w:t xml:space="preserve"> </w:t>
      </w:r>
      <w:proofErr w:type="spellStart"/>
      <w:r w:rsidR="00F11DE8" w:rsidRPr="002C7530">
        <w:rPr>
          <w:rFonts w:ascii="Times New Roman" w:hAnsi="Times New Roman" w:cs="Times New Roman"/>
          <w:sz w:val="24"/>
          <w:szCs w:val="24"/>
        </w:rPr>
        <w:t>eGFR</w:t>
      </w:r>
      <w:proofErr w:type="spellEnd"/>
      <w:r w:rsidR="00F11DE8" w:rsidRPr="002C7530">
        <w:rPr>
          <w:rFonts w:ascii="Times New Roman" w:hAnsi="Times New Roman" w:cs="Times New Roman"/>
          <w:sz w:val="24"/>
          <w:szCs w:val="24"/>
        </w:rPr>
        <w:t xml:space="preserve"> &gt;</w:t>
      </w:r>
      <w:r w:rsidRPr="002C7530">
        <w:rPr>
          <w:rFonts w:ascii="Times New Roman" w:hAnsi="Times New Roman" w:cs="Times New Roman"/>
          <w:sz w:val="24"/>
          <w:szCs w:val="24"/>
        </w:rPr>
        <w:t>30ml/min</w:t>
      </w:r>
      <w:r w:rsidR="00E05796" w:rsidRPr="002C7530">
        <w:rPr>
          <w:rFonts w:ascii="Times New Roman" w:hAnsi="Times New Roman" w:cs="Times New Roman"/>
          <w:sz w:val="24"/>
          <w:szCs w:val="24"/>
        </w:rPr>
        <w:t xml:space="preserve"> were excluded</w:t>
      </w:r>
      <w:r w:rsidR="00421DFE" w:rsidRPr="002C7530">
        <w:rPr>
          <w:rFonts w:ascii="Times New Roman" w:hAnsi="Times New Roman" w:cs="Times New Roman"/>
          <w:sz w:val="24"/>
          <w:szCs w:val="24"/>
        </w:rPr>
        <w:t xml:space="preserve">. </w:t>
      </w:r>
      <w:r w:rsidRPr="002C7530">
        <w:rPr>
          <w:rFonts w:ascii="Times New Roman" w:hAnsi="Times New Roman" w:cs="Times New Roman"/>
          <w:sz w:val="24"/>
          <w:szCs w:val="24"/>
        </w:rPr>
        <w:t xml:space="preserve">All studies reported the trial design, participants, age, sex and </w:t>
      </w:r>
      <w:r w:rsidR="009D7EE2" w:rsidRPr="002C7530">
        <w:rPr>
          <w:rFonts w:ascii="Times New Roman" w:hAnsi="Times New Roman" w:cs="Times New Roman"/>
          <w:sz w:val="24"/>
          <w:szCs w:val="24"/>
        </w:rPr>
        <w:t>underlying</w:t>
      </w:r>
      <w:r w:rsidRPr="002C7530">
        <w:rPr>
          <w:rFonts w:ascii="Times New Roman" w:hAnsi="Times New Roman" w:cs="Times New Roman"/>
          <w:sz w:val="24"/>
          <w:szCs w:val="24"/>
        </w:rPr>
        <w:t xml:space="preserve"> diseases</w:t>
      </w:r>
      <w:r w:rsidR="00421DFE" w:rsidRPr="002C7530">
        <w:rPr>
          <w:rFonts w:ascii="Times New Roman" w:hAnsi="Times New Roman" w:cs="Times New Roman"/>
          <w:sz w:val="24"/>
          <w:szCs w:val="24"/>
        </w:rPr>
        <w:t xml:space="preserve">. </w:t>
      </w:r>
      <w:r w:rsidRPr="002C7530">
        <w:rPr>
          <w:rFonts w:ascii="Times New Roman" w:hAnsi="Times New Roman" w:cs="Times New Roman"/>
          <w:sz w:val="24"/>
          <w:szCs w:val="24"/>
        </w:rPr>
        <w:t xml:space="preserve">The baseline characteristics of all studies included in our meta-analysis are listed in </w:t>
      </w:r>
      <w:r w:rsidR="00421DFE" w:rsidRPr="002C7530">
        <w:rPr>
          <w:rFonts w:ascii="Times New Roman" w:hAnsi="Times New Roman" w:cs="Times New Roman"/>
          <w:sz w:val="24"/>
          <w:szCs w:val="24"/>
        </w:rPr>
        <w:t xml:space="preserve">Table 1. </w:t>
      </w:r>
      <w:r w:rsidRPr="002C7530">
        <w:rPr>
          <w:rFonts w:ascii="Times New Roman" w:hAnsi="Times New Roman" w:cs="Times New Roman"/>
          <w:sz w:val="24"/>
          <w:szCs w:val="24"/>
        </w:rPr>
        <w:t>All t</w:t>
      </w:r>
      <w:r w:rsidR="00421DFE" w:rsidRPr="002C7530">
        <w:rPr>
          <w:rFonts w:ascii="Times New Roman" w:hAnsi="Times New Roman" w:cs="Times New Roman"/>
          <w:sz w:val="24"/>
          <w:szCs w:val="24"/>
        </w:rPr>
        <w:t xml:space="preserve">he included studies were </w:t>
      </w:r>
      <w:r w:rsidRPr="002C7530">
        <w:rPr>
          <w:rFonts w:ascii="Times New Roman" w:hAnsi="Times New Roman" w:cs="Times New Roman"/>
          <w:sz w:val="24"/>
          <w:szCs w:val="24"/>
        </w:rPr>
        <w:t>non-</w:t>
      </w:r>
      <w:r w:rsidR="00421DFE" w:rsidRPr="002C7530">
        <w:rPr>
          <w:rFonts w:ascii="Times New Roman" w:hAnsi="Times New Roman" w:cs="Times New Roman"/>
          <w:sz w:val="24"/>
          <w:szCs w:val="24"/>
        </w:rPr>
        <w:t>randomized</w:t>
      </w:r>
      <w:r w:rsidR="00B62CF1" w:rsidRPr="002C7530">
        <w:rPr>
          <w:rFonts w:ascii="Times New Roman" w:hAnsi="Times New Roman" w:cs="Times New Roman"/>
          <w:sz w:val="24"/>
          <w:szCs w:val="24"/>
        </w:rPr>
        <w:t>,</w:t>
      </w:r>
      <w:r w:rsidR="00513F70" w:rsidRPr="002C7530">
        <w:rPr>
          <w:rFonts w:ascii="Times New Roman" w:hAnsi="Times New Roman" w:cs="Times New Roman"/>
          <w:sz w:val="24"/>
          <w:szCs w:val="24"/>
        </w:rPr>
        <w:t xml:space="preserve"> </w:t>
      </w:r>
      <w:r w:rsidRPr="002C7530">
        <w:rPr>
          <w:rFonts w:ascii="Times New Roman" w:hAnsi="Times New Roman" w:cs="Times New Roman"/>
          <w:sz w:val="24"/>
          <w:szCs w:val="24"/>
        </w:rPr>
        <w:t xml:space="preserve">clinical trials which </w:t>
      </w:r>
      <w:r w:rsidR="00421DFE" w:rsidRPr="002C7530">
        <w:rPr>
          <w:rFonts w:ascii="Times New Roman" w:hAnsi="Times New Roman" w:cs="Times New Roman"/>
          <w:sz w:val="24"/>
          <w:szCs w:val="24"/>
        </w:rPr>
        <w:t xml:space="preserve">were not assessed blindly. </w:t>
      </w:r>
      <w:r w:rsidRPr="002C7530">
        <w:rPr>
          <w:rFonts w:ascii="Times New Roman" w:hAnsi="Times New Roman" w:cs="Times New Roman"/>
          <w:sz w:val="24"/>
          <w:szCs w:val="24"/>
        </w:rPr>
        <w:t>The quality assessments of the included st</w:t>
      </w:r>
      <w:r w:rsidR="00346AB5" w:rsidRPr="002C7530">
        <w:rPr>
          <w:rFonts w:ascii="Times New Roman" w:hAnsi="Times New Roman" w:cs="Times New Roman"/>
          <w:sz w:val="24"/>
          <w:szCs w:val="24"/>
        </w:rPr>
        <w:t xml:space="preserve">udies were exhibited </w:t>
      </w:r>
      <w:r w:rsidR="007B56D2" w:rsidRPr="002C7530">
        <w:rPr>
          <w:rFonts w:ascii="Times New Roman" w:hAnsi="Times New Roman" w:cs="Times New Roman"/>
          <w:sz w:val="24"/>
          <w:szCs w:val="24"/>
        </w:rPr>
        <w:t>in Table</w:t>
      </w:r>
      <w:r w:rsidR="00346AB5" w:rsidRPr="002C7530">
        <w:rPr>
          <w:rFonts w:ascii="Times New Roman" w:hAnsi="Times New Roman" w:cs="Times New Roman"/>
          <w:sz w:val="24"/>
          <w:szCs w:val="24"/>
        </w:rPr>
        <w:t xml:space="preserve"> 2.</w:t>
      </w:r>
      <w:r w:rsidR="008371D9" w:rsidRPr="002C7530">
        <w:rPr>
          <w:rFonts w:ascii="Times New Roman" w:hAnsi="Times New Roman" w:cs="Times New Roman"/>
          <w:sz w:val="24"/>
          <w:szCs w:val="24"/>
        </w:rPr>
        <w:t xml:space="preserve"> </w:t>
      </w:r>
    </w:p>
    <w:p w14:paraId="51AD84B4" w14:textId="77777777" w:rsidR="00575BA1" w:rsidRPr="002C7530" w:rsidRDefault="00E05796" w:rsidP="00760D34">
      <w:pPr>
        <w:spacing w:line="480" w:lineRule="auto"/>
        <w:ind w:firstLine="420"/>
        <w:rPr>
          <w:rFonts w:ascii="Times New Roman" w:hAnsi="Times New Roman" w:cs="Times New Roman"/>
          <w:sz w:val="24"/>
          <w:szCs w:val="24"/>
        </w:rPr>
      </w:pPr>
      <w:r w:rsidRPr="002C7530">
        <w:rPr>
          <w:rFonts w:ascii="Times New Roman" w:hAnsi="Times New Roman" w:cs="Times New Roman"/>
          <w:sz w:val="24"/>
          <w:szCs w:val="24"/>
        </w:rPr>
        <w:t>After this meta-analysis we found that</w:t>
      </w:r>
      <w:r w:rsidR="00513F70" w:rsidRPr="002C7530">
        <w:rPr>
          <w:rFonts w:ascii="Times New Roman" w:hAnsi="Times New Roman" w:cs="Times New Roman"/>
          <w:sz w:val="24"/>
          <w:szCs w:val="24"/>
        </w:rPr>
        <w:t xml:space="preserve"> </w:t>
      </w:r>
      <w:r w:rsidR="00B62CF1" w:rsidRPr="002C7530">
        <w:rPr>
          <w:rFonts w:ascii="Times New Roman" w:hAnsi="Times New Roman" w:cs="Times New Roman"/>
          <w:sz w:val="24"/>
          <w:szCs w:val="24"/>
        </w:rPr>
        <w:t>DES-</w:t>
      </w:r>
      <w:r w:rsidR="00421DFE" w:rsidRPr="002C7530">
        <w:rPr>
          <w:rFonts w:ascii="Times New Roman" w:hAnsi="Times New Roman" w:cs="Times New Roman"/>
          <w:sz w:val="24"/>
          <w:szCs w:val="24"/>
        </w:rPr>
        <w:t xml:space="preserve">treated patients </w:t>
      </w:r>
      <w:r w:rsidRPr="002C7530">
        <w:rPr>
          <w:rFonts w:ascii="Times New Roman" w:hAnsi="Times New Roman" w:cs="Times New Roman"/>
          <w:sz w:val="24"/>
          <w:szCs w:val="24"/>
        </w:rPr>
        <w:t>demonstrated</w:t>
      </w:r>
      <w:r w:rsidR="00B62CF1" w:rsidRPr="002C7530">
        <w:rPr>
          <w:rFonts w:ascii="Times New Roman" w:hAnsi="Times New Roman" w:cs="Times New Roman"/>
          <w:sz w:val="24"/>
          <w:szCs w:val="24"/>
        </w:rPr>
        <w:t xml:space="preserve"> a </w:t>
      </w:r>
      <w:r w:rsidR="00421DFE" w:rsidRPr="002C7530">
        <w:rPr>
          <w:rFonts w:ascii="Times New Roman" w:hAnsi="Times New Roman" w:cs="Times New Roman"/>
          <w:sz w:val="24"/>
          <w:szCs w:val="24"/>
        </w:rPr>
        <w:t xml:space="preserve">lower </w:t>
      </w:r>
      <w:r w:rsidRPr="002C7530">
        <w:rPr>
          <w:rFonts w:ascii="Times New Roman" w:hAnsi="Times New Roman" w:cs="Times New Roman"/>
          <w:sz w:val="24"/>
          <w:szCs w:val="24"/>
        </w:rPr>
        <w:t>risk</w:t>
      </w:r>
      <w:r w:rsidR="00421DFE" w:rsidRPr="002C7530">
        <w:rPr>
          <w:rFonts w:ascii="Times New Roman" w:hAnsi="Times New Roman" w:cs="Times New Roman"/>
          <w:sz w:val="24"/>
          <w:szCs w:val="24"/>
        </w:rPr>
        <w:t xml:space="preserve"> of the clinical adverse events </w:t>
      </w:r>
      <w:r w:rsidR="00B62CF1" w:rsidRPr="002C7530">
        <w:rPr>
          <w:rFonts w:ascii="Times New Roman" w:hAnsi="Times New Roman" w:cs="Times New Roman"/>
          <w:sz w:val="24"/>
          <w:szCs w:val="24"/>
        </w:rPr>
        <w:t xml:space="preserve">compared with </w:t>
      </w:r>
      <w:r w:rsidR="00421DFE" w:rsidRPr="002C7530">
        <w:rPr>
          <w:rFonts w:ascii="Times New Roman" w:hAnsi="Times New Roman" w:cs="Times New Roman"/>
          <w:sz w:val="24"/>
          <w:szCs w:val="24"/>
        </w:rPr>
        <w:t xml:space="preserve">those treated with BMS. </w:t>
      </w:r>
      <w:r w:rsidRPr="002C7530">
        <w:rPr>
          <w:rFonts w:ascii="Times New Roman" w:hAnsi="Times New Roman" w:cs="Times New Roman"/>
          <w:sz w:val="24"/>
          <w:szCs w:val="24"/>
        </w:rPr>
        <w:t>DES-treated patients exhibited a s</w:t>
      </w:r>
      <w:r w:rsidR="00421DFE" w:rsidRPr="002C7530">
        <w:rPr>
          <w:rFonts w:ascii="Times New Roman" w:hAnsi="Times New Roman" w:cs="Times New Roman"/>
          <w:sz w:val="24"/>
          <w:szCs w:val="24"/>
        </w:rPr>
        <w:t>ignificant</w:t>
      </w:r>
      <w:r w:rsidRPr="002C7530">
        <w:rPr>
          <w:rFonts w:ascii="Times New Roman" w:hAnsi="Times New Roman" w:cs="Times New Roman"/>
          <w:sz w:val="24"/>
          <w:szCs w:val="24"/>
        </w:rPr>
        <w:t>ly</w:t>
      </w:r>
      <w:r w:rsidR="00513F70" w:rsidRPr="002C7530">
        <w:rPr>
          <w:rFonts w:ascii="Times New Roman" w:hAnsi="Times New Roman" w:cs="Times New Roman"/>
          <w:sz w:val="24"/>
          <w:szCs w:val="24"/>
        </w:rPr>
        <w:t xml:space="preserve"> </w:t>
      </w:r>
      <w:r w:rsidRPr="002C7530">
        <w:rPr>
          <w:rFonts w:ascii="Times New Roman" w:hAnsi="Times New Roman" w:cs="Times New Roman"/>
          <w:sz w:val="24"/>
          <w:szCs w:val="24"/>
        </w:rPr>
        <w:t>lower</w:t>
      </w:r>
      <w:r w:rsidR="00421DFE" w:rsidRPr="002C7530">
        <w:rPr>
          <w:rFonts w:ascii="Times New Roman" w:hAnsi="Times New Roman" w:cs="Times New Roman"/>
          <w:sz w:val="24"/>
          <w:szCs w:val="24"/>
        </w:rPr>
        <w:t xml:space="preserve"> incidence of death (</w:t>
      </w:r>
      <w:r w:rsidR="003F089D" w:rsidRPr="002C7530">
        <w:rPr>
          <w:rFonts w:ascii="Times New Roman" w:hAnsi="Times New Roman" w:cs="Times New Roman"/>
          <w:sz w:val="24"/>
          <w:szCs w:val="24"/>
        </w:rPr>
        <w:t>OR 0.77; CI: 0.64-0.92</w:t>
      </w:r>
      <w:r w:rsidR="00421DFE" w:rsidRPr="002C7530">
        <w:rPr>
          <w:rFonts w:ascii="Times New Roman" w:hAnsi="Times New Roman" w:cs="Times New Roman"/>
          <w:sz w:val="24"/>
          <w:szCs w:val="24"/>
        </w:rPr>
        <w:t>)</w:t>
      </w:r>
      <w:r w:rsidR="00BA5040" w:rsidRPr="002C7530">
        <w:rPr>
          <w:rFonts w:ascii="Times New Roman" w:hAnsi="Times New Roman" w:cs="Times New Roman"/>
          <w:sz w:val="24"/>
          <w:szCs w:val="24"/>
        </w:rPr>
        <w:t>,</w:t>
      </w:r>
      <w:r w:rsidR="00513F70" w:rsidRPr="002C7530">
        <w:rPr>
          <w:rFonts w:ascii="Times New Roman" w:hAnsi="Times New Roman" w:cs="Times New Roman"/>
          <w:sz w:val="24"/>
          <w:szCs w:val="24"/>
        </w:rPr>
        <w:t xml:space="preserve"> </w:t>
      </w:r>
      <w:r w:rsidR="00421DFE" w:rsidRPr="002C7530">
        <w:rPr>
          <w:rFonts w:ascii="Times New Roman" w:hAnsi="Times New Roman" w:cs="Times New Roman"/>
          <w:sz w:val="24"/>
          <w:szCs w:val="24"/>
        </w:rPr>
        <w:lastRenderedPageBreak/>
        <w:t>MACE (</w:t>
      </w:r>
      <w:r w:rsidR="003F089D" w:rsidRPr="002C7530">
        <w:rPr>
          <w:rFonts w:ascii="Times New Roman" w:hAnsi="Times New Roman" w:cs="Times New Roman"/>
          <w:sz w:val="24"/>
          <w:szCs w:val="24"/>
        </w:rPr>
        <w:t>OR 0.65; CI: 0.57–0.74</w:t>
      </w:r>
      <w:r w:rsidR="00421DFE" w:rsidRPr="002C7530">
        <w:rPr>
          <w:rFonts w:ascii="Times New Roman" w:hAnsi="Times New Roman" w:cs="Times New Roman"/>
          <w:sz w:val="24"/>
          <w:szCs w:val="24"/>
        </w:rPr>
        <w:t>)</w:t>
      </w:r>
      <w:r w:rsidR="00BA5040" w:rsidRPr="002C7530">
        <w:rPr>
          <w:rFonts w:ascii="Times New Roman" w:hAnsi="Times New Roman" w:cs="Times New Roman"/>
          <w:sz w:val="24"/>
          <w:szCs w:val="24"/>
        </w:rPr>
        <w:t xml:space="preserve"> and TVR (OR 0.83; CI: 0.73–0.94)</w:t>
      </w:r>
      <w:r w:rsidR="00B27914" w:rsidRPr="002C7530">
        <w:rPr>
          <w:rFonts w:ascii="Times New Roman" w:hAnsi="Times New Roman" w:cs="Times New Roman"/>
          <w:sz w:val="24"/>
          <w:szCs w:val="24"/>
        </w:rPr>
        <w:t>,</w:t>
      </w:r>
      <w:r w:rsidR="00BA5040" w:rsidRPr="002C7530">
        <w:rPr>
          <w:rFonts w:ascii="Times New Roman" w:hAnsi="Times New Roman" w:cs="Times New Roman"/>
          <w:sz w:val="24"/>
          <w:szCs w:val="24"/>
        </w:rPr>
        <w:t xml:space="preserve"> and </w:t>
      </w:r>
      <w:r w:rsidR="00421DFE" w:rsidRPr="002C7530">
        <w:rPr>
          <w:rFonts w:ascii="Times New Roman" w:hAnsi="Times New Roman" w:cs="Times New Roman"/>
          <w:sz w:val="24"/>
          <w:szCs w:val="24"/>
        </w:rPr>
        <w:t xml:space="preserve">a trend toward </w:t>
      </w:r>
      <w:r w:rsidRPr="002C7530">
        <w:rPr>
          <w:rFonts w:ascii="Times New Roman" w:hAnsi="Times New Roman" w:cs="Times New Roman"/>
          <w:sz w:val="24"/>
          <w:szCs w:val="24"/>
        </w:rPr>
        <w:t>reduction of</w:t>
      </w:r>
      <w:r w:rsidR="00421DFE" w:rsidRPr="002C7530">
        <w:rPr>
          <w:rFonts w:ascii="Times New Roman" w:hAnsi="Times New Roman" w:cs="Times New Roman"/>
          <w:sz w:val="24"/>
          <w:szCs w:val="24"/>
        </w:rPr>
        <w:t xml:space="preserve"> OR for MI (</w:t>
      </w:r>
      <w:r w:rsidR="00FC1361" w:rsidRPr="002C7530">
        <w:rPr>
          <w:rFonts w:ascii="Times New Roman" w:hAnsi="Times New Roman" w:cs="Times New Roman"/>
          <w:sz w:val="24"/>
          <w:szCs w:val="24"/>
        </w:rPr>
        <w:t>OR 0.95; CI: 0.87–1.02</w:t>
      </w:r>
      <w:r w:rsidR="00BA5040" w:rsidRPr="002C7530">
        <w:rPr>
          <w:rFonts w:ascii="Times New Roman" w:hAnsi="Times New Roman" w:cs="Times New Roman"/>
          <w:sz w:val="24"/>
          <w:szCs w:val="24"/>
        </w:rPr>
        <w:t>)</w:t>
      </w:r>
      <w:r w:rsidR="00421DFE" w:rsidRPr="002C7530">
        <w:rPr>
          <w:rFonts w:ascii="Times New Roman" w:hAnsi="Times New Roman" w:cs="Times New Roman"/>
          <w:sz w:val="24"/>
          <w:szCs w:val="24"/>
        </w:rPr>
        <w:t xml:space="preserve"> </w:t>
      </w:r>
      <w:r w:rsidRPr="002C7530">
        <w:rPr>
          <w:rFonts w:ascii="Times New Roman" w:hAnsi="Times New Roman" w:cs="Times New Roman"/>
          <w:sz w:val="24"/>
          <w:szCs w:val="24"/>
        </w:rPr>
        <w:t>compared with BMS-treated ones</w:t>
      </w:r>
      <w:r w:rsidR="00421DFE" w:rsidRPr="002C7530">
        <w:rPr>
          <w:rFonts w:ascii="Times New Roman" w:hAnsi="Times New Roman" w:cs="Times New Roman"/>
          <w:sz w:val="24"/>
          <w:szCs w:val="24"/>
        </w:rPr>
        <w:t>.</w:t>
      </w:r>
      <w:r w:rsidR="00C23BE7" w:rsidRPr="002C7530">
        <w:rPr>
          <w:rFonts w:ascii="Times New Roman" w:hAnsi="Times New Roman" w:cs="Times New Roman"/>
          <w:sz w:val="24"/>
          <w:szCs w:val="24"/>
        </w:rPr>
        <w:t xml:space="preserve"> The results are shown in Fig</w:t>
      </w:r>
      <w:r w:rsidR="006A236A" w:rsidRPr="002C7530">
        <w:rPr>
          <w:rFonts w:ascii="Times New Roman" w:hAnsi="Times New Roman" w:cs="Times New Roman"/>
          <w:sz w:val="24"/>
          <w:szCs w:val="24"/>
        </w:rPr>
        <w:t>ure</w:t>
      </w:r>
      <w:r w:rsidR="00C23BE7" w:rsidRPr="002C7530">
        <w:rPr>
          <w:rFonts w:ascii="Times New Roman" w:hAnsi="Times New Roman" w:cs="Times New Roman"/>
          <w:sz w:val="24"/>
          <w:szCs w:val="24"/>
        </w:rPr>
        <w:t xml:space="preserve"> </w:t>
      </w:r>
      <w:r w:rsidR="00B82964" w:rsidRPr="002C7530">
        <w:rPr>
          <w:rFonts w:ascii="Times New Roman" w:hAnsi="Times New Roman" w:cs="Times New Roman"/>
          <w:sz w:val="24"/>
          <w:szCs w:val="24"/>
        </w:rPr>
        <w:t>2.</w:t>
      </w:r>
      <w:r w:rsidR="008371D9" w:rsidRPr="002C7530">
        <w:rPr>
          <w:rFonts w:ascii="Times New Roman" w:hAnsi="Times New Roman" w:cs="Times New Roman"/>
          <w:sz w:val="24"/>
          <w:szCs w:val="24"/>
        </w:rPr>
        <w:t xml:space="preserve"> </w:t>
      </w:r>
      <w:r w:rsidRPr="002C7530">
        <w:rPr>
          <w:rFonts w:ascii="Times New Roman" w:hAnsi="Times New Roman" w:cs="Times New Roman"/>
          <w:sz w:val="24"/>
          <w:szCs w:val="24"/>
        </w:rPr>
        <w:t>The</w:t>
      </w:r>
      <w:r w:rsidR="00421DFE" w:rsidRPr="002C7530">
        <w:rPr>
          <w:rFonts w:ascii="Times New Roman" w:hAnsi="Times New Roman" w:cs="Times New Roman"/>
          <w:sz w:val="24"/>
          <w:szCs w:val="24"/>
        </w:rPr>
        <w:t xml:space="preserve"> heterogeneity</w:t>
      </w:r>
      <w:r w:rsidRPr="002C7530">
        <w:rPr>
          <w:rFonts w:ascii="Times New Roman" w:hAnsi="Times New Roman" w:cs="Times New Roman"/>
          <w:sz w:val="24"/>
          <w:szCs w:val="24"/>
        </w:rPr>
        <w:t xml:space="preserve"> was also calculated in our work.</w:t>
      </w:r>
      <w:r w:rsidR="000A5ACA" w:rsidRPr="002C7530">
        <w:rPr>
          <w:rFonts w:ascii="Times New Roman" w:hAnsi="Times New Roman" w:cs="Times New Roman"/>
          <w:sz w:val="24"/>
          <w:szCs w:val="24"/>
        </w:rPr>
        <w:t xml:space="preserve"> </w:t>
      </w:r>
      <w:r w:rsidR="006A70AF" w:rsidRPr="002C7530">
        <w:rPr>
          <w:rFonts w:ascii="Times New Roman" w:hAnsi="Times New Roman" w:cs="Times New Roman"/>
          <w:i/>
          <w:sz w:val="24"/>
          <w:szCs w:val="24"/>
        </w:rPr>
        <w:t>I</w:t>
      </w:r>
      <w:r w:rsidR="00421DFE" w:rsidRPr="002C7530">
        <w:rPr>
          <w:rFonts w:ascii="Times New Roman" w:hAnsi="Times New Roman" w:cs="Times New Roman"/>
          <w:sz w:val="24"/>
          <w:szCs w:val="24"/>
          <w:vertAlign w:val="superscript"/>
        </w:rPr>
        <w:t>2</w:t>
      </w:r>
      <w:r w:rsidR="000C5A58" w:rsidRPr="002C7530">
        <w:rPr>
          <w:rFonts w:ascii="Times New Roman" w:hAnsi="Times New Roman" w:cs="Times New Roman"/>
          <w:sz w:val="24"/>
          <w:szCs w:val="24"/>
        </w:rPr>
        <w:t>of MI</w:t>
      </w:r>
      <w:r w:rsidR="00DB280B" w:rsidRPr="002C7530">
        <w:rPr>
          <w:rFonts w:ascii="Times New Roman" w:hAnsi="Times New Roman" w:cs="Times New Roman"/>
          <w:sz w:val="24"/>
          <w:szCs w:val="24"/>
        </w:rPr>
        <w:t xml:space="preserve">, MACE, mortality and </w:t>
      </w:r>
      <w:r w:rsidR="00C251FC" w:rsidRPr="002C7530">
        <w:rPr>
          <w:rFonts w:ascii="Times New Roman" w:hAnsi="Times New Roman" w:cs="Times New Roman"/>
          <w:sz w:val="24"/>
          <w:szCs w:val="24"/>
        </w:rPr>
        <w:t>TLR/</w:t>
      </w:r>
      <w:r w:rsidR="00DB280B" w:rsidRPr="002C7530">
        <w:rPr>
          <w:rFonts w:ascii="Times New Roman" w:hAnsi="Times New Roman" w:cs="Times New Roman"/>
          <w:sz w:val="24"/>
          <w:szCs w:val="24"/>
        </w:rPr>
        <w:t>TVR were</w:t>
      </w:r>
      <w:r w:rsidRPr="002C7530">
        <w:rPr>
          <w:rFonts w:ascii="Times New Roman" w:hAnsi="Times New Roman" w:cs="Times New Roman"/>
          <w:sz w:val="24"/>
          <w:szCs w:val="24"/>
        </w:rPr>
        <w:t>17%</w:t>
      </w:r>
      <w:r w:rsidR="00DB280B" w:rsidRPr="002C7530">
        <w:rPr>
          <w:rFonts w:ascii="Times New Roman" w:hAnsi="Times New Roman" w:cs="Times New Roman"/>
          <w:sz w:val="24"/>
          <w:szCs w:val="24"/>
        </w:rPr>
        <w:t xml:space="preserve">, </w:t>
      </w:r>
      <w:r w:rsidR="003F089D" w:rsidRPr="002C7530">
        <w:rPr>
          <w:rFonts w:ascii="Times New Roman" w:hAnsi="Times New Roman" w:cs="Times New Roman"/>
          <w:sz w:val="24"/>
          <w:szCs w:val="24"/>
        </w:rPr>
        <w:t>37%</w:t>
      </w:r>
      <w:r w:rsidR="00DB280B" w:rsidRPr="002C7530">
        <w:rPr>
          <w:rFonts w:ascii="Times New Roman" w:hAnsi="Times New Roman" w:cs="Times New Roman"/>
          <w:sz w:val="24"/>
          <w:szCs w:val="24"/>
        </w:rPr>
        <w:t xml:space="preserve">, </w:t>
      </w:r>
      <w:r w:rsidR="003F089D" w:rsidRPr="002C7530">
        <w:rPr>
          <w:rFonts w:ascii="Times New Roman" w:hAnsi="Times New Roman" w:cs="Times New Roman"/>
          <w:sz w:val="24"/>
          <w:szCs w:val="24"/>
        </w:rPr>
        <w:t>85%</w:t>
      </w:r>
      <w:r w:rsidR="00421DFE" w:rsidRPr="002C7530">
        <w:rPr>
          <w:rFonts w:ascii="Times New Roman" w:hAnsi="Times New Roman" w:cs="Times New Roman"/>
          <w:sz w:val="24"/>
          <w:szCs w:val="24"/>
        </w:rPr>
        <w:t xml:space="preserve"> and </w:t>
      </w:r>
      <w:r w:rsidR="00BA5040" w:rsidRPr="002C7530">
        <w:rPr>
          <w:rFonts w:ascii="Times New Roman" w:hAnsi="Times New Roman" w:cs="Times New Roman"/>
          <w:sz w:val="24"/>
          <w:szCs w:val="24"/>
        </w:rPr>
        <w:t>16</w:t>
      </w:r>
      <w:r w:rsidR="00DB280B" w:rsidRPr="002C7530">
        <w:rPr>
          <w:rFonts w:ascii="Times New Roman" w:hAnsi="Times New Roman" w:cs="Times New Roman"/>
          <w:sz w:val="24"/>
          <w:szCs w:val="24"/>
        </w:rPr>
        <w:t>%</w:t>
      </w:r>
      <w:r w:rsidR="00421DFE" w:rsidRPr="002C7530">
        <w:rPr>
          <w:rFonts w:ascii="Times New Roman" w:hAnsi="Times New Roman" w:cs="Times New Roman"/>
          <w:sz w:val="24"/>
          <w:szCs w:val="24"/>
        </w:rPr>
        <w:t>. The results were consistent between the fixed</w:t>
      </w:r>
      <w:r w:rsidR="00B62CF1" w:rsidRPr="002C7530">
        <w:rPr>
          <w:rFonts w:ascii="Times New Roman" w:hAnsi="Times New Roman" w:cs="Times New Roman"/>
          <w:sz w:val="24"/>
          <w:szCs w:val="24"/>
        </w:rPr>
        <w:t>-</w:t>
      </w:r>
      <w:r w:rsidR="00421DFE" w:rsidRPr="002C7530">
        <w:rPr>
          <w:rFonts w:ascii="Times New Roman" w:hAnsi="Times New Roman" w:cs="Times New Roman"/>
          <w:sz w:val="24"/>
          <w:szCs w:val="24"/>
        </w:rPr>
        <w:t xml:space="preserve"> and </w:t>
      </w:r>
      <w:r w:rsidR="00B62CF1" w:rsidRPr="002C7530">
        <w:rPr>
          <w:rFonts w:ascii="Times New Roman" w:hAnsi="Times New Roman" w:cs="Times New Roman"/>
          <w:sz w:val="24"/>
          <w:szCs w:val="24"/>
        </w:rPr>
        <w:t>random-</w:t>
      </w:r>
      <w:r w:rsidR="00421DFE" w:rsidRPr="002C7530">
        <w:rPr>
          <w:rFonts w:ascii="Times New Roman" w:hAnsi="Times New Roman" w:cs="Times New Roman"/>
          <w:sz w:val="24"/>
          <w:szCs w:val="24"/>
        </w:rPr>
        <w:t xml:space="preserve">effect models. Sensitivity analysis showed </w:t>
      </w:r>
      <w:r w:rsidR="00B62CF1" w:rsidRPr="002C7530">
        <w:rPr>
          <w:rFonts w:ascii="Times New Roman" w:hAnsi="Times New Roman" w:cs="Times New Roman"/>
          <w:sz w:val="24"/>
          <w:szCs w:val="24"/>
        </w:rPr>
        <w:t xml:space="preserve">in the </w:t>
      </w:r>
      <w:r w:rsidR="00421DFE" w:rsidRPr="002C7530">
        <w:rPr>
          <w:rFonts w:ascii="Times New Roman" w:hAnsi="Times New Roman" w:cs="Times New Roman"/>
          <w:sz w:val="24"/>
          <w:szCs w:val="24"/>
        </w:rPr>
        <w:t xml:space="preserve">article by Shroff 2013 </w:t>
      </w:r>
      <w:r w:rsidR="00B62CF1" w:rsidRPr="002C7530">
        <w:rPr>
          <w:rFonts w:ascii="Times New Roman" w:hAnsi="Times New Roman" w:cs="Times New Roman"/>
          <w:sz w:val="24"/>
          <w:szCs w:val="24"/>
        </w:rPr>
        <w:t xml:space="preserve">markedly </w:t>
      </w:r>
      <w:r w:rsidR="00421DFE" w:rsidRPr="002C7530">
        <w:rPr>
          <w:rFonts w:ascii="Times New Roman" w:hAnsi="Times New Roman" w:cs="Times New Roman"/>
          <w:sz w:val="24"/>
          <w:szCs w:val="24"/>
        </w:rPr>
        <w:t>contribute</w:t>
      </w:r>
      <w:r w:rsidR="00B62CF1" w:rsidRPr="002C7530">
        <w:rPr>
          <w:rFonts w:ascii="Times New Roman" w:hAnsi="Times New Roman" w:cs="Times New Roman"/>
          <w:sz w:val="24"/>
          <w:szCs w:val="24"/>
        </w:rPr>
        <w:t>s</w:t>
      </w:r>
      <w:r w:rsidR="00513F70" w:rsidRPr="002C7530">
        <w:rPr>
          <w:rFonts w:ascii="Times New Roman" w:hAnsi="Times New Roman" w:cs="Times New Roman"/>
          <w:sz w:val="24"/>
          <w:szCs w:val="24"/>
        </w:rPr>
        <w:t xml:space="preserve"> </w:t>
      </w:r>
      <w:r w:rsidR="00B62CF1" w:rsidRPr="002C7530">
        <w:rPr>
          <w:rFonts w:ascii="Times New Roman" w:hAnsi="Times New Roman" w:cs="Times New Roman"/>
          <w:sz w:val="24"/>
          <w:szCs w:val="24"/>
        </w:rPr>
        <w:t>to</w:t>
      </w:r>
      <w:r w:rsidR="00421DFE" w:rsidRPr="002C7530">
        <w:rPr>
          <w:rFonts w:ascii="Times New Roman" w:hAnsi="Times New Roman" w:cs="Times New Roman"/>
          <w:sz w:val="24"/>
          <w:szCs w:val="24"/>
        </w:rPr>
        <w:t xml:space="preserve"> heterogeneity. After </w:t>
      </w:r>
      <w:r w:rsidR="0084561D" w:rsidRPr="002C7530">
        <w:rPr>
          <w:rFonts w:ascii="Times New Roman" w:hAnsi="Times New Roman" w:cs="Times New Roman"/>
          <w:sz w:val="24"/>
          <w:szCs w:val="24"/>
        </w:rPr>
        <w:t>excluding</w:t>
      </w:r>
      <w:r w:rsidR="00421DFE" w:rsidRPr="002C7530">
        <w:rPr>
          <w:rFonts w:ascii="Times New Roman" w:hAnsi="Times New Roman" w:cs="Times New Roman"/>
          <w:sz w:val="24"/>
          <w:szCs w:val="24"/>
        </w:rPr>
        <w:t xml:space="preserve"> this</w:t>
      </w:r>
      <w:r w:rsidR="00B62CF1" w:rsidRPr="002C7530">
        <w:rPr>
          <w:rFonts w:ascii="Times New Roman" w:hAnsi="Times New Roman" w:cs="Times New Roman"/>
          <w:sz w:val="24"/>
          <w:szCs w:val="24"/>
        </w:rPr>
        <w:t xml:space="preserve"> study</w:t>
      </w:r>
      <w:r w:rsidR="00421DFE" w:rsidRPr="002C7530">
        <w:rPr>
          <w:rFonts w:ascii="Times New Roman" w:hAnsi="Times New Roman" w:cs="Times New Roman"/>
          <w:sz w:val="24"/>
          <w:szCs w:val="24"/>
        </w:rPr>
        <w:t xml:space="preserve">, the heterogeneity of mortality dropped to </w:t>
      </w:r>
      <w:r w:rsidR="003F089D" w:rsidRPr="002C7530">
        <w:rPr>
          <w:rFonts w:ascii="Times New Roman" w:hAnsi="Times New Roman" w:cs="Times New Roman"/>
          <w:sz w:val="24"/>
          <w:szCs w:val="24"/>
        </w:rPr>
        <w:t>0%</w:t>
      </w:r>
      <w:r w:rsidR="005F1537" w:rsidRPr="002C7530">
        <w:rPr>
          <w:rFonts w:ascii="Times New Roman" w:hAnsi="Times New Roman" w:cs="Times New Roman"/>
          <w:sz w:val="24"/>
          <w:szCs w:val="24"/>
        </w:rPr>
        <w:t xml:space="preserve"> and OR 0.73, CI 0.70–0.76. </w:t>
      </w:r>
      <w:r w:rsidR="00DB280B" w:rsidRPr="002C7530">
        <w:rPr>
          <w:rFonts w:ascii="Times New Roman" w:hAnsi="Times New Roman" w:cs="Times New Roman"/>
          <w:sz w:val="24"/>
          <w:szCs w:val="24"/>
        </w:rPr>
        <w:t>F</w:t>
      </w:r>
      <w:r w:rsidR="00421DFE" w:rsidRPr="002C7530">
        <w:rPr>
          <w:rFonts w:ascii="Times New Roman" w:hAnsi="Times New Roman" w:cs="Times New Roman"/>
          <w:sz w:val="24"/>
          <w:szCs w:val="24"/>
        </w:rPr>
        <w:t>unnel plots (</w:t>
      </w:r>
      <w:r w:rsidR="002342B2" w:rsidRPr="002C7530">
        <w:rPr>
          <w:rFonts w:ascii="Times New Roman" w:hAnsi="Times New Roman" w:cs="Times New Roman"/>
          <w:sz w:val="24"/>
          <w:szCs w:val="24"/>
        </w:rPr>
        <w:t>Fig</w:t>
      </w:r>
      <w:r w:rsidR="000A5ACA" w:rsidRPr="002C7530">
        <w:rPr>
          <w:rFonts w:ascii="Times New Roman" w:hAnsi="Times New Roman" w:cs="Times New Roman"/>
          <w:sz w:val="24"/>
          <w:szCs w:val="24"/>
        </w:rPr>
        <w:t xml:space="preserve">ure </w:t>
      </w:r>
      <w:r w:rsidR="00B82964" w:rsidRPr="002C7530">
        <w:rPr>
          <w:rFonts w:ascii="Times New Roman" w:hAnsi="Times New Roman" w:cs="Times New Roman"/>
          <w:sz w:val="24"/>
          <w:szCs w:val="24"/>
        </w:rPr>
        <w:t>3</w:t>
      </w:r>
      <w:r w:rsidR="00421DFE" w:rsidRPr="002C7530">
        <w:rPr>
          <w:rFonts w:ascii="Times New Roman" w:hAnsi="Times New Roman" w:cs="Times New Roman"/>
          <w:sz w:val="24"/>
          <w:szCs w:val="24"/>
        </w:rPr>
        <w:t xml:space="preserve">) </w:t>
      </w:r>
      <w:r w:rsidR="00DB280B" w:rsidRPr="002C7530">
        <w:rPr>
          <w:rFonts w:ascii="Times New Roman" w:hAnsi="Times New Roman" w:cs="Times New Roman"/>
          <w:sz w:val="24"/>
          <w:szCs w:val="24"/>
        </w:rPr>
        <w:t xml:space="preserve">were conducted </w:t>
      </w:r>
      <w:r w:rsidR="00421DFE" w:rsidRPr="002C7530">
        <w:rPr>
          <w:rFonts w:ascii="Times New Roman" w:hAnsi="Times New Roman" w:cs="Times New Roman"/>
          <w:sz w:val="24"/>
          <w:szCs w:val="24"/>
        </w:rPr>
        <w:t xml:space="preserve">to </w:t>
      </w:r>
      <w:r w:rsidR="00DB280B" w:rsidRPr="002C7530">
        <w:rPr>
          <w:rFonts w:ascii="Times New Roman" w:hAnsi="Times New Roman" w:cs="Times New Roman"/>
          <w:sz w:val="24"/>
          <w:szCs w:val="24"/>
        </w:rPr>
        <w:t>assess</w:t>
      </w:r>
      <w:r w:rsidR="00513F70" w:rsidRPr="002C7530">
        <w:rPr>
          <w:rFonts w:ascii="Times New Roman" w:hAnsi="Times New Roman" w:cs="Times New Roman"/>
          <w:sz w:val="24"/>
          <w:szCs w:val="24"/>
        </w:rPr>
        <w:t xml:space="preserve"> </w:t>
      </w:r>
      <w:r w:rsidR="00DB280B" w:rsidRPr="002C7530">
        <w:rPr>
          <w:rFonts w:ascii="Times New Roman" w:hAnsi="Times New Roman" w:cs="Times New Roman"/>
          <w:sz w:val="24"/>
          <w:szCs w:val="24"/>
        </w:rPr>
        <w:t>the</w:t>
      </w:r>
      <w:r w:rsidR="00421DFE" w:rsidRPr="002C7530">
        <w:rPr>
          <w:rFonts w:ascii="Times New Roman" w:hAnsi="Times New Roman" w:cs="Times New Roman"/>
          <w:sz w:val="24"/>
          <w:szCs w:val="24"/>
        </w:rPr>
        <w:t xml:space="preserve"> publication bias. Visual assessment of the contour funnel plot </w:t>
      </w:r>
      <w:r w:rsidR="00DB280B" w:rsidRPr="002C7530">
        <w:rPr>
          <w:rFonts w:ascii="Times New Roman" w:hAnsi="Times New Roman" w:cs="Times New Roman"/>
          <w:sz w:val="24"/>
          <w:szCs w:val="24"/>
        </w:rPr>
        <w:t>did not deficit</w:t>
      </w:r>
      <w:r w:rsidR="00421DFE" w:rsidRPr="002C7530">
        <w:rPr>
          <w:rFonts w:ascii="Times New Roman" w:hAnsi="Times New Roman" w:cs="Times New Roman"/>
          <w:sz w:val="24"/>
          <w:szCs w:val="24"/>
        </w:rPr>
        <w:t xml:space="preserve"> asymmetry, indicating</w:t>
      </w:r>
      <w:r w:rsidR="00F14303" w:rsidRPr="002C7530">
        <w:rPr>
          <w:rFonts w:ascii="Times New Roman" w:hAnsi="Times New Roman" w:cs="Times New Roman"/>
          <w:sz w:val="24"/>
          <w:szCs w:val="24"/>
        </w:rPr>
        <w:t xml:space="preserve"> the</w:t>
      </w:r>
      <w:r w:rsidR="00B429FE" w:rsidRPr="002C7530">
        <w:rPr>
          <w:rFonts w:ascii="Times New Roman" w:hAnsi="Times New Roman" w:cs="Times New Roman"/>
          <w:sz w:val="24"/>
          <w:szCs w:val="24"/>
        </w:rPr>
        <w:t xml:space="preserve"> absence of publication bias.</w:t>
      </w:r>
    </w:p>
    <w:p w14:paraId="08C8DEC3" w14:textId="77777777" w:rsidR="00E9516F" w:rsidRPr="002C7530" w:rsidRDefault="0001334A" w:rsidP="00760D34">
      <w:pPr>
        <w:autoSpaceDE w:val="0"/>
        <w:autoSpaceDN w:val="0"/>
        <w:adjustRightInd w:val="0"/>
        <w:spacing w:line="480" w:lineRule="auto"/>
        <w:jc w:val="left"/>
        <w:rPr>
          <w:rFonts w:ascii="Times New Roman" w:hAnsi="Times New Roman" w:cs="Times New Roman"/>
          <w:b/>
          <w:sz w:val="24"/>
          <w:szCs w:val="24"/>
        </w:rPr>
      </w:pPr>
      <w:r w:rsidRPr="002C7530">
        <w:rPr>
          <w:rFonts w:ascii="Times New Roman" w:hAnsi="Times New Roman" w:cs="Times New Roman"/>
          <w:b/>
          <w:sz w:val="24"/>
          <w:szCs w:val="24"/>
        </w:rPr>
        <w:t>Discussion</w:t>
      </w:r>
    </w:p>
    <w:p w14:paraId="1D168B80" w14:textId="77777777" w:rsidR="00D054D8" w:rsidRPr="002C7530" w:rsidRDefault="00F14303" w:rsidP="00760D34">
      <w:pPr>
        <w:autoSpaceDE w:val="0"/>
        <w:autoSpaceDN w:val="0"/>
        <w:adjustRightInd w:val="0"/>
        <w:spacing w:line="480" w:lineRule="auto"/>
        <w:ind w:firstLine="420"/>
        <w:rPr>
          <w:rFonts w:ascii="Times New Roman" w:hAnsi="Times New Roman" w:cs="Times New Roman"/>
          <w:kern w:val="0"/>
          <w:sz w:val="24"/>
          <w:szCs w:val="24"/>
        </w:rPr>
      </w:pPr>
      <w:r w:rsidRPr="002C7530">
        <w:rPr>
          <w:rFonts w:ascii="Times New Roman" w:hAnsi="Times New Roman" w:cs="Times New Roman"/>
          <w:kern w:val="0"/>
          <w:sz w:val="24"/>
          <w:szCs w:val="24"/>
        </w:rPr>
        <w:t>Des</w:t>
      </w:r>
      <w:r w:rsidR="0001334A" w:rsidRPr="002C7530">
        <w:rPr>
          <w:rFonts w:ascii="Times New Roman" w:hAnsi="Times New Roman" w:cs="Times New Roman"/>
          <w:kern w:val="0"/>
          <w:sz w:val="24"/>
          <w:szCs w:val="24"/>
        </w:rPr>
        <w:t>pite the widespread use of DES in treating CAD</w:t>
      </w:r>
      <w:r w:rsidRPr="002C7530">
        <w:rPr>
          <w:rFonts w:ascii="Times New Roman" w:hAnsi="Times New Roman" w:cs="Times New Roman"/>
          <w:kern w:val="0"/>
          <w:sz w:val="24"/>
          <w:szCs w:val="24"/>
        </w:rPr>
        <w:t>,</w:t>
      </w:r>
      <w:r w:rsidR="0001334A" w:rsidRPr="002C7530">
        <w:rPr>
          <w:rFonts w:ascii="Times New Roman" w:hAnsi="Times New Roman" w:cs="Times New Roman"/>
          <w:kern w:val="0"/>
          <w:sz w:val="24"/>
          <w:szCs w:val="24"/>
        </w:rPr>
        <w:t xml:space="preserve"> which is prevalent among </w:t>
      </w:r>
      <w:r w:rsidR="00682548" w:rsidRPr="002C7530">
        <w:rPr>
          <w:rFonts w:ascii="Times New Roman" w:hAnsi="Times New Roman" w:cs="Times New Roman"/>
          <w:kern w:val="0"/>
          <w:sz w:val="24"/>
          <w:szCs w:val="24"/>
        </w:rPr>
        <w:t>dialysis</w:t>
      </w:r>
      <w:r w:rsidR="0001334A" w:rsidRPr="002C7530">
        <w:rPr>
          <w:rFonts w:ascii="Times New Roman" w:hAnsi="Times New Roman" w:cs="Times New Roman"/>
          <w:kern w:val="0"/>
          <w:sz w:val="24"/>
          <w:szCs w:val="24"/>
        </w:rPr>
        <w:t xml:space="preserve"> patients, the </w:t>
      </w:r>
      <w:r w:rsidR="00682548" w:rsidRPr="002C7530">
        <w:rPr>
          <w:rFonts w:ascii="Times New Roman" w:hAnsi="Times New Roman" w:cs="Times New Roman"/>
          <w:kern w:val="0"/>
          <w:sz w:val="24"/>
          <w:szCs w:val="24"/>
        </w:rPr>
        <w:t xml:space="preserve">efficacy </w:t>
      </w:r>
      <w:r w:rsidR="0001334A" w:rsidRPr="002C7530">
        <w:rPr>
          <w:rFonts w:ascii="Times New Roman" w:hAnsi="Times New Roman" w:cs="Times New Roman"/>
          <w:kern w:val="0"/>
          <w:sz w:val="24"/>
          <w:szCs w:val="24"/>
        </w:rPr>
        <w:t xml:space="preserve">and </w:t>
      </w:r>
      <w:r w:rsidR="00682548" w:rsidRPr="002C7530">
        <w:rPr>
          <w:rFonts w:ascii="Times New Roman" w:hAnsi="Times New Roman" w:cs="Times New Roman"/>
          <w:kern w:val="0"/>
          <w:sz w:val="24"/>
          <w:szCs w:val="24"/>
        </w:rPr>
        <w:t>safety</w:t>
      </w:r>
      <w:r w:rsidR="0001334A" w:rsidRPr="002C7530">
        <w:rPr>
          <w:rFonts w:ascii="Times New Roman" w:hAnsi="Times New Roman" w:cs="Times New Roman"/>
          <w:kern w:val="0"/>
          <w:sz w:val="24"/>
          <w:szCs w:val="24"/>
        </w:rPr>
        <w:t xml:space="preserve"> of DES in this population have </w:t>
      </w:r>
      <w:r w:rsidRPr="002C7530">
        <w:rPr>
          <w:rFonts w:ascii="Times New Roman" w:hAnsi="Times New Roman" w:cs="Times New Roman"/>
          <w:kern w:val="0"/>
          <w:sz w:val="24"/>
          <w:szCs w:val="24"/>
        </w:rPr>
        <w:t xml:space="preserve">yet to </w:t>
      </w:r>
      <w:r w:rsidR="0001334A" w:rsidRPr="002C7530">
        <w:rPr>
          <w:rFonts w:ascii="Times New Roman" w:hAnsi="Times New Roman" w:cs="Times New Roman"/>
          <w:kern w:val="0"/>
          <w:sz w:val="24"/>
          <w:szCs w:val="24"/>
        </w:rPr>
        <w:t>be defined. The</w:t>
      </w:r>
      <w:r w:rsidR="006936B9" w:rsidRPr="002C7530">
        <w:rPr>
          <w:rFonts w:ascii="Times New Roman" w:hAnsi="Times New Roman" w:cs="Times New Roman"/>
          <w:kern w:val="0"/>
          <w:sz w:val="24"/>
          <w:szCs w:val="24"/>
        </w:rPr>
        <w:t xml:space="preserve"> total</w:t>
      </w:r>
      <w:r w:rsidR="0001334A" w:rsidRPr="002C7530">
        <w:rPr>
          <w:rFonts w:ascii="Times New Roman" w:hAnsi="Times New Roman" w:cs="Times New Roman"/>
          <w:kern w:val="0"/>
          <w:sz w:val="24"/>
          <w:szCs w:val="24"/>
        </w:rPr>
        <w:t xml:space="preserve"> results of our meta-analysis, </w:t>
      </w:r>
      <w:r w:rsidR="00317037" w:rsidRPr="002C7530">
        <w:rPr>
          <w:rFonts w:ascii="Times New Roman" w:hAnsi="Times New Roman" w:cs="Times New Roman"/>
          <w:kern w:val="0"/>
          <w:sz w:val="24"/>
          <w:szCs w:val="24"/>
        </w:rPr>
        <w:t xml:space="preserve">which </w:t>
      </w:r>
      <w:r w:rsidR="0001334A" w:rsidRPr="002C7530">
        <w:rPr>
          <w:rFonts w:ascii="Times New Roman" w:hAnsi="Times New Roman" w:cs="Times New Roman"/>
          <w:kern w:val="0"/>
          <w:sz w:val="24"/>
          <w:szCs w:val="24"/>
        </w:rPr>
        <w:t>includ</w:t>
      </w:r>
      <w:r w:rsidR="00317037" w:rsidRPr="002C7530">
        <w:rPr>
          <w:rFonts w:ascii="Times New Roman" w:hAnsi="Times New Roman" w:cs="Times New Roman"/>
          <w:kern w:val="0"/>
          <w:sz w:val="24"/>
          <w:szCs w:val="24"/>
        </w:rPr>
        <w:t>e</w:t>
      </w:r>
      <w:r w:rsidR="000A5ACA" w:rsidRPr="002C7530">
        <w:rPr>
          <w:rFonts w:ascii="Times New Roman" w:hAnsi="Times New Roman" w:cs="Times New Roman"/>
          <w:kern w:val="0"/>
          <w:sz w:val="24"/>
          <w:szCs w:val="24"/>
        </w:rPr>
        <w:t xml:space="preserve"> </w:t>
      </w:r>
      <w:r w:rsidR="00C510FF" w:rsidRPr="002C7530">
        <w:rPr>
          <w:rFonts w:ascii="Times New Roman" w:hAnsi="Times New Roman" w:cs="Times New Roman"/>
          <w:kern w:val="0"/>
          <w:sz w:val="24"/>
          <w:szCs w:val="24"/>
        </w:rPr>
        <w:t>62,250</w:t>
      </w:r>
      <w:r w:rsidR="00513F70" w:rsidRPr="002C7530">
        <w:rPr>
          <w:rFonts w:ascii="Times New Roman" w:hAnsi="Times New Roman" w:cs="Times New Roman"/>
          <w:kern w:val="0"/>
          <w:sz w:val="24"/>
          <w:szCs w:val="24"/>
        </w:rPr>
        <w:t xml:space="preserve"> </w:t>
      </w:r>
      <w:r w:rsidRPr="002C7530">
        <w:rPr>
          <w:rFonts w:ascii="Times New Roman" w:hAnsi="Times New Roman" w:cs="Times New Roman"/>
          <w:kern w:val="0"/>
          <w:sz w:val="24"/>
          <w:szCs w:val="24"/>
        </w:rPr>
        <w:t>p</w:t>
      </w:r>
      <w:r w:rsidR="0001334A" w:rsidRPr="002C7530">
        <w:rPr>
          <w:rFonts w:ascii="Times New Roman" w:hAnsi="Times New Roman" w:cs="Times New Roman"/>
          <w:kern w:val="0"/>
          <w:sz w:val="24"/>
          <w:szCs w:val="24"/>
        </w:rPr>
        <w:t>atients, indicate that DES use in dialysis patients results in a modest yet statistically significant reduction in adverse clinical events.</w:t>
      </w:r>
      <w:r w:rsidR="00513F70" w:rsidRPr="002C7530">
        <w:rPr>
          <w:rFonts w:ascii="Times New Roman" w:hAnsi="Times New Roman" w:cs="Times New Roman"/>
          <w:kern w:val="0"/>
          <w:sz w:val="24"/>
          <w:szCs w:val="24"/>
        </w:rPr>
        <w:t xml:space="preserve"> </w:t>
      </w:r>
      <w:r w:rsidR="00B04174" w:rsidRPr="002C7530">
        <w:rPr>
          <w:rFonts w:ascii="Times New Roman" w:hAnsi="Times New Roman" w:cs="Times New Roman"/>
          <w:kern w:val="0"/>
          <w:sz w:val="24"/>
          <w:szCs w:val="24"/>
        </w:rPr>
        <w:t xml:space="preserve">The </w:t>
      </w:r>
      <w:r w:rsidR="00D054D8" w:rsidRPr="002C7530">
        <w:rPr>
          <w:rFonts w:ascii="Times New Roman" w:hAnsi="Times New Roman" w:cs="Times New Roman"/>
          <w:kern w:val="0"/>
          <w:sz w:val="24"/>
          <w:szCs w:val="24"/>
        </w:rPr>
        <w:t xml:space="preserve">use </w:t>
      </w:r>
      <w:r w:rsidR="00B04174" w:rsidRPr="002C7530">
        <w:rPr>
          <w:rFonts w:ascii="Times New Roman" w:hAnsi="Times New Roman" w:cs="Times New Roman"/>
          <w:kern w:val="0"/>
          <w:sz w:val="24"/>
          <w:szCs w:val="24"/>
        </w:rPr>
        <w:t xml:space="preserve">of DES </w:t>
      </w:r>
      <w:r w:rsidR="00D054D8" w:rsidRPr="002C7530">
        <w:rPr>
          <w:rFonts w:ascii="Times New Roman" w:hAnsi="Times New Roman" w:cs="Times New Roman"/>
          <w:kern w:val="0"/>
          <w:sz w:val="24"/>
          <w:szCs w:val="24"/>
        </w:rPr>
        <w:t xml:space="preserve">significantly reduced the risk of </w:t>
      </w:r>
      <w:r w:rsidRPr="002C7530">
        <w:rPr>
          <w:rFonts w:ascii="Times New Roman" w:hAnsi="Times New Roman" w:cs="Times New Roman"/>
          <w:kern w:val="0"/>
          <w:sz w:val="24"/>
          <w:szCs w:val="24"/>
        </w:rPr>
        <w:t>all-</w:t>
      </w:r>
      <w:r w:rsidR="00D054D8" w:rsidRPr="002C7530">
        <w:rPr>
          <w:rFonts w:ascii="Times New Roman" w:hAnsi="Times New Roman" w:cs="Times New Roman"/>
          <w:kern w:val="0"/>
          <w:sz w:val="24"/>
          <w:szCs w:val="24"/>
        </w:rPr>
        <w:t>cause mortality</w:t>
      </w:r>
      <w:r w:rsidR="00513F70" w:rsidRPr="002C7530">
        <w:rPr>
          <w:rFonts w:ascii="Times New Roman" w:hAnsi="Times New Roman" w:cs="Times New Roman"/>
          <w:kern w:val="0"/>
          <w:sz w:val="24"/>
          <w:szCs w:val="24"/>
        </w:rPr>
        <w:t>,</w:t>
      </w:r>
      <w:r w:rsidR="00D054D8" w:rsidRPr="002C7530">
        <w:rPr>
          <w:rFonts w:ascii="Times New Roman" w:hAnsi="Times New Roman" w:cs="Times New Roman"/>
          <w:kern w:val="0"/>
          <w:sz w:val="24"/>
          <w:szCs w:val="24"/>
        </w:rPr>
        <w:t xml:space="preserve"> </w:t>
      </w:r>
      <w:bookmarkStart w:id="13" w:name="OLE_LINK1"/>
      <w:bookmarkStart w:id="14" w:name="OLE_LINK2"/>
      <w:r w:rsidR="00513F70" w:rsidRPr="002C7530">
        <w:rPr>
          <w:rFonts w:ascii="Times New Roman" w:hAnsi="Times New Roman" w:cs="Times New Roman"/>
          <w:kern w:val="0"/>
          <w:sz w:val="24"/>
          <w:szCs w:val="24"/>
        </w:rPr>
        <w:t>TLR/TVR</w:t>
      </w:r>
      <w:bookmarkEnd w:id="13"/>
      <w:bookmarkEnd w:id="14"/>
      <w:r w:rsidR="00513F70" w:rsidRPr="002C7530">
        <w:rPr>
          <w:rFonts w:ascii="Times New Roman" w:hAnsi="Times New Roman" w:cs="Times New Roman"/>
          <w:kern w:val="0"/>
          <w:sz w:val="24"/>
          <w:szCs w:val="24"/>
        </w:rPr>
        <w:t xml:space="preserve"> </w:t>
      </w:r>
      <w:r w:rsidR="00D054D8" w:rsidRPr="002C7530">
        <w:rPr>
          <w:rFonts w:ascii="Times New Roman" w:hAnsi="Times New Roman" w:cs="Times New Roman"/>
          <w:kern w:val="0"/>
          <w:sz w:val="24"/>
          <w:szCs w:val="24"/>
        </w:rPr>
        <w:t xml:space="preserve">and MACE but did not </w:t>
      </w:r>
      <w:r w:rsidRPr="002C7530">
        <w:rPr>
          <w:rFonts w:ascii="Times New Roman" w:hAnsi="Times New Roman" w:cs="Times New Roman"/>
          <w:kern w:val="0"/>
          <w:sz w:val="24"/>
          <w:szCs w:val="24"/>
        </w:rPr>
        <w:t>considerably</w:t>
      </w:r>
      <w:r w:rsidR="00513F70" w:rsidRPr="002C7530">
        <w:rPr>
          <w:rFonts w:ascii="Times New Roman" w:hAnsi="Times New Roman" w:cs="Times New Roman"/>
          <w:kern w:val="0"/>
          <w:sz w:val="24"/>
          <w:szCs w:val="24"/>
        </w:rPr>
        <w:t xml:space="preserve"> </w:t>
      </w:r>
      <w:r w:rsidR="00D054D8" w:rsidRPr="002C7530">
        <w:rPr>
          <w:rFonts w:ascii="Times New Roman" w:hAnsi="Times New Roman" w:cs="Times New Roman"/>
          <w:kern w:val="0"/>
          <w:sz w:val="24"/>
          <w:szCs w:val="24"/>
        </w:rPr>
        <w:t xml:space="preserve">influence the risk of </w:t>
      </w:r>
      <w:r w:rsidR="00A855C3" w:rsidRPr="002C7530">
        <w:rPr>
          <w:rFonts w:ascii="Times New Roman" w:hAnsi="Times New Roman" w:cs="Times New Roman"/>
          <w:kern w:val="0"/>
          <w:sz w:val="24"/>
          <w:szCs w:val="24"/>
        </w:rPr>
        <w:t xml:space="preserve">MI. </w:t>
      </w:r>
      <w:r w:rsidR="00EC785E" w:rsidRPr="002C7530">
        <w:rPr>
          <w:rFonts w:ascii="Times New Roman" w:hAnsi="Times New Roman" w:cs="Times New Roman"/>
          <w:kern w:val="0"/>
          <w:sz w:val="24"/>
          <w:szCs w:val="24"/>
        </w:rPr>
        <w:t xml:space="preserve">Although the results </w:t>
      </w:r>
      <w:r w:rsidR="006D114B" w:rsidRPr="002C7530">
        <w:rPr>
          <w:rFonts w:ascii="Times New Roman" w:hAnsi="Times New Roman" w:cs="Times New Roman"/>
          <w:kern w:val="0"/>
          <w:sz w:val="24"/>
          <w:szCs w:val="24"/>
        </w:rPr>
        <w:t xml:space="preserve">provide </w:t>
      </w:r>
      <w:r w:rsidR="00EC785E" w:rsidRPr="002C7530">
        <w:rPr>
          <w:rFonts w:ascii="Times New Roman" w:hAnsi="Times New Roman" w:cs="Times New Roman"/>
          <w:kern w:val="0"/>
          <w:sz w:val="24"/>
          <w:szCs w:val="24"/>
        </w:rPr>
        <w:t>support</w:t>
      </w:r>
      <w:r w:rsidR="006D114B" w:rsidRPr="002C7530">
        <w:rPr>
          <w:rFonts w:ascii="Times New Roman" w:hAnsi="Times New Roman" w:cs="Times New Roman"/>
          <w:kern w:val="0"/>
          <w:sz w:val="24"/>
          <w:szCs w:val="24"/>
        </w:rPr>
        <w:t xml:space="preserve"> for</w:t>
      </w:r>
      <w:r w:rsidR="00EC785E" w:rsidRPr="002C7530">
        <w:rPr>
          <w:rFonts w:ascii="Times New Roman" w:hAnsi="Times New Roman" w:cs="Times New Roman"/>
          <w:kern w:val="0"/>
          <w:sz w:val="24"/>
          <w:szCs w:val="24"/>
        </w:rPr>
        <w:t xml:space="preserve"> the use of DES in dialysis p</w:t>
      </w:r>
      <w:r w:rsidR="00A700AB" w:rsidRPr="002C7530">
        <w:rPr>
          <w:rFonts w:ascii="Times New Roman" w:hAnsi="Times New Roman" w:cs="Times New Roman"/>
          <w:kern w:val="0"/>
          <w:sz w:val="24"/>
          <w:szCs w:val="24"/>
        </w:rPr>
        <w:t>atie</w:t>
      </w:r>
      <w:r w:rsidR="00B04174" w:rsidRPr="002C7530">
        <w:rPr>
          <w:rFonts w:ascii="Times New Roman" w:hAnsi="Times New Roman" w:cs="Times New Roman"/>
          <w:kern w:val="0"/>
          <w:sz w:val="24"/>
          <w:szCs w:val="24"/>
        </w:rPr>
        <w:t>nts</w:t>
      </w:r>
      <w:r w:rsidR="00EC785E" w:rsidRPr="002C7530">
        <w:rPr>
          <w:rFonts w:ascii="Times New Roman" w:hAnsi="Times New Roman" w:cs="Times New Roman"/>
          <w:kern w:val="0"/>
          <w:sz w:val="24"/>
          <w:szCs w:val="24"/>
        </w:rPr>
        <w:t xml:space="preserve">, </w:t>
      </w:r>
      <w:r w:rsidR="006D114B" w:rsidRPr="002C7530">
        <w:rPr>
          <w:rFonts w:ascii="Times New Roman" w:hAnsi="Times New Roman" w:cs="Times New Roman"/>
          <w:kern w:val="0"/>
          <w:sz w:val="24"/>
          <w:szCs w:val="24"/>
        </w:rPr>
        <w:t>future</w:t>
      </w:r>
      <w:r w:rsidR="00EC785E" w:rsidRPr="002C7530">
        <w:rPr>
          <w:rFonts w:ascii="Times New Roman" w:hAnsi="Times New Roman" w:cs="Times New Roman"/>
          <w:kern w:val="0"/>
          <w:sz w:val="24"/>
          <w:szCs w:val="24"/>
        </w:rPr>
        <w:t xml:space="preserve"> prospective randomized trials are needed to definitely </w:t>
      </w:r>
      <w:r w:rsidR="00A700AB" w:rsidRPr="002C7530">
        <w:rPr>
          <w:rFonts w:ascii="Times New Roman" w:hAnsi="Times New Roman" w:cs="Times New Roman"/>
          <w:kern w:val="0"/>
          <w:sz w:val="24"/>
          <w:szCs w:val="24"/>
        </w:rPr>
        <w:t>solve this problem</w:t>
      </w:r>
      <w:r w:rsidR="00EC785E" w:rsidRPr="002C7530">
        <w:rPr>
          <w:rFonts w:ascii="Times New Roman" w:hAnsi="Times New Roman" w:cs="Times New Roman"/>
          <w:kern w:val="0"/>
          <w:sz w:val="24"/>
          <w:szCs w:val="24"/>
        </w:rPr>
        <w:t>.</w:t>
      </w:r>
    </w:p>
    <w:p w14:paraId="04F26ADF" w14:textId="06E2798A" w:rsidR="00A27E01" w:rsidRPr="002C7530" w:rsidRDefault="00B11CDA" w:rsidP="00760D34">
      <w:pPr>
        <w:autoSpaceDE w:val="0"/>
        <w:autoSpaceDN w:val="0"/>
        <w:adjustRightInd w:val="0"/>
        <w:spacing w:line="480" w:lineRule="auto"/>
        <w:ind w:firstLine="420"/>
        <w:rPr>
          <w:rFonts w:ascii="Times New Roman" w:hAnsi="Times New Roman" w:cs="Times New Roman"/>
          <w:kern w:val="0"/>
          <w:sz w:val="24"/>
          <w:szCs w:val="24"/>
        </w:rPr>
      </w:pPr>
      <w:r w:rsidRPr="002C7530">
        <w:rPr>
          <w:rFonts w:ascii="Times New Roman" w:hAnsi="Times New Roman" w:cs="Times New Roman"/>
          <w:kern w:val="0"/>
          <w:sz w:val="24"/>
          <w:szCs w:val="24"/>
        </w:rPr>
        <w:t>CAD contributes to 50% of deaths among patients who receive dialysis.</w:t>
      </w:r>
      <w:r w:rsidR="00C81F36" w:rsidRPr="002C7530">
        <w:rPr>
          <w:rFonts w:ascii="Times New Roman" w:eastAsia="TimesLTStd-Roman" w:hAnsi="Times New Roman" w:cs="Times New Roman"/>
          <w:kern w:val="0"/>
          <w:sz w:val="24"/>
          <w:szCs w:val="24"/>
        </w:rPr>
        <w:t xml:space="preserve"> </w:t>
      </w:r>
      <w:r w:rsidR="00B64F68" w:rsidRPr="002C7530">
        <w:rPr>
          <w:rFonts w:ascii="Times New Roman" w:hAnsi="Times New Roman" w:cs="Times New Roman"/>
          <w:kern w:val="0"/>
          <w:sz w:val="24"/>
          <w:szCs w:val="24"/>
        </w:rPr>
        <w:t>PCI</w:t>
      </w:r>
      <w:r w:rsidR="00CB5348" w:rsidRPr="002C7530">
        <w:rPr>
          <w:rFonts w:ascii="Times New Roman" w:hAnsi="Times New Roman" w:cs="Times New Roman"/>
          <w:kern w:val="0"/>
          <w:sz w:val="24"/>
          <w:szCs w:val="24"/>
        </w:rPr>
        <w:t xml:space="preserve"> has been suggested as superior to medical treatment with regard to survival of dialysis patients with CAD</w:t>
      </w:r>
      <w:r w:rsidR="00C65310" w:rsidRPr="002C7530">
        <w:rPr>
          <w:rFonts w:ascii="Times New Roman" w:hAnsi="Times New Roman" w:cs="Times New Roman"/>
          <w:sz w:val="24"/>
          <w:szCs w:val="24"/>
        </w:rPr>
        <w:fldChar w:fldCharType="begin"/>
      </w:r>
      <w:r w:rsidR="004B3867" w:rsidRPr="002C7530">
        <w:rPr>
          <w:rFonts w:ascii="Times New Roman" w:hAnsi="Times New Roman" w:cs="Times New Roman"/>
          <w:sz w:val="24"/>
          <w:szCs w:val="24"/>
        </w:rPr>
        <w:instrText xml:space="preserve"> ADDIN KYMRREF{3179151D-312F-47F1-9042-2D41BC57FD0F}4970</w:instrText>
      </w:r>
      <w:r w:rsidR="00C65310" w:rsidRPr="002C7530">
        <w:rPr>
          <w:rFonts w:ascii="Times New Roman" w:hAnsi="Times New Roman" w:cs="Times New Roman"/>
          <w:sz w:val="24"/>
          <w:szCs w:val="24"/>
        </w:rPr>
        <w:fldChar w:fldCharType="separate"/>
      </w:r>
      <w:r w:rsidR="005D1566" w:rsidRPr="002C7530">
        <w:rPr>
          <w:rFonts w:ascii="Times New Roman" w:eastAsia="宋体" w:hAnsi="Times New Roman" w:cs="Times New Roman"/>
          <w:sz w:val="24"/>
          <w:szCs w:val="24"/>
          <w:vertAlign w:val="superscript"/>
        </w:rPr>
        <w:t>2</w:t>
      </w:r>
      <w:r w:rsidR="00C65310" w:rsidRPr="002C7530">
        <w:rPr>
          <w:rFonts w:ascii="Times New Roman" w:hAnsi="Times New Roman" w:cs="Times New Roman"/>
          <w:sz w:val="24"/>
          <w:szCs w:val="24"/>
        </w:rPr>
        <w:fldChar w:fldCharType="end"/>
      </w:r>
      <w:r w:rsidR="00B64F68" w:rsidRPr="002C7530">
        <w:rPr>
          <w:rFonts w:ascii="Times New Roman" w:hAnsi="Times New Roman" w:cs="Times New Roman"/>
          <w:kern w:val="0"/>
          <w:sz w:val="24"/>
          <w:szCs w:val="24"/>
        </w:rPr>
        <w:t>.</w:t>
      </w:r>
      <w:bookmarkStart w:id="15" w:name="OLE_LINK66"/>
      <w:bookmarkStart w:id="16" w:name="OLE_LINK67"/>
      <w:r w:rsidR="005E5468" w:rsidRPr="002C7530">
        <w:rPr>
          <w:rFonts w:ascii="Times New Roman" w:hAnsi="Times New Roman" w:cs="Times New Roman"/>
          <w:kern w:val="0"/>
          <w:sz w:val="24"/>
          <w:szCs w:val="24"/>
        </w:rPr>
        <w:t xml:space="preserve"> </w:t>
      </w:r>
      <w:r w:rsidR="00A855C3" w:rsidRPr="002C7530">
        <w:rPr>
          <w:rFonts w:ascii="Times New Roman" w:hAnsi="Times New Roman" w:cs="Times New Roman"/>
          <w:sz w:val="24"/>
          <w:szCs w:val="24"/>
          <w:shd w:val="clear" w:color="auto" w:fill="FFFFFF"/>
        </w:rPr>
        <w:t>A large number of</w:t>
      </w:r>
      <w:r w:rsidR="00A855C3" w:rsidRPr="002C7530">
        <w:rPr>
          <w:rFonts w:ascii="Times New Roman" w:hAnsi="Times New Roman" w:cs="Times New Roman"/>
          <w:kern w:val="0"/>
          <w:sz w:val="24"/>
          <w:szCs w:val="24"/>
        </w:rPr>
        <w:t xml:space="preserve"> clinical trials in patients without kidney </w:t>
      </w:r>
      <w:r w:rsidR="00A855C3" w:rsidRPr="002C7530">
        <w:rPr>
          <w:rFonts w:ascii="Times New Roman" w:hAnsi="Times New Roman" w:cs="Times New Roman"/>
          <w:kern w:val="0"/>
          <w:sz w:val="24"/>
          <w:szCs w:val="24"/>
        </w:rPr>
        <w:lastRenderedPageBreak/>
        <w:t>insufficiency demonstrate</w:t>
      </w:r>
      <w:bookmarkEnd w:id="15"/>
      <w:bookmarkEnd w:id="16"/>
      <w:r w:rsidR="00A855C3" w:rsidRPr="002C7530">
        <w:rPr>
          <w:rFonts w:ascii="Times New Roman" w:hAnsi="Times New Roman" w:cs="Times New Roman"/>
          <w:kern w:val="0"/>
          <w:sz w:val="24"/>
          <w:szCs w:val="24"/>
        </w:rPr>
        <w:t xml:space="preserve"> that DES reduce repeat revascularizations compared with BMS</w:t>
      </w:r>
      <w:r w:rsidR="00C65310" w:rsidRPr="002C7530">
        <w:rPr>
          <w:rFonts w:ascii="Times New Roman" w:hAnsi="Times New Roman" w:cs="Times New Roman"/>
          <w:sz w:val="24"/>
          <w:szCs w:val="24"/>
        </w:rPr>
        <w:fldChar w:fldCharType="begin"/>
      </w:r>
      <w:r w:rsidR="004B3867" w:rsidRPr="002C7530">
        <w:rPr>
          <w:rFonts w:ascii="Times New Roman" w:hAnsi="Times New Roman" w:cs="Times New Roman"/>
          <w:sz w:val="24"/>
          <w:szCs w:val="24"/>
        </w:rPr>
        <w:instrText xml:space="preserve"> ADDIN KYMRREF{3179151D-312F-47F1-9042-2D41BC57FD0F}4998,{3179151D-312F-47F1-9042-2D41BC57FD0F}4999</w:instrText>
      </w:r>
      <w:r w:rsidR="00C65310" w:rsidRPr="002C7530">
        <w:rPr>
          <w:rFonts w:ascii="Times New Roman" w:hAnsi="Times New Roman" w:cs="Times New Roman"/>
          <w:sz w:val="24"/>
          <w:szCs w:val="24"/>
        </w:rPr>
        <w:fldChar w:fldCharType="separate"/>
      </w:r>
      <w:r w:rsidR="005D1566" w:rsidRPr="002C7530">
        <w:rPr>
          <w:rFonts w:ascii="Times New Roman" w:eastAsia="宋体" w:hAnsi="Times New Roman" w:cs="Times New Roman"/>
          <w:sz w:val="24"/>
          <w:szCs w:val="24"/>
          <w:vertAlign w:val="superscript"/>
        </w:rPr>
        <w:t>23,24</w:t>
      </w:r>
      <w:r w:rsidR="00C65310" w:rsidRPr="002C7530">
        <w:rPr>
          <w:rFonts w:ascii="Times New Roman" w:hAnsi="Times New Roman" w:cs="Times New Roman"/>
          <w:sz w:val="24"/>
          <w:szCs w:val="24"/>
        </w:rPr>
        <w:fldChar w:fldCharType="end"/>
      </w:r>
      <w:r w:rsidR="00A855C3" w:rsidRPr="002C7530">
        <w:rPr>
          <w:rFonts w:ascii="Times New Roman" w:hAnsi="Times New Roman" w:cs="Times New Roman"/>
          <w:kern w:val="0"/>
          <w:sz w:val="24"/>
          <w:szCs w:val="24"/>
        </w:rPr>
        <w:t xml:space="preserve">, but the efficacy of DES in dialysis patients </w:t>
      </w:r>
      <w:r w:rsidR="00D90238" w:rsidRPr="002C7530">
        <w:rPr>
          <w:rFonts w:ascii="Times New Roman" w:hAnsi="Times New Roman" w:cs="Times New Roman"/>
          <w:kern w:val="0"/>
          <w:sz w:val="24"/>
          <w:szCs w:val="24"/>
        </w:rPr>
        <w:t>remains</w:t>
      </w:r>
      <w:r w:rsidR="00A855C3" w:rsidRPr="002C7530">
        <w:rPr>
          <w:rFonts w:ascii="Times New Roman" w:hAnsi="Times New Roman" w:cs="Times New Roman"/>
          <w:kern w:val="0"/>
          <w:sz w:val="24"/>
          <w:szCs w:val="24"/>
        </w:rPr>
        <w:t xml:space="preserve"> un</w:t>
      </w:r>
      <w:r w:rsidR="007B53EC" w:rsidRPr="002C7530">
        <w:rPr>
          <w:rFonts w:ascii="Times New Roman" w:hAnsi="Times New Roman" w:cs="Times New Roman"/>
          <w:kern w:val="0"/>
          <w:sz w:val="24"/>
          <w:szCs w:val="24"/>
        </w:rPr>
        <w:t xml:space="preserve">clear. </w:t>
      </w:r>
      <w:r w:rsidR="00163A38" w:rsidRPr="002C7530">
        <w:rPr>
          <w:rFonts w:ascii="Times New Roman" w:hAnsi="Times New Roman" w:cs="Times New Roman"/>
          <w:kern w:val="0"/>
          <w:sz w:val="24"/>
          <w:szCs w:val="24"/>
        </w:rPr>
        <w:t>Current guidelines recommend using DES rather than BMS in patients with ESRD</w:t>
      </w:r>
      <w:r w:rsidR="00C65310" w:rsidRPr="002C7530">
        <w:rPr>
          <w:rFonts w:ascii="Times New Roman" w:hAnsi="Times New Roman" w:cs="Times New Roman"/>
          <w:sz w:val="24"/>
          <w:szCs w:val="24"/>
        </w:rPr>
        <w:fldChar w:fldCharType="begin"/>
      </w:r>
      <w:r w:rsidR="004B3867" w:rsidRPr="002C7530">
        <w:rPr>
          <w:rFonts w:ascii="Times New Roman" w:hAnsi="Times New Roman" w:cs="Times New Roman"/>
          <w:sz w:val="24"/>
          <w:szCs w:val="24"/>
        </w:rPr>
        <w:instrText xml:space="preserve"> ADDIN KYMRREF{3179151D-312F-47F1-9042-2D41BC57FD0F}5000</w:instrText>
      </w:r>
      <w:r w:rsidR="00C65310" w:rsidRPr="002C7530">
        <w:rPr>
          <w:rFonts w:ascii="Times New Roman" w:hAnsi="Times New Roman" w:cs="Times New Roman"/>
          <w:sz w:val="24"/>
          <w:szCs w:val="24"/>
        </w:rPr>
        <w:fldChar w:fldCharType="separate"/>
      </w:r>
      <w:r w:rsidR="005D1566" w:rsidRPr="002C7530">
        <w:rPr>
          <w:rFonts w:ascii="Times New Roman" w:eastAsia="宋体" w:hAnsi="Times New Roman" w:cs="Times New Roman"/>
          <w:sz w:val="24"/>
          <w:szCs w:val="24"/>
          <w:vertAlign w:val="superscript"/>
        </w:rPr>
        <w:t>25</w:t>
      </w:r>
      <w:r w:rsidR="00C65310" w:rsidRPr="002C7530">
        <w:rPr>
          <w:rFonts w:ascii="Times New Roman" w:hAnsi="Times New Roman" w:cs="Times New Roman"/>
          <w:sz w:val="24"/>
          <w:szCs w:val="24"/>
        </w:rPr>
        <w:fldChar w:fldCharType="end"/>
      </w:r>
      <w:r w:rsidR="00163A38" w:rsidRPr="002C7530">
        <w:rPr>
          <w:rFonts w:ascii="Times New Roman" w:hAnsi="Times New Roman" w:cs="Times New Roman"/>
          <w:kern w:val="0"/>
          <w:sz w:val="24"/>
          <w:szCs w:val="24"/>
        </w:rPr>
        <w:t>, based on extrapolation of data from patients with normal or near-normal kidney function.</w:t>
      </w:r>
      <w:r w:rsidR="00513F70" w:rsidRPr="002C7530">
        <w:rPr>
          <w:rFonts w:ascii="Times New Roman" w:hAnsi="Times New Roman" w:cs="Times New Roman"/>
          <w:kern w:val="0"/>
          <w:sz w:val="24"/>
          <w:szCs w:val="24"/>
        </w:rPr>
        <w:t xml:space="preserve"> </w:t>
      </w:r>
      <w:r w:rsidR="007B53EC" w:rsidRPr="002C7530">
        <w:rPr>
          <w:rFonts w:ascii="Times New Roman" w:hAnsi="Times New Roman" w:cs="Times New Roman"/>
          <w:kern w:val="0"/>
          <w:sz w:val="24"/>
          <w:szCs w:val="24"/>
        </w:rPr>
        <w:t>I</w:t>
      </w:r>
      <w:r w:rsidR="00CB5348" w:rsidRPr="002C7530">
        <w:rPr>
          <w:rFonts w:ascii="Times New Roman" w:hAnsi="Times New Roman" w:cs="Times New Roman"/>
          <w:kern w:val="0"/>
          <w:sz w:val="24"/>
          <w:szCs w:val="24"/>
        </w:rPr>
        <w:t>nconsistent results being reported in different trials. Some studies have suggested a decreased risk of</w:t>
      </w:r>
      <w:bookmarkStart w:id="17" w:name="OLE_LINK23"/>
      <w:bookmarkStart w:id="18" w:name="OLE_LINK24"/>
      <w:r w:rsidR="002C17D8" w:rsidRPr="002C7530">
        <w:rPr>
          <w:rFonts w:ascii="Times New Roman" w:hAnsi="Times New Roman" w:cs="Times New Roman"/>
          <w:kern w:val="0"/>
          <w:sz w:val="24"/>
          <w:szCs w:val="24"/>
        </w:rPr>
        <w:t xml:space="preserve"> MACE</w:t>
      </w:r>
      <w:bookmarkEnd w:id="17"/>
      <w:bookmarkEnd w:id="18"/>
      <w:r w:rsidR="00513F70" w:rsidRPr="002C7530">
        <w:rPr>
          <w:rFonts w:ascii="Times New Roman" w:hAnsi="Times New Roman" w:cs="Times New Roman"/>
          <w:kern w:val="0"/>
          <w:sz w:val="24"/>
          <w:szCs w:val="24"/>
        </w:rPr>
        <w:t xml:space="preserve"> </w:t>
      </w:r>
      <w:r w:rsidR="00CB5348" w:rsidRPr="002C7530">
        <w:rPr>
          <w:rFonts w:ascii="Times New Roman" w:hAnsi="Times New Roman" w:cs="Times New Roman"/>
          <w:kern w:val="0"/>
          <w:sz w:val="24"/>
          <w:szCs w:val="24"/>
        </w:rPr>
        <w:t>with the use of DES</w:t>
      </w:r>
      <w:r w:rsidR="00C65310" w:rsidRPr="002C7530">
        <w:rPr>
          <w:rFonts w:ascii="Times New Roman" w:hAnsi="Times New Roman" w:cs="Times New Roman"/>
          <w:sz w:val="24"/>
          <w:szCs w:val="24"/>
        </w:rPr>
        <w:fldChar w:fldCharType="begin"/>
      </w:r>
      <w:r w:rsidR="005D1566" w:rsidRPr="002C7530">
        <w:rPr>
          <w:rFonts w:ascii="Times New Roman" w:hAnsi="Times New Roman" w:cs="Times New Roman"/>
          <w:sz w:val="24"/>
          <w:szCs w:val="24"/>
        </w:rPr>
        <w:instrText xml:space="preserve"> ADDIN KYMRREF{3179151D-312F-47F1-9042-2D41BC57FD0F}5001,{3179151D-312F-47F1-9042-2D41BC57FD0F}5003,{3179151D-312F-47F1-9042-2D41BC57FD0F}5005</w:instrText>
      </w:r>
      <w:r w:rsidR="00C65310" w:rsidRPr="002C7530">
        <w:rPr>
          <w:rFonts w:ascii="Times New Roman" w:hAnsi="Times New Roman" w:cs="Times New Roman"/>
          <w:sz w:val="24"/>
          <w:szCs w:val="24"/>
        </w:rPr>
        <w:fldChar w:fldCharType="separate"/>
      </w:r>
      <w:r w:rsidR="005D1566" w:rsidRPr="002C7530">
        <w:rPr>
          <w:rFonts w:ascii="Times New Roman" w:eastAsia="宋体" w:hAnsi="Times New Roman" w:cs="Times New Roman"/>
          <w:sz w:val="24"/>
          <w:szCs w:val="24"/>
          <w:vertAlign w:val="superscript"/>
        </w:rPr>
        <w:t>26-28</w:t>
      </w:r>
      <w:r w:rsidR="00C65310" w:rsidRPr="002C7530">
        <w:rPr>
          <w:rFonts w:ascii="Times New Roman" w:hAnsi="Times New Roman" w:cs="Times New Roman"/>
          <w:sz w:val="24"/>
          <w:szCs w:val="24"/>
        </w:rPr>
        <w:fldChar w:fldCharType="end"/>
      </w:r>
      <w:r w:rsidR="00CB5348" w:rsidRPr="002C7530">
        <w:rPr>
          <w:rFonts w:ascii="Times New Roman" w:hAnsi="Times New Roman" w:cs="Times New Roman"/>
          <w:kern w:val="0"/>
          <w:sz w:val="24"/>
          <w:szCs w:val="24"/>
        </w:rPr>
        <w:t>, while others have revealed similar clinical outcomes between DES and BMS</w:t>
      </w:r>
      <w:r w:rsidR="00C65310" w:rsidRPr="002C7530">
        <w:rPr>
          <w:rFonts w:ascii="Times New Roman" w:hAnsi="Times New Roman" w:cs="Times New Roman"/>
          <w:sz w:val="24"/>
          <w:szCs w:val="24"/>
        </w:rPr>
        <w:fldChar w:fldCharType="begin"/>
      </w:r>
      <w:r w:rsidR="005D1566" w:rsidRPr="002C7530">
        <w:rPr>
          <w:rFonts w:ascii="Times New Roman" w:hAnsi="Times New Roman" w:cs="Times New Roman"/>
          <w:sz w:val="24"/>
          <w:szCs w:val="24"/>
        </w:rPr>
        <w:instrText xml:space="preserve"> ADDIN KYMRREF{3179151D-312F-47F1-9042-2D41BC57FD0F}5006,{3179151D-312F-47F1-9042-2D41BC57FD0F}5009</w:instrText>
      </w:r>
      <w:r w:rsidR="00C65310" w:rsidRPr="002C7530">
        <w:rPr>
          <w:rFonts w:ascii="Times New Roman" w:hAnsi="Times New Roman" w:cs="Times New Roman"/>
          <w:sz w:val="24"/>
          <w:szCs w:val="24"/>
        </w:rPr>
        <w:fldChar w:fldCharType="separate"/>
      </w:r>
      <w:r w:rsidR="005D1566" w:rsidRPr="002C7530">
        <w:rPr>
          <w:rFonts w:ascii="Times New Roman" w:eastAsia="宋体" w:hAnsi="Times New Roman" w:cs="Times New Roman"/>
          <w:sz w:val="24"/>
          <w:szCs w:val="24"/>
          <w:vertAlign w:val="superscript"/>
        </w:rPr>
        <w:t>29,30</w:t>
      </w:r>
      <w:r w:rsidR="00C65310" w:rsidRPr="002C7530">
        <w:rPr>
          <w:rFonts w:ascii="Times New Roman" w:hAnsi="Times New Roman" w:cs="Times New Roman"/>
          <w:sz w:val="24"/>
          <w:szCs w:val="24"/>
        </w:rPr>
        <w:fldChar w:fldCharType="end"/>
      </w:r>
      <w:r w:rsidR="00CB5348" w:rsidRPr="002C7530">
        <w:rPr>
          <w:rFonts w:ascii="Times New Roman" w:hAnsi="Times New Roman" w:cs="Times New Roman"/>
          <w:kern w:val="0"/>
          <w:sz w:val="24"/>
          <w:szCs w:val="24"/>
        </w:rPr>
        <w:t>.</w:t>
      </w:r>
    </w:p>
    <w:p w14:paraId="62FA976B" w14:textId="52A93EB1" w:rsidR="00057A57" w:rsidRPr="002C7530" w:rsidRDefault="00F71945" w:rsidP="00760D34">
      <w:pPr>
        <w:autoSpaceDE w:val="0"/>
        <w:autoSpaceDN w:val="0"/>
        <w:adjustRightInd w:val="0"/>
        <w:spacing w:line="480" w:lineRule="auto"/>
        <w:ind w:firstLine="420"/>
        <w:rPr>
          <w:rFonts w:ascii="Times New Roman" w:hAnsi="Times New Roman" w:cs="Times New Roman"/>
          <w:kern w:val="0"/>
          <w:sz w:val="24"/>
          <w:szCs w:val="24"/>
        </w:rPr>
      </w:pPr>
      <w:r w:rsidRPr="002C7530">
        <w:rPr>
          <w:rFonts w:ascii="Times New Roman" w:hAnsi="Times New Roman" w:cs="Times New Roman"/>
          <w:kern w:val="0"/>
          <w:sz w:val="24"/>
          <w:szCs w:val="24"/>
        </w:rPr>
        <w:t xml:space="preserve">Our meta-analysis </w:t>
      </w:r>
      <w:r w:rsidR="006D114B" w:rsidRPr="002C7530">
        <w:rPr>
          <w:rFonts w:ascii="Times New Roman" w:hAnsi="Times New Roman" w:cs="Times New Roman"/>
          <w:kern w:val="0"/>
          <w:sz w:val="24"/>
          <w:szCs w:val="24"/>
        </w:rPr>
        <w:t xml:space="preserve">indicates </w:t>
      </w:r>
      <w:r w:rsidRPr="002C7530">
        <w:rPr>
          <w:rFonts w:ascii="Times New Roman" w:hAnsi="Times New Roman" w:cs="Times New Roman"/>
          <w:kern w:val="0"/>
          <w:sz w:val="24"/>
          <w:szCs w:val="24"/>
        </w:rPr>
        <w:t xml:space="preserve">that DES offers an </w:t>
      </w:r>
      <w:r w:rsidR="006D114B" w:rsidRPr="002C7530">
        <w:rPr>
          <w:rFonts w:ascii="Times New Roman" w:hAnsi="Times New Roman" w:cs="Times New Roman"/>
          <w:kern w:val="0"/>
          <w:sz w:val="24"/>
          <w:szCs w:val="24"/>
        </w:rPr>
        <w:t xml:space="preserve">advantageous </w:t>
      </w:r>
      <w:r w:rsidRPr="002C7530">
        <w:rPr>
          <w:rFonts w:ascii="Times New Roman" w:hAnsi="Times New Roman" w:cs="Times New Roman"/>
          <w:kern w:val="0"/>
          <w:sz w:val="24"/>
          <w:szCs w:val="24"/>
        </w:rPr>
        <w:t>reduction to BMS wit</w:t>
      </w:r>
      <w:r w:rsidR="000D3680" w:rsidRPr="002C7530">
        <w:rPr>
          <w:rFonts w:ascii="Times New Roman" w:hAnsi="Times New Roman" w:cs="Times New Roman"/>
          <w:kern w:val="0"/>
          <w:sz w:val="24"/>
          <w:szCs w:val="24"/>
        </w:rPr>
        <w:t>h its lower mortality</w:t>
      </w:r>
      <w:r w:rsidR="00513F70" w:rsidRPr="002C7530">
        <w:rPr>
          <w:rFonts w:ascii="Times New Roman" w:hAnsi="Times New Roman" w:cs="Times New Roman"/>
          <w:kern w:val="0"/>
          <w:sz w:val="24"/>
          <w:szCs w:val="24"/>
        </w:rPr>
        <w:t>,</w:t>
      </w:r>
      <w:r w:rsidR="000D3680" w:rsidRPr="002C7530">
        <w:rPr>
          <w:rFonts w:ascii="Times New Roman" w:hAnsi="Times New Roman" w:cs="Times New Roman"/>
          <w:kern w:val="0"/>
          <w:sz w:val="24"/>
          <w:szCs w:val="24"/>
        </w:rPr>
        <w:t xml:space="preserve"> </w:t>
      </w:r>
      <w:r w:rsidR="00513F70" w:rsidRPr="002C7530">
        <w:rPr>
          <w:rFonts w:ascii="Times New Roman" w:hAnsi="Times New Roman" w:cs="Times New Roman"/>
          <w:kern w:val="0"/>
          <w:sz w:val="24"/>
          <w:szCs w:val="24"/>
        </w:rPr>
        <w:t xml:space="preserve">TLR/TVR </w:t>
      </w:r>
      <w:r w:rsidR="000D3680" w:rsidRPr="002C7530">
        <w:rPr>
          <w:rFonts w:ascii="Times New Roman" w:hAnsi="Times New Roman" w:cs="Times New Roman"/>
          <w:kern w:val="0"/>
          <w:sz w:val="24"/>
          <w:szCs w:val="24"/>
        </w:rPr>
        <w:t>and MACE</w:t>
      </w:r>
      <w:r w:rsidR="006D114B" w:rsidRPr="002C7530">
        <w:rPr>
          <w:rFonts w:ascii="Times New Roman" w:hAnsi="Times New Roman" w:cs="Times New Roman"/>
          <w:kern w:val="0"/>
          <w:sz w:val="24"/>
          <w:szCs w:val="24"/>
        </w:rPr>
        <w:t>,</w:t>
      </w:r>
      <w:r w:rsidR="000D3680" w:rsidRPr="002C7530">
        <w:rPr>
          <w:rFonts w:ascii="Times New Roman" w:hAnsi="Times New Roman" w:cs="Times New Roman"/>
          <w:kern w:val="0"/>
          <w:sz w:val="24"/>
          <w:szCs w:val="24"/>
        </w:rPr>
        <w:t xml:space="preserve"> wh</w:t>
      </w:r>
      <w:r w:rsidR="006D114B" w:rsidRPr="002C7530">
        <w:rPr>
          <w:rFonts w:ascii="Times New Roman" w:hAnsi="Times New Roman" w:cs="Times New Roman"/>
          <w:kern w:val="0"/>
          <w:sz w:val="24"/>
          <w:szCs w:val="24"/>
        </w:rPr>
        <w:t>ereas</w:t>
      </w:r>
      <w:r w:rsidR="000D3680" w:rsidRPr="002C7530">
        <w:rPr>
          <w:rFonts w:ascii="Times New Roman" w:hAnsi="Times New Roman" w:cs="Times New Roman"/>
          <w:kern w:val="0"/>
          <w:sz w:val="24"/>
          <w:szCs w:val="24"/>
        </w:rPr>
        <w:t xml:space="preserve"> no statistically significant on OR for MI </w:t>
      </w:r>
      <w:r w:rsidR="000D3680" w:rsidRPr="002C7530">
        <w:rPr>
          <w:rFonts w:ascii="Times New Roman" w:eastAsia="宋体" w:hAnsi="Times New Roman" w:cs="Times New Roman"/>
          <w:kern w:val="0"/>
          <w:sz w:val="24"/>
          <w:szCs w:val="24"/>
        </w:rPr>
        <w:t>(</w:t>
      </w:r>
      <w:r w:rsidR="00FC1361" w:rsidRPr="002C7530">
        <w:rPr>
          <w:rFonts w:ascii="Times New Roman" w:hAnsi="Times New Roman" w:cs="Times New Roman"/>
          <w:sz w:val="24"/>
          <w:szCs w:val="24"/>
        </w:rPr>
        <w:t>OR 0.95</w:t>
      </w:r>
      <w:r w:rsidR="003F089D" w:rsidRPr="002C7530">
        <w:rPr>
          <w:rFonts w:ascii="Times New Roman" w:hAnsi="Times New Roman" w:cs="Times New Roman"/>
          <w:sz w:val="24"/>
          <w:szCs w:val="24"/>
        </w:rPr>
        <w:t>; CI: 0.87–1.0</w:t>
      </w:r>
      <w:r w:rsidR="00FC1361" w:rsidRPr="002C7530">
        <w:rPr>
          <w:rFonts w:ascii="Times New Roman" w:hAnsi="Times New Roman" w:cs="Times New Roman"/>
          <w:sz w:val="24"/>
          <w:szCs w:val="24"/>
        </w:rPr>
        <w:t>2</w:t>
      </w:r>
      <w:r w:rsidR="000D3680" w:rsidRPr="002C7530">
        <w:rPr>
          <w:rFonts w:ascii="Times New Roman" w:eastAsia="宋体" w:hAnsi="Times New Roman" w:cs="Times New Roman"/>
          <w:kern w:val="0"/>
          <w:sz w:val="24"/>
          <w:szCs w:val="24"/>
        </w:rPr>
        <w:t xml:space="preserve">) </w:t>
      </w:r>
      <w:r w:rsidR="006D114B" w:rsidRPr="002C7530">
        <w:rPr>
          <w:rFonts w:ascii="Times New Roman" w:eastAsia="宋体" w:hAnsi="Times New Roman" w:cs="Times New Roman"/>
          <w:kern w:val="0"/>
          <w:sz w:val="24"/>
          <w:szCs w:val="24"/>
        </w:rPr>
        <w:t>was observed</w:t>
      </w:r>
      <w:r w:rsidR="000D3680" w:rsidRPr="002C7530">
        <w:rPr>
          <w:rFonts w:ascii="Times New Roman" w:hAnsi="Times New Roman" w:cs="Times New Roman"/>
          <w:kern w:val="0"/>
          <w:sz w:val="24"/>
          <w:szCs w:val="24"/>
        </w:rPr>
        <w:t xml:space="preserve">. We found </w:t>
      </w:r>
      <w:r w:rsidRPr="002C7530">
        <w:rPr>
          <w:rFonts w:ascii="Times New Roman" w:hAnsi="Times New Roman" w:cs="Times New Roman"/>
          <w:kern w:val="0"/>
          <w:sz w:val="24"/>
          <w:szCs w:val="24"/>
        </w:rPr>
        <w:t>significant heterogeneity</w:t>
      </w:r>
      <w:r w:rsidR="006D2864" w:rsidRPr="002C7530">
        <w:rPr>
          <w:rFonts w:ascii="Times New Roman" w:hAnsi="Times New Roman" w:cs="Times New Roman"/>
          <w:kern w:val="0"/>
          <w:sz w:val="24"/>
          <w:szCs w:val="24"/>
        </w:rPr>
        <w:t xml:space="preserve"> in mortality, </w:t>
      </w:r>
      <w:r w:rsidR="00CA45FB" w:rsidRPr="002C7530">
        <w:rPr>
          <w:rFonts w:ascii="Times New Roman" w:hAnsi="Times New Roman" w:cs="Times New Roman"/>
          <w:kern w:val="0"/>
          <w:sz w:val="24"/>
          <w:szCs w:val="24"/>
        </w:rPr>
        <w:t>as indicated by</w:t>
      </w:r>
      <w:r w:rsidR="006D2864" w:rsidRPr="002C7530">
        <w:rPr>
          <w:rFonts w:ascii="Times New Roman" w:hAnsi="Times New Roman" w:cs="Times New Roman"/>
          <w:kern w:val="0"/>
          <w:sz w:val="24"/>
          <w:szCs w:val="24"/>
        </w:rPr>
        <w:t xml:space="preserve"> Shroff</w:t>
      </w:r>
      <w:r w:rsidR="00C65310" w:rsidRPr="002C7530">
        <w:rPr>
          <w:rFonts w:ascii="Times New Roman" w:hAnsi="Times New Roman" w:cs="Times New Roman"/>
          <w:sz w:val="24"/>
          <w:szCs w:val="24"/>
        </w:rPr>
        <w:fldChar w:fldCharType="begin"/>
      </w:r>
      <w:r w:rsidR="004B3867" w:rsidRPr="002C7530">
        <w:rPr>
          <w:rFonts w:ascii="Times New Roman" w:hAnsi="Times New Roman" w:cs="Times New Roman"/>
          <w:sz w:val="24"/>
          <w:szCs w:val="24"/>
        </w:rPr>
        <w:instrText xml:space="preserve"> ADDIN KYMRREF{3179151D-312F-47F1-9042-2D41BC57FD0F}4987</w:instrText>
      </w:r>
      <w:r w:rsidR="00C65310" w:rsidRPr="002C7530">
        <w:rPr>
          <w:rFonts w:ascii="Times New Roman" w:hAnsi="Times New Roman" w:cs="Times New Roman"/>
          <w:sz w:val="24"/>
          <w:szCs w:val="24"/>
        </w:rPr>
        <w:fldChar w:fldCharType="separate"/>
      </w:r>
      <w:r w:rsidR="005D1566" w:rsidRPr="002C7530">
        <w:rPr>
          <w:rFonts w:ascii="Times New Roman" w:eastAsia="宋体" w:hAnsi="Times New Roman" w:cs="Times New Roman"/>
          <w:sz w:val="24"/>
          <w:szCs w:val="24"/>
          <w:vertAlign w:val="superscript"/>
        </w:rPr>
        <w:t>16</w:t>
      </w:r>
      <w:r w:rsidR="00C65310" w:rsidRPr="002C7530">
        <w:rPr>
          <w:rFonts w:ascii="Times New Roman" w:hAnsi="Times New Roman" w:cs="Times New Roman"/>
          <w:sz w:val="24"/>
          <w:szCs w:val="24"/>
        </w:rPr>
        <w:fldChar w:fldCharType="end"/>
      </w:r>
      <w:r w:rsidR="006D2864" w:rsidRPr="002C7530">
        <w:rPr>
          <w:rFonts w:ascii="Times New Roman" w:hAnsi="Times New Roman" w:cs="Times New Roman"/>
          <w:kern w:val="0"/>
          <w:sz w:val="24"/>
          <w:szCs w:val="24"/>
        </w:rPr>
        <w:t xml:space="preserve">. </w:t>
      </w:r>
      <w:r w:rsidR="00CC77A8" w:rsidRPr="002C7530">
        <w:rPr>
          <w:rFonts w:ascii="Times New Roman" w:hAnsi="Times New Roman" w:cs="Times New Roman"/>
          <w:kern w:val="0"/>
          <w:sz w:val="24"/>
          <w:szCs w:val="24"/>
        </w:rPr>
        <w:t>Th</w:t>
      </w:r>
      <w:r w:rsidR="00513F70" w:rsidRPr="002C7530">
        <w:rPr>
          <w:rFonts w:ascii="Times New Roman" w:hAnsi="Times New Roman" w:cs="Times New Roman"/>
          <w:kern w:val="0"/>
          <w:sz w:val="24"/>
          <w:szCs w:val="24"/>
        </w:rPr>
        <w:t>at</w:t>
      </w:r>
      <w:r w:rsidR="00CC77A8" w:rsidRPr="002C7530">
        <w:rPr>
          <w:rFonts w:ascii="Times New Roman" w:hAnsi="Times New Roman" w:cs="Times New Roman"/>
          <w:kern w:val="0"/>
          <w:sz w:val="24"/>
          <w:szCs w:val="24"/>
        </w:rPr>
        <w:t xml:space="preserve"> study </w:t>
      </w:r>
      <w:r w:rsidR="00791FB6" w:rsidRPr="002C7530">
        <w:rPr>
          <w:rFonts w:ascii="Times New Roman" w:hAnsi="Times New Roman" w:cs="Times New Roman"/>
          <w:kern w:val="0"/>
          <w:sz w:val="24"/>
          <w:szCs w:val="24"/>
        </w:rPr>
        <w:t>is a long-term observation about survival and repeat coronary revascularization in dialysis patients following CABG and PCI with DES and BMS in the United States</w:t>
      </w:r>
      <w:r w:rsidR="00CC77A8" w:rsidRPr="002C7530">
        <w:rPr>
          <w:rFonts w:ascii="Times New Roman" w:hAnsi="Times New Roman" w:cs="Times New Roman"/>
          <w:kern w:val="0"/>
          <w:sz w:val="24"/>
          <w:szCs w:val="24"/>
        </w:rPr>
        <w:t xml:space="preserve"> of America</w:t>
      </w:r>
      <w:r w:rsidR="00791FB6" w:rsidRPr="002C7530">
        <w:rPr>
          <w:rFonts w:ascii="Times New Roman" w:hAnsi="Times New Roman" w:cs="Times New Roman"/>
          <w:kern w:val="0"/>
          <w:sz w:val="24"/>
          <w:szCs w:val="24"/>
        </w:rPr>
        <w:t xml:space="preserve">. The longest time of follow-up was </w:t>
      </w:r>
      <w:r w:rsidR="00EB12E2" w:rsidRPr="002C7530">
        <w:rPr>
          <w:rFonts w:ascii="Times New Roman" w:hAnsi="Times New Roman" w:cs="Times New Roman"/>
          <w:kern w:val="0"/>
          <w:sz w:val="24"/>
          <w:szCs w:val="24"/>
        </w:rPr>
        <w:t xml:space="preserve">more than five </w:t>
      </w:r>
      <w:r w:rsidR="00791FB6" w:rsidRPr="002C7530">
        <w:rPr>
          <w:rFonts w:ascii="Times New Roman" w:hAnsi="Times New Roman" w:cs="Times New Roman"/>
          <w:kern w:val="0"/>
          <w:sz w:val="24"/>
          <w:szCs w:val="24"/>
        </w:rPr>
        <w:t xml:space="preserve">years. </w:t>
      </w:r>
      <w:r w:rsidR="00BA36B4" w:rsidRPr="002C7530">
        <w:rPr>
          <w:rFonts w:ascii="Times New Roman" w:hAnsi="Times New Roman" w:cs="Times New Roman"/>
          <w:kern w:val="0"/>
          <w:sz w:val="24"/>
          <w:szCs w:val="24"/>
        </w:rPr>
        <w:t xml:space="preserve">After </w:t>
      </w:r>
      <w:r w:rsidR="00EB12E2" w:rsidRPr="002C7530">
        <w:rPr>
          <w:rFonts w:ascii="Times New Roman" w:hAnsi="Times New Roman" w:cs="Times New Roman"/>
          <w:kern w:val="0"/>
          <w:sz w:val="24"/>
          <w:szCs w:val="24"/>
        </w:rPr>
        <w:t xml:space="preserve">five </w:t>
      </w:r>
      <w:r w:rsidR="00BA36B4" w:rsidRPr="002C7530">
        <w:rPr>
          <w:rFonts w:ascii="Times New Roman" w:hAnsi="Times New Roman" w:cs="Times New Roman"/>
          <w:kern w:val="0"/>
          <w:sz w:val="24"/>
          <w:szCs w:val="24"/>
        </w:rPr>
        <w:t>years, the mortality of the patients on DES (</w:t>
      </w:r>
      <w:r w:rsidR="003F089D" w:rsidRPr="002C7530">
        <w:rPr>
          <w:rFonts w:ascii="Times New Roman" w:hAnsi="Times New Roman" w:cs="Times New Roman"/>
          <w:kern w:val="0"/>
          <w:sz w:val="24"/>
          <w:szCs w:val="24"/>
        </w:rPr>
        <w:t>62.0</w:t>
      </w:r>
      <w:r w:rsidR="00BA36B4" w:rsidRPr="002C7530">
        <w:rPr>
          <w:rFonts w:ascii="Times New Roman" w:hAnsi="Times New Roman" w:cs="Times New Roman"/>
          <w:kern w:val="0"/>
          <w:sz w:val="24"/>
          <w:szCs w:val="24"/>
        </w:rPr>
        <w:t xml:space="preserve">%) is </w:t>
      </w:r>
      <w:r w:rsidR="00EB12E2" w:rsidRPr="002C7530">
        <w:rPr>
          <w:rFonts w:ascii="Times New Roman" w:hAnsi="Times New Roman" w:cs="Times New Roman"/>
          <w:kern w:val="0"/>
          <w:sz w:val="24"/>
          <w:szCs w:val="24"/>
        </w:rPr>
        <w:t>slightly</w:t>
      </w:r>
      <w:r w:rsidR="00BA36B4" w:rsidRPr="002C7530">
        <w:rPr>
          <w:rFonts w:ascii="Times New Roman" w:hAnsi="Times New Roman" w:cs="Times New Roman"/>
          <w:kern w:val="0"/>
          <w:sz w:val="24"/>
          <w:szCs w:val="24"/>
        </w:rPr>
        <w:t xml:space="preserve"> higher than </w:t>
      </w:r>
      <w:r w:rsidR="00EB12E2" w:rsidRPr="002C7530">
        <w:rPr>
          <w:rFonts w:ascii="Times New Roman" w:hAnsi="Times New Roman" w:cs="Times New Roman"/>
          <w:kern w:val="0"/>
          <w:sz w:val="24"/>
          <w:szCs w:val="24"/>
        </w:rPr>
        <w:t xml:space="preserve">that of </w:t>
      </w:r>
      <w:r w:rsidR="00BA36B4" w:rsidRPr="002C7530">
        <w:rPr>
          <w:rFonts w:ascii="Times New Roman" w:hAnsi="Times New Roman" w:cs="Times New Roman"/>
          <w:kern w:val="0"/>
          <w:sz w:val="24"/>
          <w:szCs w:val="24"/>
        </w:rPr>
        <w:t>patients on BMS (</w:t>
      </w:r>
      <w:r w:rsidR="003F089D" w:rsidRPr="002C7530">
        <w:rPr>
          <w:rFonts w:ascii="Times New Roman" w:hAnsi="Times New Roman" w:cs="Times New Roman"/>
          <w:kern w:val="0"/>
          <w:sz w:val="24"/>
          <w:szCs w:val="24"/>
        </w:rPr>
        <w:t>61.1</w:t>
      </w:r>
      <w:r w:rsidR="00BA36B4" w:rsidRPr="002C7530">
        <w:rPr>
          <w:rFonts w:ascii="Times New Roman" w:hAnsi="Times New Roman" w:cs="Times New Roman"/>
          <w:kern w:val="0"/>
          <w:sz w:val="24"/>
          <w:szCs w:val="24"/>
        </w:rPr>
        <w:t>%)</w:t>
      </w:r>
      <w:r w:rsidR="00EB12E2" w:rsidRPr="002C7530">
        <w:rPr>
          <w:rFonts w:ascii="Times New Roman" w:hAnsi="Times New Roman" w:cs="Times New Roman"/>
          <w:kern w:val="0"/>
          <w:sz w:val="24"/>
          <w:szCs w:val="24"/>
        </w:rPr>
        <w:t xml:space="preserve"> but without</w:t>
      </w:r>
      <w:r w:rsidR="0076019B" w:rsidRPr="002C7530">
        <w:rPr>
          <w:rFonts w:ascii="Times New Roman" w:hAnsi="Times New Roman" w:cs="Times New Roman"/>
          <w:kern w:val="0"/>
          <w:sz w:val="24"/>
          <w:szCs w:val="24"/>
        </w:rPr>
        <w:t xml:space="preserve"> statistical </w:t>
      </w:r>
      <w:r w:rsidR="00EB12E2" w:rsidRPr="002C7530">
        <w:rPr>
          <w:rFonts w:ascii="Times New Roman" w:hAnsi="Times New Roman" w:cs="Times New Roman"/>
          <w:kern w:val="0"/>
          <w:sz w:val="24"/>
          <w:szCs w:val="24"/>
        </w:rPr>
        <w:t>significance</w:t>
      </w:r>
      <w:r w:rsidR="0076019B" w:rsidRPr="002C7530">
        <w:rPr>
          <w:rFonts w:ascii="Times New Roman" w:hAnsi="Times New Roman" w:cs="Times New Roman"/>
          <w:kern w:val="0"/>
          <w:sz w:val="24"/>
          <w:szCs w:val="24"/>
        </w:rPr>
        <w:t>.</w:t>
      </w:r>
      <w:r w:rsidR="00513F70" w:rsidRPr="002C7530">
        <w:rPr>
          <w:rFonts w:ascii="Times New Roman" w:hAnsi="Times New Roman" w:cs="Times New Roman"/>
          <w:kern w:val="0"/>
          <w:sz w:val="24"/>
          <w:szCs w:val="24"/>
        </w:rPr>
        <w:t xml:space="preserve"> </w:t>
      </w:r>
      <w:r w:rsidR="00CD5C4C" w:rsidRPr="002C7530">
        <w:rPr>
          <w:rFonts w:ascii="Times New Roman" w:hAnsi="Times New Roman" w:cs="Times New Roman"/>
          <w:kern w:val="0"/>
          <w:sz w:val="24"/>
          <w:szCs w:val="24"/>
        </w:rPr>
        <w:t>As we known, t</w:t>
      </w:r>
      <w:r w:rsidR="00EB12E2" w:rsidRPr="002C7530">
        <w:rPr>
          <w:rFonts w:ascii="Times New Roman" w:hAnsi="Times New Roman" w:cs="Times New Roman"/>
          <w:kern w:val="0"/>
          <w:sz w:val="24"/>
          <w:szCs w:val="24"/>
        </w:rPr>
        <w:t>he five</w:t>
      </w:r>
      <w:r w:rsidR="0076019B" w:rsidRPr="002C7530">
        <w:rPr>
          <w:rFonts w:ascii="Times New Roman" w:hAnsi="Times New Roman" w:cs="Times New Roman"/>
          <w:sz w:val="24"/>
          <w:szCs w:val="24"/>
          <w:shd w:val="clear" w:color="auto" w:fill="FFFFFF"/>
        </w:rPr>
        <w:t xml:space="preserve">-year survival rate of ESRD patients on dialysis </w:t>
      </w:r>
      <w:r w:rsidR="00A700AB" w:rsidRPr="002C7530">
        <w:rPr>
          <w:rFonts w:ascii="Times New Roman" w:hAnsi="Times New Roman" w:cs="Times New Roman"/>
          <w:sz w:val="24"/>
          <w:szCs w:val="24"/>
          <w:shd w:val="clear" w:color="auto" w:fill="FFFFFF"/>
        </w:rPr>
        <w:t>is</w:t>
      </w:r>
      <w:r w:rsidR="00F11DE8" w:rsidRPr="002C7530">
        <w:rPr>
          <w:rFonts w:ascii="Times New Roman" w:hAnsi="Times New Roman" w:cs="Times New Roman"/>
          <w:sz w:val="24"/>
          <w:szCs w:val="24"/>
          <w:shd w:val="clear" w:color="auto" w:fill="FFFFFF"/>
        </w:rPr>
        <w:t xml:space="preserve"> </w:t>
      </w:r>
      <w:r w:rsidR="0076019B" w:rsidRPr="002C7530">
        <w:rPr>
          <w:rFonts w:ascii="Times New Roman" w:hAnsi="Times New Roman" w:cs="Times New Roman"/>
          <w:sz w:val="24"/>
          <w:szCs w:val="24"/>
          <w:shd w:val="clear" w:color="auto" w:fill="FFFFFF"/>
        </w:rPr>
        <w:t>&lt;50</w:t>
      </w:r>
      <w:r w:rsidR="003F089D" w:rsidRPr="002C7530">
        <w:rPr>
          <w:rFonts w:ascii="Times New Roman" w:hAnsi="Times New Roman" w:cs="Times New Roman"/>
          <w:sz w:val="24"/>
          <w:szCs w:val="24"/>
          <w:shd w:val="clear" w:color="auto" w:fill="FFFFFF"/>
        </w:rPr>
        <w:t>%, regardless</w:t>
      </w:r>
      <w:r w:rsidR="0076019B" w:rsidRPr="002C7530">
        <w:rPr>
          <w:rFonts w:ascii="Times New Roman" w:hAnsi="Times New Roman" w:cs="Times New Roman"/>
          <w:sz w:val="24"/>
          <w:szCs w:val="24"/>
          <w:shd w:val="clear" w:color="auto" w:fill="FFFFFF"/>
        </w:rPr>
        <w:t xml:space="preserve"> of which stent was implanted.</w:t>
      </w:r>
      <w:r w:rsidR="0076019B" w:rsidRPr="002C7530">
        <w:rPr>
          <w:rFonts w:ascii="Times New Roman" w:hAnsi="Times New Roman" w:cs="Times New Roman"/>
          <w:kern w:val="0"/>
          <w:sz w:val="24"/>
          <w:szCs w:val="24"/>
        </w:rPr>
        <w:t xml:space="preserve"> </w:t>
      </w:r>
      <w:r w:rsidR="006D2864" w:rsidRPr="002C7530">
        <w:rPr>
          <w:rFonts w:ascii="Times New Roman" w:hAnsi="Times New Roman" w:cs="Times New Roman"/>
          <w:kern w:val="0"/>
          <w:sz w:val="24"/>
          <w:szCs w:val="24"/>
        </w:rPr>
        <w:t xml:space="preserve">After careful comparison, we </w:t>
      </w:r>
      <w:r w:rsidR="0076019B" w:rsidRPr="002C7530">
        <w:rPr>
          <w:rFonts w:ascii="Times New Roman" w:hAnsi="Times New Roman" w:cs="Times New Roman"/>
          <w:kern w:val="0"/>
          <w:sz w:val="24"/>
          <w:szCs w:val="24"/>
        </w:rPr>
        <w:t xml:space="preserve">also </w:t>
      </w:r>
      <w:r w:rsidR="006D2864" w:rsidRPr="002C7530">
        <w:rPr>
          <w:rFonts w:ascii="Times New Roman" w:hAnsi="Times New Roman" w:cs="Times New Roman"/>
          <w:kern w:val="0"/>
          <w:sz w:val="24"/>
          <w:szCs w:val="24"/>
        </w:rPr>
        <w:t>observed that d</w:t>
      </w:r>
      <w:r w:rsidR="00057A57" w:rsidRPr="002C7530">
        <w:rPr>
          <w:rFonts w:ascii="Times New Roman" w:hAnsi="Times New Roman" w:cs="Times New Roman"/>
          <w:kern w:val="0"/>
          <w:sz w:val="24"/>
          <w:szCs w:val="24"/>
        </w:rPr>
        <w:t>iabetes as both cause and comorbid</w:t>
      </w:r>
      <w:r w:rsidR="00EB12E2" w:rsidRPr="002C7530">
        <w:rPr>
          <w:rFonts w:ascii="Times New Roman" w:hAnsi="Times New Roman" w:cs="Times New Roman"/>
          <w:kern w:val="0"/>
          <w:sz w:val="24"/>
          <w:szCs w:val="24"/>
        </w:rPr>
        <w:t>ity</w:t>
      </w:r>
      <w:r w:rsidR="00057A57" w:rsidRPr="002C7530">
        <w:rPr>
          <w:rFonts w:ascii="Times New Roman" w:hAnsi="Times New Roman" w:cs="Times New Roman"/>
          <w:kern w:val="0"/>
          <w:sz w:val="24"/>
          <w:szCs w:val="24"/>
        </w:rPr>
        <w:t xml:space="preserve"> conditions of renal failure are more common in DES group </w:t>
      </w:r>
      <w:r w:rsidR="00EB12E2" w:rsidRPr="002C7530">
        <w:rPr>
          <w:rFonts w:ascii="Times New Roman" w:hAnsi="Times New Roman" w:cs="Times New Roman"/>
          <w:kern w:val="0"/>
          <w:sz w:val="24"/>
          <w:szCs w:val="24"/>
        </w:rPr>
        <w:t>compared with the</w:t>
      </w:r>
      <w:r w:rsidR="00057A57" w:rsidRPr="002C7530">
        <w:rPr>
          <w:rFonts w:ascii="Times New Roman" w:hAnsi="Times New Roman" w:cs="Times New Roman"/>
          <w:kern w:val="0"/>
          <w:sz w:val="24"/>
          <w:szCs w:val="24"/>
        </w:rPr>
        <w:t xml:space="preserve"> BMS group</w:t>
      </w:r>
      <w:r w:rsidR="00FC1361" w:rsidRPr="002C7530">
        <w:rPr>
          <w:rFonts w:ascii="Times New Roman" w:hAnsi="Times New Roman" w:cs="Times New Roman"/>
          <w:kern w:val="0"/>
          <w:sz w:val="24"/>
          <w:szCs w:val="24"/>
        </w:rPr>
        <w:t xml:space="preserve"> </w:t>
      </w:r>
      <w:r w:rsidR="00057A57" w:rsidRPr="002C7530">
        <w:rPr>
          <w:rFonts w:ascii="Times New Roman" w:hAnsi="Times New Roman" w:cs="Times New Roman"/>
          <w:kern w:val="0"/>
          <w:sz w:val="24"/>
          <w:szCs w:val="24"/>
        </w:rPr>
        <w:t>(</w:t>
      </w:r>
      <w:r w:rsidR="005D7158" w:rsidRPr="002C7530">
        <w:rPr>
          <w:rFonts w:ascii="Times New Roman" w:hAnsi="Times New Roman" w:cs="Times New Roman"/>
          <w:kern w:val="0"/>
          <w:sz w:val="24"/>
          <w:szCs w:val="24"/>
        </w:rPr>
        <w:t xml:space="preserve">58.8% </w:t>
      </w:r>
      <w:r w:rsidR="005D7158" w:rsidRPr="002C7530">
        <w:rPr>
          <w:rFonts w:ascii="Times New Roman" w:hAnsi="Times New Roman" w:cs="Times New Roman"/>
          <w:i/>
          <w:kern w:val="0"/>
          <w:sz w:val="24"/>
          <w:szCs w:val="24"/>
        </w:rPr>
        <w:t>vs.</w:t>
      </w:r>
      <w:r w:rsidR="005D7158" w:rsidRPr="002C7530">
        <w:rPr>
          <w:rFonts w:ascii="Times New Roman" w:hAnsi="Times New Roman" w:cs="Times New Roman"/>
          <w:kern w:val="0"/>
          <w:sz w:val="24"/>
          <w:szCs w:val="24"/>
        </w:rPr>
        <w:t xml:space="preserve"> 53%,</w:t>
      </w:r>
      <w:r w:rsidR="005D7158" w:rsidRPr="002C7530">
        <w:rPr>
          <w:rFonts w:ascii="Times New Roman" w:hAnsi="Times New Roman" w:cs="Times New Roman"/>
          <w:i/>
          <w:kern w:val="0"/>
          <w:sz w:val="24"/>
          <w:szCs w:val="24"/>
        </w:rPr>
        <w:t xml:space="preserve"> P</w:t>
      </w:r>
      <w:r w:rsidR="005D7158" w:rsidRPr="002C7530">
        <w:rPr>
          <w:rFonts w:ascii="Times New Roman" w:hAnsi="Times New Roman" w:cs="Times New Roman"/>
          <w:kern w:val="0"/>
          <w:sz w:val="24"/>
          <w:szCs w:val="24"/>
        </w:rPr>
        <w:t xml:space="preserve">&lt;0.05 and 77.1% </w:t>
      </w:r>
      <w:r w:rsidR="005D7158" w:rsidRPr="002C7530">
        <w:rPr>
          <w:rFonts w:ascii="Times New Roman" w:hAnsi="Times New Roman" w:cs="Times New Roman"/>
          <w:i/>
          <w:kern w:val="0"/>
          <w:sz w:val="24"/>
          <w:szCs w:val="24"/>
        </w:rPr>
        <w:t>vs.</w:t>
      </w:r>
      <w:r w:rsidR="005D7158" w:rsidRPr="002C7530">
        <w:rPr>
          <w:rFonts w:ascii="Times New Roman" w:hAnsi="Times New Roman" w:cs="Times New Roman"/>
          <w:kern w:val="0"/>
          <w:sz w:val="24"/>
          <w:szCs w:val="24"/>
        </w:rPr>
        <w:t xml:space="preserve"> 72.9%, </w:t>
      </w:r>
      <w:r w:rsidR="005D7158" w:rsidRPr="002C7530">
        <w:rPr>
          <w:rFonts w:ascii="Times New Roman" w:hAnsi="Times New Roman" w:cs="Times New Roman"/>
          <w:i/>
          <w:kern w:val="0"/>
          <w:sz w:val="24"/>
          <w:szCs w:val="24"/>
        </w:rPr>
        <w:t>P</w:t>
      </w:r>
      <w:r w:rsidR="005D7158" w:rsidRPr="002C7530">
        <w:rPr>
          <w:rFonts w:ascii="Times New Roman" w:hAnsi="Times New Roman" w:cs="Times New Roman"/>
          <w:kern w:val="0"/>
          <w:sz w:val="24"/>
          <w:szCs w:val="24"/>
        </w:rPr>
        <w:t>&lt;0.05</w:t>
      </w:r>
      <w:r w:rsidR="00057A57" w:rsidRPr="002C7530">
        <w:rPr>
          <w:rFonts w:ascii="Times New Roman" w:hAnsi="Times New Roman" w:cs="Times New Roman"/>
          <w:kern w:val="0"/>
          <w:sz w:val="24"/>
          <w:szCs w:val="24"/>
        </w:rPr>
        <w:t>).</w:t>
      </w:r>
      <w:r w:rsidR="00FC1361" w:rsidRPr="002C7530">
        <w:rPr>
          <w:rFonts w:ascii="Times New Roman" w:hAnsi="Times New Roman" w:cs="Times New Roman"/>
          <w:kern w:val="0"/>
          <w:sz w:val="24"/>
          <w:szCs w:val="24"/>
        </w:rPr>
        <w:t xml:space="preserve"> </w:t>
      </w:r>
      <w:r w:rsidR="00EB12E2" w:rsidRPr="002C7530">
        <w:rPr>
          <w:rFonts w:ascii="Times New Roman" w:hAnsi="Times New Roman" w:cs="Times New Roman"/>
          <w:kern w:val="0"/>
          <w:sz w:val="24"/>
          <w:szCs w:val="24"/>
        </w:rPr>
        <w:t>D</w:t>
      </w:r>
      <w:r w:rsidR="006D2864" w:rsidRPr="002C7530">
        <w:rPr>
          <w:rFonts w:ascii="Times New Roman" w:hAnsi="Times New Roman" w:cs="Times New Roman"/>
          <w:kern w:val="0"/>
          <w:sz w:val="24"/>
          <w:szCs w:val="24"/>
        </w:rPr>
        <w:t>iabetes is</w:t>
      </w:r>
      <w:r w:rsidR="00EB12E2" w:rsidRPr="002C7530">
        <w:rPr>
          <w:rFonts w:ascii="Times New Roman" w:hAnsi="Times New Roman" w:cs="Times New Roman"/>
          <w:kern w:val="0"/>
          <w:sz w:val="24"/>
          <w:szCs w:val="24"/>
        </w:rPr>
        <w:t xml:space="preserve"> known as</w:t>
      </w:r>
      <w:r w:rsidR="006D2864" w:rsidRPr="002C7530">
        <w:rPr>
          <w:rFonts w:ascii="Times New Roman" w:hAnsi="Times New Roman" w:cs="Times New Roman"/>
          <w:kern w:val="0"/>
          <w:sz w:val="24"/>
          <w:szCs w:val="24"/>
        </w:rPr>
        <w:t xml:space="preserve"> another independently risk factor of CAD and will </w:t>
      </w:r>
      <w:r w:rsidR="00EB12E2" w:rsidRPr="002C7530">
        <w:rPr>
          <w:rFonts w:ascii="Times New Roman" w:hAnsi="Times New Roman" w:cs="Times New Roman"/>
          <w:kern w:val="0"/>
          <w:sz w:val="24"/>
          <w:szCs w:val="24"/>
        </w:rPr>
        <w:t xml:space="preserve">result in </w:t>
      </w:r>
      <w:r w:rsidR="006D2864" w:rsidRPr="002C7530">
        <w:rPr>
          <w:rFonts w:ascii="Times New Roman" w:hAnsi="Times New Roman" w:cs="Times New Roman"/>
          <w:kern w:val="0"/>
          <w:sz w:val="24"/>
          <w:szCs w:val="24"/>
        </w:rPr>
        <w:t xml:space="preserve">high all-cause mortality for </w:t>
      </w:r>
      <w:r w:rsidR="0091536E" w:rsidRPr="002C7530">
        <w:rPr>
          <w:rFonts w:ascii="Times New Roman" w:hAnsi="Times New Roman" w:cs="Times New Roman"/>
          <w:kern w:val="0"/>
          <w:sz w:val="24"/>
          <w:szCs w:val="24"/>
        </w:rPr>
        <w:t xml:space="preserve">patients who underwent PCI with stent implantation compared </w:t>
      </w:r>
      <w:r w:rsidR="00EB12E2" w:rsidRPr="002C7530">
        <w:rPr>
          <w:rFonts w:ascii="Times New Roman" w:hAnsi="Times New Roman" w:cs="Times New Roman"/>
          <w:kern w:val="0"/>
          <w:sz w:val="24"/>
          <w:szCs w:val="24"/>
        </w:rPr>
        <w:t xml:space="preserve">with </w:t>
      </w:r>
      <w:r w:rsidR="0091536E" w:rsidRPr="002C7530">
        <w:rPr>
          <w:rFonts w:ascii="Times New Roman" w:hAnsi="Times New Roman" w:cs="Times New Roman"/>
          <w:kern w:val="0"/>
          <w:sz w:val="24"/>
          <w:szCs w:val="24"/>
        </w:rPr>
        <w:t>non-diabetes</w:t>
      </w:r>
      <w:r w:rsidR="00EB12E2" w:rsidRPr="002C7530">
        <w:rPr>
          <w:rFonts w:ascii="Times New Roman" w:hAnsi="Times New Roman" w:cs="Times New Roman"/>
          <w:kern w:val="0"/>
          <w:sz w:val="24"/>
          <w:szCs w:val="24"/>
        </w:rPr>
        <w:t xml:space="preserve"> patients</w:t>
      </w:r>
      <w:r w:rsidR="00C65310" w:rsidRPr="002C7530">
        <w:rPr>
          <w:rFonts w:ascii="Times New Roman" w:hAnsi="Times New Roman" w:cs="Times New Roman"/>
          <w:sz w:val="24"/>
          <w:szCs w:val="24"/>
        </w:rPr>
        <w:fldChar w:fldCharType="begin"/>
      </w:r>
      <w:r w:rsidR="00760D34" w:rsidRPr="002C7530">
        <w:rPr>
          <w:rFonts w:ascii="Times New Roman" w:hAnsi="Times New Roman" w:cs="Times New Roman"/>
          <w:sz w:val="24"/>
          <w:szCs w:val="24"/>
        </w:rPr>
        <w:instrText xml:space="preserve"> ADDIN KYMRREF{3179151D-312F-47F1-9042-2D41BC57FD0F}5006</w:instrText>
      </w:r>
      <w:r w:rsidR="00C65310" w:rsidRPr="002C7530">
        <w:rPr>
          <w:rFonts w:ascii="Times New Roman" w:hAnsi="Times New Roman" w:cs="Times New Roman"/>
          <w:sz w:val="24"/>
          <w:szCs w:val="24"/>
        </w:rPr>
        <w:fldChar w:fldCharType="separate"/>
      </w:r>
      <w:r w:rsidR="00760D34" w:rsidRPr="002C7530">
        <w:rPr>
          <w:rFonts w:ascii="Times New Roman" w:eastAsia="宋体" w:hAnsi="Times New Roman" w:cs="Times New Roman"/>
          <w:sz w:val="24"/>
          <w:szCs w:val="24"/>
          <w:vertAlign w:val="superscript"/>
        </w:rPr>
        <w:t>29</w:t>
      </w:r>
      <w:r w:rsidR="00C65310" w:rsidRPr="002C7530">
        <w:rPr>
          <w:rFonts w:ascii="Times New Roman" w:hAnsi="Times New Roman" w:cs="Times New Roman"/>
          <w:sz w:val="24"/>
          <w:szCs w:val="24"/>
        </w:rPr>
        <w:fldChar w:fldCharType="end"/>
      </w:r>
      <w:r w:rsidR="0091536E" w:rsidRPr="002C7530">
        <w:rPr>
          <w:rFonts w:ascii="Times New Roman" w:hAnsi="Times New Roman" w:cs="Times New Roman"/>
          <w:kern w:val="0"/>
          <w:sz w:val="24"/>
          <w:szCs w:val="24"/>
        </w:rPr>
        <w:t xml:space="preserve">. </w:t>
      </w:r>
      <w:r w:rsidR="00EB12E2" w:rsidRPr="002C7530">
        <w:rPr>
          <w:rFonts w:ascii="Times New Roman" w:hAnsi="Times New Roman" w:cs="Times New Roman"/>
          <w:kern w:val="0"/>
          <w:sz w:val="24"/>
          <w:szCs w:val="24"/>
        </w:rPr>
        <w:t xml:space="preserve">Therefore, </w:t>
      </w:r>
      <w:r w:rsidR="00ED78B3" w:rsidRPr="002C7530">
        <w:rPr>
          <w:rFonts w:ascii="Times New Roman" w:hAnsi="Times New Roman" w:cs="Times New Roman"/>
          <w:kern w:val="0"/>
          <w:sz w:val="24"/>
          <w:szCs w:val="24"/>
        </w:rPr>
        <w:t xml:space="preserve">the </w:t>
      </w:r>
      <w:r w:rsidR="00ED78B3" w:rsidRPr="002C7530">
        <w:rPr>
          <w:rFonts w:ascii="Times New Roman" w:eastAsia="宋体" w:hAnsi="Times New Roman" w:cs="Times New Roman"/>
          <w:kern w:val="0"/>
          <w:sz w:val="24"/>
          <w:szCs w:val="24"/>
        </w:rPr>
        <w:t xml:space="preserve">disproportion </w:t>
      </w:r>
      <w:r w:rsidR="00ED78B3" w:rsidRPr="002C7530">
        <w:rPr>
          <w:rFonts w:ascii="Times New Roman" w:eastAsia="宋体" w:hAnsi="Times New Roman" w:cs="Times New Roman"/>
          <w:kern w:val="0"/>
          <w:sz w:val="24"/>
          <w:szCs w:val="24"/>
        </w:rPr>
        <w:lastRenderedPageBreak/>
        <w:t xml:space="preserve">of patients of diabetes in </w:t>
      </w:r>
      <w:r w:rsidR="00EB12E2" w:rsidRPr="002C7530">
        <w:rPr>
          <w:rFonts w:ascii="Times New Roman" w:eastAsia="宋体" w:hAnsi="Times New Roman" w:cs="Times New Roman"/>
          <w:kern w:val="0"/>
          <w:sz w:val="24"/>
          <w:szCs w:val="24"/>
        </w:rPr>
        <w:t xml:space="preserve">the </w:t>
      </w:r>
      <w:r w:rsidR="00ED78B3" w:rsidRPr="002C7530">
        <w:rPr>
          <w:rFonts w:ascii="Times New Roman" w:eastAsia="宋体" w:hAnsi="Times New Roman" w:cs="Times New Roman"/>
          <w:kern w:val="0"/>
          <w:sz w:val="24"/>
          <w:szCs w:val="24"/>
        </w:rPr>
        <w:t>two groups induced the heterogeneity of mortality.</w:t>
      </w:r>
    </w:p>
    <w:p w14:paraId="428FDCBB" w14:textId="06321494" w:rsidR="00057A57" w:rsidRPr="002C7530" w:rsidRDefault="00EB12E2" w:rsidP="00760D34">
      <w:pPr>
        <w:autoSpaceDE w:val="0"/>
        <w:autoSpaceDN w:val="0"/>
        <w:adjustRightInd w:val="0"/>
        <w:spacing w:line="480" w:lineRule="auto"/>
        <w:ind w:firstLine="420"/>
        <w:rPr>
          <w:rFonts w:ascii="Times New Roman" w:hAnsi="Times New Roman" w:cs="Times New Roman"/>
          <w:kern w:val="0"/>
          <w:sz w:val="24"/>
          <w:szCs w:val="24"/>
        </w:rPr>
      </w:pPr>
      <w:r w:rsidRPr="002C7530">
        <w:rPr>
          <w:rFonts w:ascii="Times New Roman" w:hAnsi="Times New Roman" w:cs="Times New Roman"/>
          <w:kern w:val="0"/>
          <w:sz w:val="24"/>
          <w:szCs w:val="24"/>
        </w:rPr>
        <w:t xml:space="preserve">Regarding </w:t>
      </w:r>
      <w:r w:rsidR="00F31FCE" w:rsidRPr="002C7530">
        <w:rPr>
          <w:rFonts w:ascii="Times New Roman" w:hAnsi="Times New Roman" w:cs="Times New Roman"/>
          <w:kern w:val="0"/>
          <w:sz w:val="24"/>
          <w:szCs w:val="24"/>
        </w:rPr>
        <w:t>MI, w</w:t>
      </w:r>
      <w:r w:rsidR="00ED78B3" w:rsidRPr="002C7530">
        <w:rPr>
          <w:rFonts w:ascii="Times New Roman" w:hAnsi="Times New Roman" w:cs="Times New Roman"/>
          <w:kern w:val="0"/>
          <w:sz w:val="24"/>
          <w:szCs w:val="24"/>
        </w:rPr>
        <w:t>e find that the study of Chang</w:t>
      </w:r>
      <w:r w:rsidR="00C65310" w:rsidRPr="002C7530">
        <w:rPr>
          <w:rFonts w:ascii="Times New Roman" w:hAnsi="Times New Roman" w:cs="Times New Roman"/>
          <w:sz w:val="24"/>
          <w:szCs w:val="24"/>
        </w:rPr>
        <w:fldChar w:fldCharType="begin"/>
      </w:r>
      <w:r w:rsidR="004B3867" w:rsidRPr="002C7530">
        <w:rPr>
          <w:rFonts w:ascii="Times New Roman" w:hAnsi="Times New Roman" w:cs="Times New Roman"/>
          <w:sz w:val="24"/>
          <w:szCs w:val="24"/>
        </w:rPr>
        <w:instrText xml:space="preserve"> ADDIN KYMRREF{3179151D-312F-47F1-9042-2D41BC57FD0F}4988</w:instrText>
      </w:r>
      <w:r w:rsidR="00C65310" w:rsidRPr="002C7530">
        <w:rPr>
          <w:rFonts w:ascii="Times New Roman" w:hAnsi="Times New Roman" w:cs="Times New Roman"/>
          <w:sz w:val="24"/>
          <w:szCs w:val="24"/>
        </w:rPr>
        <w:fldChar w:fldCharType="separate"/>
      </w:r>
      <w:r w:rsidR="005D1566" w:rsidRPr="002C7530">
        <w:rPr>
          <w:rFonts w:ascii="Times New Roman" w:eastAsia="宋体" w:hAnsi="Times New Roman" w:cs="Times New Roman"/>
          <w:sz w:val="24"/>
          <w:szCs w:val="24"/>
          <w:vertAlign w:val="superscript"/>
        </w:rPr>
        <w:t>7</w:t>
      </w:r>
      <w:r w:rsidR="00C65310" w:rsidRPr="002C7530">
        <w:rPr>
          <w:rFonts w:ascii="Times New Roman" w:hAnsi="Times New Roman" w:cs="Times New Roman"/>
          <w:sz w:val="24"/>
          <w:szCs w:val="24"/>
        </w:rPr>
        <w:fldChar w:fldCharType="end"/>
      </w:r>
      <w:r w:rsidR="00ED78B3" w:rsidRPr="002C7530">
        <w:rPr>
          <w:rFonts w:ascii="Times New Roman" w:hAnsi="Times New Roman" w:cs="Times New Roman"/>
          <w:kern w:val="0"/>
          <w:sz w:val="24"/>
          <w:szCs w:val="24"/>
        </w:rPr>
        <w:t xml:space="preserve"> accounted for a large weigh</w:t>
      </w:r>
      <w:r w:rsidR="00A632D9" w:rsidRPr="002C7530">
        <w:rPr>
          <w:rFonts w:ascii="Times New Roman" w:hAnsi="Times New Roman" w:cs="Times New Roman"/>
          <w:kern w:val="0"/>
          <w:sz w:val="24"/>
          <w:szCs w:val="24"/>
        </w:rPr>
        <w:t>t</w:t>
      </w:r>
      <w:r w:rsidR="00F31FCE" w:rsidRPr="002C7530">
        <w:rPr>
          <w:rFonts w:ascii="Times New Roman" w:hAnsi="Times New Roman" w:cs="Times New Roman"/>
          <w:kern w:val="0"/>
          <w:sz w:val="24"/>
          <w:szCs w:val="24"/>
        </w:rPr>
        <w:t xml:space="preserve"> (</w:t>
      </w:r>
      <w:r w:rsidR="003F089D" w:rsidRPr="002C7530">
        <w:rPr>
          <w:rFonts w:ascii="Times New Roman" w:hAnsi="Times New Roman" w:cs="Times New Roman"/>
          <w:kern w:val="0"/>
          <w:sz w:val="24"/>
          <w:szCs w:val="24"/>
        </w:rPr>
        <w:t>86.7</w:t>
      </w:r>
      <w:r w:rsidR="00F31FCE" w:rsidRPr="002C7530">
        <w:rPr>
          <w:rFonts w:ascii="Times New Roman" w:hAnsi="Times New Roman" w:cs="Times New Roman"/>
          <w:kern w:val="0"/>
          <w:sz w:val="24"/>
          <w:szCs w:val="24"/>
        </w:rPr>
        <w:t>%)</w:t>
      </w:r>
      <w:r w:rsidR="00ED78B3" w:rsidRPr="002C7530">
        <w:rPr>
          <w:rFonts w:ascii="Times New Roman" w:hAnsi="Times New Roman" w:cs="Times New Roman"/>
          <w:kern w:val="0"/>
          <w:sz w:val="24"/>
          <w:szCs w:val="24"/>
        </w:rPr>
        <w:t>.</w:t>
      </w:r>
      <w:r w:rsidR="00AB22C9" w:rsidRPr="002C7530">
        <w:rPr>
          <w:rFonts w:ascii="Times New Roman" w:hAnsi="Times New Roman" w:cs="Times New Roman"/>
          <w:kern w:val="0"/>
          <w:sz w:val="24"/>
          <w:szCs w:val="24"/>
        </w:rPr>
        <w:t xml:space="preserve"> </w:t>
      </w:r>
      <w:r w:rsidR="005E2D08" w:rsidRPr="002C7530">
        <w:rPr>
          <w:rFonts w:ascii="Times New Roman" w:hAnsi="Times New Roman" w:cs="Times New Roman"/>
          <w:kern w:val="0"/>
          <w:sz w:val="24"/>
          <w:szCs w:val="24"/>
        </w:rPr>
        <w:t>I</w:t>
      </w:r>
      <w:r w:rsidR="00973C32" w:rsidRPr="002C7530">
        <w:rPr>
          <w:rFonts w:ascii="Times New Roman" w:hAnsi="Times New Roman" w:cs="Times New Roman"/>
          <w:kern w:val="0"/>
          <w:sz w:val="24"/>
          <w:szCs w:val="24"/>
        </w:rPr>
        <w:t xml:space="preserve">n </w:t>
      </w:r>
      <w:r w:rsidRPr="002C7530">
        <w:rPr>
          <w:rFonts w:ascii="Times New Roman" w:hAnsi="Times New Roman" w:cs="Times New Roman"/>
          <w:kern w:val="0"/>
          <w:sz w:val="24"/>
          <w:szCs w:val="24"/>
        </w:rPr>
        <w:t xml:space="preserve">the </w:t>
      </w:r>
      <w:r w:rsidR="00973C32" w:rsidRPr="002C7530">
        <w:rPr>
          <w:rFonts w:ascii="Times New Roman" w:hAnsi="Times New Roman" w:cs="Times New Roman"/>
          <w:kern w:val="0"/>
          <w:sz w:val="24"/>
          <w:szCs w:val="24"/>
        </w:rPr>
        <w:t>paper</w:t>
      </w:r>
      <w:r w:rsidR="00F31FCE" w:rsidRPr="002C7530">
        <w:rPr>
          <w:rFonts w:ascii="Times New Roman" w:hAnsi="Times New Roman" w:cs="Times New Roman"/>
          <w:kern w:val="0"/>
          <w:sz w:val="24"/>
          <w:szCs w:val="24"/>
        </w:rPr>
        <w:t>, researchers</w:t>
      </w:r>
      <w:r w:rsidR="00D337F4" w:rsidRPr="002C7530">
        <w:rPr>
          <w:rFonts w:ascii="Times New Roman" w:hAnsi="Times New Roman" w:cs="Times New Roman"/>
          <w:kern w:val="0"/>
          <w:sz w:val="24"/>
          <w:szCs w:val="24"/>
        </w:rPr>
        <w:t xml:space="preserve"> provided </w:t>
      </w:r>
      <w:r w:rsidR="00973C32" w:rsidRPr="002C7530">
        <w:rPr>
          <w:rFonts w:ascii="Times New Roman" w:hAnsi="Times New Roman" w:cs="Times New Roman"/>
          <w:kern w:val="0"/>
          <w:sz w:val="24"/>
          <w:szCs w:val="24"/>
        </w:rPr>
        <w:t>data</w:t>
      </w:r>
      <w:r w:rsidR="00D337F4" w:rsidRPr="002C7530">
        <w:rPr>
          <w:rFonts w:ascii="Times New Roman" w:hAnsi="Times New Roman" w:cs="Times New Roman"/>
          <w:kern w:val="0"/>
          <w:sz w:val="24"/>
          <w:szCs w:val="24"/>
        </w:rPr>
        <w:t xml:space="preserve"> of death, death or MI, and death or MI or repeat revascularization </w:t>
      </w:r>
      <w:r w:rsidR="00973C32" w:rsidRPr="002C7530">
        <w:rPr>
          <w:rFonts w:ascii="Times New Roman" w:hAnsi="Times New Roman" w:cs="Times New Roman"/>
          <w:kern w:val="0"/>
          <w:sz w:val="24"/>
          <w:szCs w:val="24"/>
        </w:rPr>
        <w:t xml:space="preserve">but </w:t>
      </w:r>
      <w:r w:rsidRPr="002C7530">
        <w:rPr>
          <w:rFonts w:ascii="Times New Roman" w:hAnsi="Times New Roman" w:cs="Times New Roman"/>
          <w:kern w:val="0"/>
          <w:sz w:val="24"/>
          <w:szCs w:val="24"/>
        </w:rPr>
        <w:t xml:space="preserve">did not </w:t>
      </w:r>
      <w:r w:rsidR="00973C32" w:rsidRPr="002C7530">
        <w:rPr>
          <w:rFonts w:ascii="Times New Roman" w:hAnsi="Times New Roman" w:cs="Times New Roman"/>
          <w:kern w:val="0"/>
          <w:sz w:val="24"/>
          <w:szCs w:val="24"/>
        </w:rPr>
        <w:t>compose the data of death, MI</w:t>
      </w:r>
      <w:r w:rsidRPr="002C7530">
        <w:rPr>
          <w:rFonts w:ascii="Times New Roman" w:hAnsi="Times New Roman" w:cs="Times New Roman"/>
          <w:kern w:val="0"/>
          <w:sz w:val="24"/>
          <w:szCs w:val="24"/>
        </w:rPr>
        <w:t>,</w:t>
      </w:r>
      <w:r w:rsidR="00973C32" w:rsidRPr="002C7530">
        <w:rPr>
          <w:rFonts w:ascii="Times New Roman" w:hAnsi="Times New Roman" w:cs="Times New Roman"/>
          <w:kern w:val="0"/>
          <w:sz w:val="24"/>
          <w:szCs w:val="24"/>
        </w:rPr>
        <w:t xml:space="preserve"> and repeat revascularization</w:t>
      </w:r>
      <w:r w:rsidRPr="002C7530">
        <w:rPr>
          <w:rFonts w:ascii="Times New Roman" w:hAnsi="Times New Roman" w:cs="Times New Roman"/>
          <w:kern w:val="0"/>
          <w:sz w:val="24"/>
          <w:szCs w:val="24"/>
        </w:rPr>
        <w:t>,</w:t>
      </w:r>
      <w:r w:rsidR="00973C32" w:rsidRPr="002C7530">
        <w:rPr>
          <w:rFonts w:ascii="Times New Roman" w:hAnsi="Times New Roman" w:cs="Times New Roman"/>
          <w:kern w:val="0"/>
          <w:sz w:val="24"/>
          <w:szCs w:val="24"/>
        </w:rPr>
        <w:t xml:space="preserve"> respectively. </w:t>
      </w:r>
      <w:r w:rsidRPr="002C7530">
        <w:rPr>
          <w:rFonts w:ascii="Times New Roman" w:hAnsi="Times New Roman" w:cs="Times New Roman"/>
          <w:kern w:val="0"/>
          <w:sz w:val="24"/>
          <w:szCs w:val="24"/>
        </w:rPr>
        <w:t xml:space="preserve">Therefore, </w:t>
      </w:r>
      <w:r w:rsidR="00D337F4" w:rsidRPr="002C7530">
        <w:rPr>
          <w:rFonts w:ascii="Times New Roman" w:hAnsi="Times New Roman" w:cs="Times New Roman"/>
          <w:kern w:val="0"/>
          <w:sz w:val="24"/>
          <w:szCs w:val="24"/>
        </w:rPr>
        <w:t xml:space="preserve">we </w:t>
      </w:r>
      <w:r w:rsidR="00973C32" w:rsidRPr="002C7530">
        <w:rPr>
          <w:rFonts w:ascii="Times New Roman" w:hAnsi="Times New Roman" w:cs="Times New Roman"/>
          <w:kern w:val="0"/>
          <w:sz w:val="24"/>
          <w:szCs w:val="24"/>
        </w:rPr>
        <w:t xml:space="preserve">had to </w:t>
      </w:r>
      <w:r w:rsidR="00D337F4" w:rsidRPr="002C7530">
        <w:rPr>
          <w:rFonts w:ascii="Times New Roman" w:hAnsi="Times New Roman" w:cs="Times New Roman"/>
          <w:kern w:val="0"/>
          <w:sz w:val="24"/>
          <w:szCs w:val="24"/>
        </w:rPr>
        <w:t>estimate the number of MI by subtraction. We believe that the population simultaneously emerge</w:t>
      </w:r>
      <w:r w:rsidRPr="002C7530">
        <w:rPr>
          <w:rFonts w:ascii="Times New Roman" w:hAnsi="Times New Roman" w:cs="Times New Roman"/>
          <w:kern w:val="0"/>
          <w:sz w:val="24"/>
          <w:szCs w:val="24"/>
        </w:rPr>
        <w:t>d</w:t>
      </w:r>
      <w:r w:rsidR="00D337F4" w:rsidRPr="002C7530">
        <w:rPr>
          <w:rFonts w:ascii="Times New Roman" w:hAnsi="Times New Roman" w:cs="Times New Roman"/>
          <w:kern w:val="0"/>
          <w:sz w:val="24"/>
          <w:szCs w:val="24"/>
        </w:rPr>
        <w:t xml:space="preserve"> death</w:t>
      </w:r>
      <w:r w:rsidR="00513F70" w:rsidRPr="002C7530">
        <w:rPr>
          <w:rFonts w:ascii="Times New Roman" w:hAnsi="Times New Roman" w:cs="Times New Roman"/>
          <w:kern w:val="0"/>
          <w:sz w:val="24"/>
          <w:szCs w:val="24"/>
        </w:rPr>
        <w:t xml:space="preserve"> and </w:t>
      </w:r>
      <w:r w:rsidR="00D337F4" w:rsidRPr="002C7530">
        <w:rPr>
          <w:rFonts w:ascii="Times New Roman" w:hAnsi="Times New Roman" w:cs="Times New Roman"/>
          <w:kern w:val="0"/>
          <w:sz w:val="24"/>
          <w:szCs w:val="24"/>
        </w:rPr>
        <w:t>MI</w:t>
      </w:r>
      <w:r w:rsidR="00CD312C" w:rsidRPr="002C7530">
        <w:rPr>
          <w:rFonts w:ascii="Times New Roman" w:hAnsi="Times New Roman" w:cs="Times New Roman"/>
          <w:kern w:val="0"/>
          <w:sz w:val="24"/>
          <w:szCs w:val="24"/>
        </w:rPr>
        <w:t xml:space="preserve">, and incomplete data </w:t>
      </w:r>
      <w:r w:rsidRPr="002C7530">
        <w:rPr>
          <w:rFonts w:ascii="Times New Roman" w:hAnsi="Times New Roman" w:cs="Times New Roman"/>
          <w:kern w:val="0"/>
          <w:sz w:val="24"/>
          <w:szCs w:val="24"/>
        </w:rPr>
        <w:t xml:space="preserve">showed </w:t>
      </w:r>
      <w:r w:rsidR="00CD312C" w:rsidRPr="002C7530">
        <w:rPr>
          <w:rFonts w:ascii="Times New Roman" w:hAnsi="Times New Roman" w:cs="Times New Roman"/>
          <w:kern w:val="0"/>
          <w:sz w:val="24"/>
          <w:szCs w:val="24"/>
        </w:rPr>
        <w:t>no significant difference.</w:t>
      </w:r>
      <w:r w:rsidR="00513F70" w:rsidRPr="002C7530">
        <w:rPr>
          <w:rFonts w:ascii="Times New Roman" w:hAnsi="Times New Roman" w:cs="Times New Roman"/>
          <w:kern w:val="0"/>
          <w:sz w:val="24"/>
          <w:szCs w:val="24"/>
        </w:rPr>
        <w:t xml:space="preserve"> </w:t>
      </w:r>
      <w:r w:rsidR="00F31FCE" w:rsidRPr="002C7530">
        <w:rPr>
          <w:rFonts w:ascii="Times New Roman" w:hAnsi="Times New Roman" w:cs="Times New Roman"/>
          <w:kern w:val="0"/>
          <w:sz w:val="24"/>
          <w:szCs w:val="24"/>
        </w:rPr>
        <w:t>If we have accurate data, the statistical results may be different.</w:t>
      </w:r>
    </w:p>
    <w:p w14:paraId="2413CB40" w14:textId="098BBC02" w:rsidR="00FF4B01" w:rsidRPr="002C7530" w:rsidRDefault="00A277C2" w:rsidP="00760D34">
      <w:pPr>
        <w:autoSpaceDE w:val="0"/>
        <w:autoSpaceDN w:val="0"/>
        <w:adjustRightInd w:val="0"/>
        <w:spacing w:line="480" w:lineRule="auto"/>
        <w:ind w:firstLine="420"/>
        <w:rPr>
          <w:rFonts w:ascii="Times New Roman" w:hAnsi="Times New Roman" w:cs="Times New Roman"/>
          <w:kern w:val="0"/>
          <w:sz w:val="24"/>
          <w:szCs w:val="24"/>
        </w:rPr>
      </w:pPr>
      <w:r w:rsidRPr="002C7530">
        <w:rPr>
          <w:rFonts w:ascii="Times New Roman" w:hAnsi="Times New Roman" w:cs="Times New Roman"/>
          <w:kern w:val="0"/>
          <w:sz w:val="24"/>
          <w:szCs w:val="24"/>
        </w:rPr>
        <w:t xml:space="preserve">Although this analysis effectively summarizes the available published data and </w:t>
      </w:r>
      <w:r w:rsidR="00EB12E2" w:rsidRPr="002C7530">
        <w:rPr>
          <w:rFonts w:ascii="Times New Roman" w:hAnsi="Times New Roman" w:cs="Times New Roman"/>
          <w:kern w:val="0"/>
          <w:sz w:val="24"/>
          <w:szCs w:val="24"/>
        </w:rPr>
        <w:t>indicates</w:t>
      </w:r>
      <w:r w:rsidRPr="002C7530">
        <w:rPr>
          <w:rFonts w:ascii="Times New Roman" w:hAnsi="Times New Roman" w:cs="Times New Roman"/>
          <w:kern w:val="0"/>
          <w:sz w:val="24"/>
          <w:szCs w:val="24"/>
        </w:rPr>
        <w:t xml:space="preserve"> an advantage of DES in ESRD patients, </w:t>
      </w:r>
      <w:r w:rsidR="0058503E" w:rsidRPr="002C7530">
        <w:rPr>
          <w:rFonts w:ascii="Times New Roman" w:hAnsi="Times New Roman" w:cs="Times New Roman"/>
          <w:kern w:val="0"/>
          <w:sz w:val="24"/>
          <w:szCs w:val="24"/>
        </w:rPr>
        <w:t>this</w:t>
      </w:r>
      <w:r w:rsidR="00B27914" w:rsidRPr="002C7530">
        <w:rPr>
          <w:rFonts w:ascii="Times New Roman" w:hAnsi="Times New Roman" w:cs="Times New Roman"/>
          <w:kern w:val="0"/>
          <w:sz w:val="24"/>
          <w:szCs w:val="24"/>
        </w:rPr>
        <w:t xml:space="preserve"> work presents</w:t>
      </w:r>
      <w:r w:rsidR="00513F70" w:rsidRPr="002C7530">
        <w:rPr>
          <w:rFonts w:ascii="Times New Roman" w:hAnsi="Times New Roman" w:cs="Times New Roman"/>
          <w:kern w:val="0"/>
          <w:sz w:val="24"/>
          <w:szCs w:val="24"/>
        </w:rPr>
        <w:t xml:space="preserve"> </w:t>
      </w:r>
      <w:r w:rsidR="00B27914" w:rsidRPr="002C7530">
        <w:rPr>
          <w:rFonts w:ascii="Times New Roman" w:hAnsi="Times New Roman" w:cs="Times New Roman"/>
          <w:kern w:val="0"/>
          <w:sz w:val="24"/>
          <w:szCs w:val="24"/>
        </w:rPr>
        <w:t xml:space="preserve">certain </w:t>
      </w:r>
      <w:r w:rsidRPr="002C7530">
        <w:rPr>
          <w:rFonts w:ascii="Times New Roman" w:hAnsi="Times New Roman" w:cs="Times New Roman"/>
          <w:kern w:val="0"/>
          <w:sz w:val="24"/>
          <w:szCs w:val="24"/>
        </w:rPr>
        <w:t>limitations. The included studies were not randomized</w:t>
      </w:r>
      <w:r w:rsidR="00B27914" w:rsidRPr="002C7530">
        <w:rPr>
          <w:rFonts w:ascii="Times New Roman" w:hAnsi="Times New Roman" w:cs="Times New Roman"/>
          <w:kern w:val="0"/>
          <w:sz w:val="24"/>
          <w:szCs w:val="24"/>
        </w:rPr>
        <w:t xml:space="preserve">; </w:t>
      </w:r>
      <w:r w:rsidRPr="002C7530">
        <w:rPr>
          <w:rFonts w:ascii="Times New Roman" w:hAnsi="Times New Roman" w:cs="Times New Roman"/>
          <w:kern w:val="0"/>
          <w:sz w:val="24"/>
          <w:szCs w:val="24"/>
        </w:rPr>
        <w:t>thus</w:t>
      </w:r>
      <w:r w:rsidR="00B27914" w:rsidRPr="002C7530">
        <w:rPr>
          <w:rFonts w:ascii="Times New Roman" w:hAnsi="Times New Roman" w:cs="Times New Roman"/>
          <w:kern w:val="0"/>
          <w:sz w:val="24"/>
          <w:szCs w:val="24"/>
        </w:rPr>
        <w:t>,</w:t>
      </w:r>
      <w:r w:rsidR="00513F70" w:rsidRPr="002C7530">
        <w:rPr>
          <w:rFonts w:ascii="Times New Roman" w:hAnsi="Times New Roman" w:cs="Times New Roman"/>
          <w:kern w:val="0"/>
          <w:sz w:val="24"/>
          <w:szCs w:val="24"/>
        </w:rPr>
        <w:t xml:space="preserve"> </w:t>
      </w:r>
      <w:r w:rsidR="00B27914" w:rsidRPr="002C7530">
        <w:rPr>
          <w:rFonts w:ascii="Times New Roman" w:hAnsi="Times New Roman" w:cs="Times New Roman"/>
          <w:kern w:val="0"/>
          <w:sz w:val="24"/>
          <w:szCs w:val="24"/>
        </w:rPr>
        <w:t xml:space="preserve">the </w:t>
      </w:r>
      <w:r w:rsidRPr="002C7530">
        <w:rPr>
          <w:rFonts w:ascii="Times New Roman" w:hAnsi="Times New Roman" w:cs="Times New Roman"/>
          <w:kern w:val="0"/>
          <w:sz w:val="24"/>
          <w:szCs w:val="24"/>
        </w:rPr>
        <w:t xml:space="preserve">selection and allocation bias cannot be excluded. </w:t>
      </w:r>
      <w:r w:rsidR="009B0865" w:rsidRPr="002C7530">
        <w:rPr>
          <w:rFonts w:ascii="Times New Roman" w:hAnsi="Times New Roman" w:cs="Times New Roman"/>
          <w:kern w:val="0"/>
          <w:sz w:val="24"/>
          <w:szCs w:val="24"/>
        </w:rPr>
        <w:t>Therefore, although the mortality in the DES group is lower than that in the BMS group, whether this reduction is attributable to the difference of the stents requires</w:t>
      </w:r>
      <w:r w:rsidR="0036217E" w:rsidRPr="002C7530">
        <w:rPr>
          <w:rFonts w:ascii="Times New Roman" w:hAnsi="Times New Roman" w:cs="Times New Roman"/>
          <w:kern w:val="0"/>
          <w:sz w:val="24"/>
          <w:szCs w:val="24"/>
        </w:rPr>
        <w:t xml:space="preserve"> to be </w:t>
      </w:r>
      <w:r w:rsidR="009B0865" w:rsidRPr="002C7530">
        <w:rPr>
          <w:rFonts w:ascii="Times New Roman" w:hAnsi="Times New Roman" w:cs="Times New Roman"/>
          <w:kern w:val="0"/>
          <w:sz w:val="24"/>
          <w:szCs w:val="24"/>
        </w:rPr>
        <w:t>inter</w:t>
      </w:r>
      <w:r w:rsidR="0036217E" w:rsidRPr="002C7530">
        <w:rPr>
          <w:rFonts w:ascii="Times New Roman" w:hAnsi="Times New Roman" w:cs="Times New Roman"/>
          <w:kern w:val="0"/>
          <w:sz w:val="24"/>
          <w:szCs w:val="24"/>
        </w:rPr>
        <w:t>preted more carefully</w:t>
      </w:r>
      <w:r w:rsidR="006E46F8" w:rsidRPr="002C7530">
        <w:rPr>
          <w:rFonts w:ascii="Times New Roman" w:hAnsi="Times New Roman" w:cs="Times New Roman"/>
          <w:kern w:val="0"/>
          <w:sz w:val="24"/>
          <w:szCs w:val="24"/>
        </w:rPr>
        <w:t xml:space="preserve">. </w:t>
      </w:r>
      <w:r w:rsidR="00B27914" w:rsidRPr="002C7530">
        <w:rPr>
          <w:rFonts w:ascii="Times New Roman" w:hAnsi="Times New Roman" w:cs="Times New Roman"/>
          <w:kern w:val="0"/>
          <w:sz w:val="24"/>
          <w:szCs w:val="24"/>
        </w:rPr>
        <w:t>To date</w:t>
      </w:r>
      <w:r w:rsidR="005E2D08" w:rsidRPr="002C7530">
        <w:rPr>
          <w:rFonts w:ascii="Times New Roman" w:hAnsi="Times New Roman" w:cs="Times New Roman"/>
          <w:kern w:val="0"/>
          <w:sz w:val="24"/>
          <w:szCs w:val="24"/>
        </w:rPr>
        <w:t xml:space="preserve">, only </w:t>
      </w:r>
      <w:r w:rsidR="00B27914" w:rsidRPr="002C7530">
        <w:rPr>
          <w:rFonts w:ascii="Times New Roman" w:hAnsi="Times New Roman" w:cs="Times New Roman"/>
          <w:kern w:val="0"/>
          <w:sz w:val="24"/>
          <w:szCs w:val="24"/>
        </w:rPr>
        <w:t>one RCT</w:t>
      </w:r>
      <w:r w:rsidR="005E2D08" w:rsidRPr="002C7530">
        <w:rPr>
          <w:rFonts w:ascii="Times New Roman" w:hAnsi="Times New Roman" w:cs="Times New Roman"/>
          <w:kern w:val="0"/>
          <w:sz w:val="24"/>
          <w:szCs w:val="24"/>
        </w:rPr>
        <w:t xml:space="preserve"> directly comparing DES with BMS did not explicitly exclude patients with ESRD on dialysis</w:t>
      </w:r>
      <w:r w:rsidR="00B27914" w:rsidRPr="002C7530">
        <w:rPr>
          <w:rFonts w:ascii="Times New Roman" w:hAnsi="Times New Roman" w:cs="Times New Roman"/>
          <w:kern w:val="0"/>
          <w:sz w:val="24"/>
          <w:szCs w:val="24"/>
        </w:rPr>
        <w:t>; this</w:t>
      </w:r>
      <w:r w:rsidR="00513F70" w:rsidRPr="002C7530">
        <w:rPr>
          <w:rFonts w:ascii="Times New Roman" w:hAnsi="Times New Roman" w:cs="Times New Roman"/>
          <w:kern w:val="0"/>
          <w:sz w:val="24"/>
          <w:szCs w:val="24"/>
        </w:rPr>
        <w:t xml:space="preserve"> </w:t>
      </w:r>
      <w:r w:rsidR="00B27914" w:rsidRPr="002C7530">
        <w:rPr>
          <w:rFonts w:ascii="Times New Roman" w:hAnsi="Times New Roman" w:cs="Times New Roman"/>
          <w:kern w:val="0"/>
          <w:sz w:val="24"/>
          <w:szCs w:val="24"/>
        </w:rPr>
        <w:t xml:space="preserve">work </w:t>
      </w:r>
      <w:r w:rsidR="005E2D08" w:rsidRPr="002C7530">
        <w:rPr>
          <w:rFonts w:ascii="Times New Roman" w:hAnsi="Times New Roman" w:cs="Times New Roman"/>
          <w:kern w:val="0"/>
          <w:sz w:val="24"/>
          <w:szCs w:val="24"/>
        </w:rPr>
        <w:t xml:space="preserve">showed 54 patients with severe CKD or patients on dialysis, treated on 126 coronary vessels, </w:t>
      </w:r>
      <w:r w:rsidR="00B27914" w:rsidRPr="002C7530">
        <w:rPr>
          <w:rFonts w:ascii="Times New Roman" w:hAnsi="Times New Roman" w:cs="Times New Roman"/>
          <w:kern w:val="0"/>
          <w:sz w:val="24"/>
          <w:szCs w:val="24"/>
        </w:rPr>
        <w:t xml:space="preserve">and </w:t>
      </w:r>
      <w:r w:rsidR="005E2D08" w:rsidRPr="002C7530">
        <w:rPr>
          <w:rFonts w:ascii="Times New Roman" w:hAnsi="Times New Roman" w:cs="Times New Roman"/>
          <w:kern w:val="0"/>
          <w:sz w:val="24"/>
          <w:szCs w:val="24"/>
        </w:rPr>
        <w:t>the TVR rate remained significantly lower in the DES than in the BMS group (</w:t>
      </w:r>
      <w:r w:rsidR="003F089D" w:rsidRPr="002C7530">
        <w:rPr>
          <w:rFonts w:ascii="Times New Roman" w:hAnsi="Times New Roman" w:cs="Times New Roman"/>
          <w:kern w:val="0"/>
          <w:sz w:val="24"/>
          <w:szCs w:val="24"/>
        </w:rPr>
        <w:t xml:space="preserve">3.1% </w:t>
      </w:r>
      <w:r w:rsidR="003F089D" w:rsidRPr="002C7530">
        <w:rPr>
          <w:rFonts w:ascii="Times New Roman" w:hAnsi="Times New Roman" w:cs="Times New Roman"/>
          <w:i/>
          <w:kern w:val="0"/>
          <w:sz w:val="24"/>
          <w:szCs w:val="24"/>
        </w:rPr>
        <w:t>vs</w:t>
      </w:r>
      <w:r w:rsidR="00AD4A10" w:rsidRPr="002C7530">
        <w:rPr>
          <w:rFonts w:ascii="Times New Roman" w:hAnsi="Times New Roman" w:cs="Times New Roman"/>
          <w:i/>
          <w:kern w:val="0"/>
          <w:sz w:val="24"/>
          <w:szCs w:val="24"/>
        </w:rPr>
        <w:t>.</w:t>
      </w:r>
      <w:r w:rsidR="003F089D" w:rsidRPr="002C7530">
        <w:rPr>
          <w:rFonts w:ascii="Times New Roman" w:hAnsi="Times New Roman" w:cs="Times New Roman"/>
          <w:kern w:val="0"/>
          <w:sz w:val="24"/>
          <w:szCs w:val="24"/>
        </w:rPr>
        <w:t xml:space="preserve"> 24.2%</w:t>
      </w:r>
      <w:r w:rsidR="005E2D08" w:rsidRPr="002C7530">
        <w:rPr>
          <w:rFonts w:ascii="Times New Roman" w:hAnsi="Times New Roman" w:cs="Times New Roman"/>
          <w:kern w:val="0"/>
          <w:sz w:val="24"/>
          <w:szCs w:val="24"/>
        </w:rPr>
        <w:t xml:space="preserve">, </w:t>
      </w:r>
      <w:r w:rsidR="006A70AF" w:rsidRPr="002C7530">
        <w:rPr>
          <w:rFonts w:ascii="Times New Roman" w:hAnsi="Times New Roman" w:cs="Times New Roman"/>
          <w:i/>
          <w:kern w:val="0"/>
          <w:sz w:val="24"/>
          <w:szCs w:val="24"/>
        </w:rPr>
        <w:t>P</w:t>
      </w:r>
      <w:r w:rsidR="005E2D08" w:rsidRPr="002C7530">
        <w:rPr>
          <w:rFonts w:ascii="Times New Roman" w:hAnsi="Times New Roman" w:cs="Times New Roman"/>
          <w:kern w:val="0"/>
          <w:sz w:val="24"/>
          <w:szCs w:val="24"/>
        </w:rPr>
        <w:t xml:space="preserve">=0.005) at 12 months. Thus, the reduction in repeat revascularization found in the current analysis in dialysis patients is expected. </w:t>
      </w:r>
      <w:r w:rsidR="00B27914" w:rsidRPr="002C7530">
        <w:rPr>
          <w:rFonts w:ascii="Times New Roman" w:hAnsi="Times New Roman" w:cs="Times New Roman"/>
          <w:kern w:val="0"/>
          <w:sz w:val="24"/>
          <w:szCs w:val="24"/>
        </w:rPr>
        <w:t xml:space="preserve">However, </w:t>
      </w:r>
      <w:r w:rsidR="005E2D08" w:rsidRPr="002C7530">
        <w:rPr>
          <w:rFonts w:ascii="Times New Roman" w:hAnsi="Times New Roman" w:cs="Times New Roman"/>
          <w:kern w:val="0"/>
          <w:sz w:val="24"/>
          <w:szCs w:val="24"/>
        </w:rPr>
        <w:t xml:space="preserve">only 22 participants in that trial </w:t>
      </w:r>
      <w:r w:rsidR="00B27914" w:rsidRPr="002C7530">
        <w:rPr>
          <w:rFonts w:ascii="Times New Roman" w:hAnsi="Times New Roman" w:cs="Times New Roman"/>
          <w:kern w:val="0"/>
          <w:sz w:val="24"/>
          <w:szCs w:val="24"/>
        </w:rPr>
        <w:t xml:space="preserve">presented </w:t>
      </w:r>
      <w:r w:rsidR="005E2D08" w:rsidRPr="002C7530">
        <w:rPr>
          <w:rFonts w:ascii="Times New Roman" w:hAnsi="Times New Roman" w:cs="Times New Roman"/>
          <w:kern w:val="0"/>
          <w:sz w:val="24"/>
          <w:szCs w:val="24"/>
        </w:rPr>
        <w:t xml:space="preserve">ESRD, and the author </w:t>
      </w:r>
      <w:r w:rsidR="00B27914" w:rsidRPr="002C7530">
        <w:rPr>
          <w:rFonts w:ascii="Times New Roman" w:hAnsi="Times New Roman" w:cs="Times New Roman"/>
          <w:kern w:val="0"/>
          <w:sz w:val="24"/>
          <w:szCs w:val="24"/>
        </w:rPr>
        <w:t xml:space="preserve">did not </w:t>
      </w:r>
      <w:r w:rsidR="005E2D08" w:rsidRPr="002C7530">
        <w:rPr>
          <w:rFonts w:ascii="Times New Roman" w:hAnsi="Times New Roman" w:cs="Times New Roman"/>
          <w:kern w:val="0"/>
          <w:sz w:val="24"/>
          <w:szCs w:val="24"/>
        </w:rPr>
        <w:t>provide the data of the 22 dialysis patients alone</w:t>
      </w:r>
      <w:r w:rsidR="00B27914" w:rsidRPr="002C7530">
        <w:rPr>
          <w:rFonts w:ascii="Times New Roman" w:hAnsi="Times New Roman" w:cs="Times New Roman"/>
          <w:kern w:val="0"/>
          <w:sz w:val="24"/>
          <w:szCs w:val="24"/>
        </w:rPr>
        <w:t xml:space="preserve">; </w:t>
      </w:r>
      <w:r w:rsidR="005E2D08" w:rsidRPr="002C7530">
        <w:rPr>
          <w:rFonts w:ascii="Times New Roman" w:hAnsi="Times New Roman" w:cs="Times New Roman"/>
          <w:kern w:val="0"/>
          <w:sz w:val="24"/>
          <w:szCs w:val="24"/>
        </w:rPr>
        <w:t>therefore</w:t>
      </w:r>
      <w:r w:rsidR="00B27914" w:rsidRPr="002C7530">
        <w:rPr>
          <w:rFonts w:ascii="Times New Roman" w:hAnsi="Times New Roman" w:cs="Times New Roman"/>
          <w:kern w:val="0"/>
          <w:sz w:val="24"/>
          <w:szCs w:val="24"/>
        </w:rPr>
        <w:t>,</w:t>
      </w:r>
      <w:r w:rsidR="005E2D08" w:rsidRPr="002C7530">
        <w:rPr>
          <w:rFonts w:ascii="Times New Roman" w:hAnsi="Times New Roman" w:cs="Times New Roman"/>
          <w:kern w:val="0"/>
          <w:sz w:val="24"/>
          <w:szCs w:val="24"/>
        </w:rPr>
        <w:t xml:space="preserve"> we </w:t>
      </w:r>
      <w:r w:rsidR="00B27914" w:rsidRPr="002C7530">
        <w:rPr>
          <w:rFonts w:ascii="Times New Roman" w:hAnsi="Times New Roman" w:cs="Times New Roman"/>
          <w:kern w:val="0"/>
          <w:sz w:val="24"/>
          <w:szCs w:val="24"/>
        </w:rPr>
        <w:t xml:space="preserve">could not include </w:t>
      </w:r>
      <w:r w:rsidR="005E2D08" w:rsidRPr="002C7530">
        <w:rPr>
          <w:rFonts w:ascii="Times New Roman" w:hAnsi="Times New Roman" w:cs="Times New Roman"/>
          <w:kern w:val="0"/>
          <w:sz w:val="24"/>
          <w:szCs w:val="24"/>
        </w:rPr>
        <w:t>this study in our analysis</w:t>
      </w:r>
      <w:r w:rsidR="00C65310" w:rsidRPr="002C7530">
        <w:rPr>
          <w:rFonts w:ascii="Times New Roman" w:hAnsi="Times New Roman" w:cs="Times New Roman"/>
          <w:sz w:val="24"/>
          <w:szCs w:val="24"/>
        </w:rPr>
        <w:fldChar w:fldCharType="begin"/>
      </w:r>
      <w:r w:rsidR="004B3867" w:rsidRPr="002C7530">
        <w:rPr>
          <w:rFonts w:ascii="Times New Roman" w:hAnsi="Times New Roman" w:cs="Times New Roman"/>
          <w:sz w:val="24"/>
          <w:szCs w:val="24"/>
        </w:rPr>
        <w:instrText xml:space="preserve"> ADDIN KYMRREF{3179151D-312F-47F1-9042-2D41BC57FD0F}5009</w:instrText>
      </w:r>
      <w:r w:rsidR="00C65310" w:rsidRPr="002C7530">
        <w:rPr>
          <w:rFonts w:ascii="Times New Roman" w:hAnsi="Times New Roman" w:cs="Times New Roman"/>
          <w:sz w:val="24"/>
          <w:szCs w:val="24"/>
        </w:rPr>
        <w:fldChar w:fldCharType="separate"/>
      </w:r>
      <w:r w:rsidR="005D1566" w:rsidRPr="002C7530">
        <w:rPr>
          <w:rFonts w:ascii="Times New Roman" w:eastAsia="宋体" w:hAnsi="Times New Roman" w:cs="Times New Roman"/>
          <w:sz w:val="24"/>
          <w:szCs w:val="24"/>
          <w:vertAlign w:val="superscript"/>
        </w:rPr>
        <w:t>30</w:t>
      </w:r>
      <w:r w:rsidR="00C65310" w:rsidRPr="002C7530">
        <w:rPr>
          <w:rFonts w:ascii="Times New Roman" w:hAnsi="Times New Roman" w:cs="Times New Roman"/>
          <w:sz w:val="24"/>
          <w:szCs w:val="24"/>
        </w:rPr>
        <w:fldChar w:fldCharType="end"/>
      </w:r>
      <w:r w:rsidR="005E2D08" w:rsidRPr="002C7530">
        <w:rPr>
          <w:rFonts w:ascii="Times New Roman" w:hAnsi="Times New Roman" w:cs="Times New Roman"/>
          <w:kern w:val="0"/>
          <w:sz w:val="24"/>
          <w:szCs w:val="24"/>
        </w:rPr>
        <w:t>.</w:t>
      </w:r>
    </w:p>
    <w:p w14:paraId="26691D82" w14:textId="77777777" w:rsidR="005E1839" w:rsidRPr="002C7530" w:rsidRDefault="0090569B" w:rsidP="00760D34">
      <w:pPr>
        <w:autoSpaceDE w:val="0"/>
        <w:autoSpaceDN w:val="0"/>
        <w:adjustRightInd w:val="0"/>
        <w:spacing w:line="480" w:lineRule="auto"/>
        <w:ind w:firstLine="420"/>
        <w:rPr>
          <w:rFonts w:ascii="Times New Roman" w:hAnsi="Times New Roman" w:cs="Times New Roman"/>
          <w:kern w:val="0"/>
          <w:sz w:val="24"/>
          <w:szCs w:val="24"/>
        </w:rPr>
      </w:pPr>
      <w:r w:rsidRPr="002C7530">
        <w:rPr>
          <w:rFonts w:ascii="Times New Roman" w:hAnsi="Times New Roman" w:cs="Times New Roman"/>
          <w:kern w:val="0"/>
          <w:sz w:val="24"/>
          <w:szCs w:val="24"/>
        </w:rPr>
        <w:lastRenderedPageBreak/>
        <w:t>In conclusion, o</w:t>
      </w:r>
      <w:r w:rsidR="00D53571" w:rsidRPr="002C7530">
        <w:rPr>
          <w:rFonts w:ascii="Times New Roman" w:hAnsi="Times New Roman" w:cs="Times New Roman"/>
          <w:kern w:val="0"/>
          <w:sz w:val="24"/>
          <w:szCs w:val="24"/>
        </w:rPr>
        <w:t>ur research is by far the most comprehensive and novel meta-analysis on</w:t>
      </w:r>
      <w:r w:rsidRPr="002C7530">
        <w:rPr>
          <w:rFonts w:ascii="Times New Roman" w:hAnsi="Times New Roman" w:cs="Times New Roman"/>
          <w:kern w:val="0"/>
          <w:sz w:val="24"/>
          <w:szCs w:val="24"/>
        </w:rPr>
        <w:t xml:space="preserve"> the comparison of the use of DES and BMS in ESRD patients with dialysis</w:t>
      </w:r>
      <w:r w:rsidR="00A277C2" w:rsidRPr="002C7530">
        <w:rPr>
          <w:rFonts w:ascii="Times New Roman" w:hAnsi="Times New Roman" w:cs="Times New Roman"/>
          <w:kern w:val="0"/>
          <w:sz w:val="24"/>
          <w:szCs w:val="24"/>
        </w:rPr>
        <w:t>.</w:t>
      </w:r>
      <w:r w:rsidRPr="002C7530">
        <w:rPr>
          <w:rFonts w:ascii="Times New Roman" w:hAnsi="Times New Roman" w:cs="Times New Roman"/>
          <w:kern w:val="0"/>
          <w:sz w:val="24"/>
          <w:szCs w:val="24"/>
        </w:rPr>
        <w:t xml:space="preserve"> The total number of patients in the meta-analysis is </w:t>
      </w:r>
      <w:r w:rsidR="00B27914" w:rsidRPr="002C7530">
        <w:rPr>
          <w:rFonts w:ascii="Times New Roman" w:hAnsi="Times New Roman" w:cs="Times New Roman"/>
          <w:kern w:val="0"/>
          <w:sz w:val="24"/>
          <w:szCs w:val="24"/>
        </w:rPr>
        <w:t xml:space="preserve">sufficiently </w:t>
      </w:r>
      <w:r w:rsidRPr="002C7530">
        <w:rPr>
          <w:rFonts w:ascii="Times New Roman" w:hAnsi="Times New Roman" w:cs="Times New Roman"/>
          <w:kern w:val="0"/>
          <w:sz w:val="24"/>
          <w:szCs w:val="24"/>
        </w:rPr>
        <w:t xml:space="preserve">large. </w:t>
      </w:r>
      <w:r w:rsidR="00B27914" w:rsidRPr="002C7530">
        <w:rPr>
          <w:rFonts w:ascii="Times New Roman" w:hAnsi="Times New Roman" w:cs="Times New Roman"/>
          <w:kern w:val="0"/>
          <w:sz w:val="24"/>
          <w:szCs w:val="24"/>
        </w:rPr>
        <w:t>We can reasonably</w:t>
      </w:r>
      <w:r w:rsidRPr="002C7530">
        <w:rPr>
          <w:rFonts w:ascii="Times New Roman" w:hAnsi="Times New Roman" w:cs="Times New Roman"/>
          <w:kern w:val="0"/>
          <w:sz w:val="24"/>
          <w:szCs w:val="24"/>
        </w:rPr>
        <w:t xml:space="preserve"> conclude that the use of DES is effective in reducing MACE</w:t>
      </w:r>
      <w:r w:rsidR="004F5908" w:rsidRPr="002C7530">
        <w:rPr>
          <w:rFonts w:ascii="Times New Roman" w:hAnsi="Times New Roman" w:cs="Times New Roman"/>
          <w:kern w:val="0"/>
          <w:sz w:val="24"/>
          <w:szCs w:val="24"/>
        </w:rPr>
        <w:t>,</w:t>
      </w:r>
      <w:r w:rsidRPr="002C7530">
        <w:rPr>
          <w:rFonts w:ascii="Times New Roman" w:hAnsi="Times New Roman" w:cs="Times New Roman"/>
          <w:kern w:val="0"/>
          <w:sz w:val="24"/>
          <w:szCs w:val="24"/>
        </w:rPr>
        <w:t xml:space="preserve"> </w:t>
      </w:r>
      <w:r w:rsidR="00513F70" w:rsidRPr="002C7530">
        <w:rPr>
          <w:rFonts w:ascii="Times New Roman" w:hAnsi="Times New Roman" w:cs="Times New Roman"/>
          <w:kern w:val="0"/>
          <w:sz w:val="24"/>
          <w:szCs w:val="24"/>
        </w:rPr>
        <w:t xml:space="preserve">TLR/TVR </w:t>
      </w:r>
      <w:r w:rsidRPr="002C7530">
        <w:rPr>
          <w:rFonts w:ascii="Times New Roman" w:hAnsi="Times New Roman" w:cs="Times New Roman"/>
          <w:kern w:val="0"/>
          <w:sz w:val="24"/>
          <w:szCs w:val="24"/>
        </w:rPr>
        <w:t>and mortality in ESRD patients.</w:t>
      </w:r>
      <w:r w:rsidR="00513F70" w:rsidRPr="002C7530">
        <w:rPr>
          <w:rFonts w:ascii="Times New Roman" w:hAnsi="Times New Roman" w:cs="Times New Roman"/>
          <w:kern w:val="0"/>
          <w:sz w:val="24"/>
          <w:szCs w:val="24"/>
        </w:rPr>
        <w:t xml:space="preserve"> </w:t>
      </w:r>
      <w:r w:rsidR="00B27914" w:rsidRPr="002C7530">
        <w:rPr>
          <w:rFonts w:ascii="Times New Roman" w:hAnsi="Times New Roman" w:cs="Times New Roman"/>
          <w:kern w:val="0"/>
          <w:sz w:val="24"/>
          <w:szCs w:val="24"/>
        </w:rPr>
        <w:t xml:space="preserve">However, </w:t>
      </w:r>
      <w:r w:rsidR="00F560EE" w:rsidRPr="002C7530">
        <w:rPr>
          <w:rFonts w:ascii="Times New Roman" w:hAnsi="Times New Roman" w:cs="Times New Roman"/>
          <w:kern w:val="0"/>
          <w:sz w:val="24"/>
          <w:szCs w:val="24"/>
        </w:rPr>
        <w:t>i</w:t>
      </w:r>
      <w:r w:rsidRPr="002C7530">
        <w:rPr>
          <w:rFonts w:ascii="Times New Roman" w:hAnsi="Times New Roman" w:cs="Times New Roman"/>
          <w:kern w:val="0"/>
          <w:sz w:val="24"/>
          <w:szCs w:val="24"/>
        </w:rPr>
        <w:t xml:space="preserve">n terms of reducing MI, DES </w:t>
      </w:r>
      <w:r w:rsidR="00A700AB" w:rsidRPr="002C7530">
        <w:rPr>
          <w:rFonts w:ascii="Times New Roman" w:hAnsi="Times New Roman" w:cs="Times New Roman"/>
          <w:kern w:val="0"/>
          <w:sz w:val="24"/>
          <w:szCs w:val="24"/>
        </w:rPr>
        <w:t xml:space="preserve">was </w:t>
      </w:r>
      <w:r w:rsidR="00B27914" w:rsidRPr="002C7530">
        <w:rPr>
          <w:rFonts w:ascii="Times New Roman" w:hAnsi="Times New Roman" w:cs="Times New Roman"/>
          <w:kern w:val="0"/>
          <w:sz w:val="24"/>
          <w:szCs w:val="24"/>
        </w:rPr>
        <w:t>on par</w:t>
      </w:r>
      <w:r w:rsidR="00513F70" w:rsidRPr="002C7530">
        <w:rPr>
          <w:rFonts w:ascii="Times New Roman" w:hAnsi="Times New Roman" w:cs="Times New Roman"/>
          <w:kern w:val="0"/>
          <w:sz w:val="24"/>
          <w:szCs w:val="24"/>
        </w:rPr>
        <w:t xml:space="preserve"> </w:t>
      </w:r>
      <w:r w:rsidR="00B27914" w:rsidRPr="002C7530">
        <w:rPr>
          <w:rFonts w:ascii="Times New Roman" w:hAnsi="Times New Roman" w:cs="Times New Roman"/>
          <w:kern w:val="0"/>
          <w:sz w:val="24"/>
          <w:szCs w:val="24"/>
        </w:rPr>
        <w:t xml:space="preserve">with </w:t>
      </w:r>
      <w:r w:rsidRPr="002C7530">
        <w:rPr>
          <w:rFonts w:ascii="Times New Roman" w:hAnsi="Times New Roman" w:cs="Times New Roman"/>
          <w:kern w:val="0"/>
          <w:sz w:val="24"/>
          <w:szCs w:val="24"/>
        </w:rPr>
        <w:t>BMS.</w:t>
      </w:r>
      <w:r w:rsidR="00513F70" w:rsidRPr="002C7530">
        <w:rPr>
          <w:rFonts w:ascii="Times New Roman" w:hAnsi="Times New Roman" w:cs="Times New Roman"/>
          <w:kern w:val="0"/>
          <w:sz w:val="24"/>
          <w:szCs w:val="24"/>
        </w:rPr>
        <w:t xml:space="preserve"> </w:t>
      </w:r>
      <w:r w:rsidRPr="002C7530">
        <w:rPr>
          <w:rFonts w:ascii="Times New Roman" w:hAnsi="Times New Roman" w:cs="Times New Roman"/>
          <w:kern w:val="0"/>
          <w:sz w:val="24"/>
          <w:szCs w:val="24"/>
        </w:rPr>
        <w:t xml:space="preserve">This </w:t>
      </w:r>
      <w:r w:rsidR="00B27914" w:rsidRPr="002C7530">
        <w:rPr>
          <w:rFonts w:ascii="Times New Roman" w:hAnsi="Times New Roman" w:cs="Times New Roman"/>
          <w:kern w:val="0"/>
          <w:sz w:val="24"/>
          <w:szCs w:val="24"/>
        </w:rPr>
        <w:t xml:space="preserve">work </w:t>
      </w:r>
      <w:r w:rsidRPr="002C7530">
        <w:rPr>
          <w:rFonts w:ascii="Times New Roman" w:hAnsi="Times New Roman" w:cs="Times New Roman"/>
          <w:kern w:val="0"/>
          <w:sz w:val="24"/>
          <w:szCs w:val="24"/>
        </w:rPr>
        <w:t xml:space="preserve">provides an </w:t>
      </w:r>
      <w:r w:rsidR="00B27914" w:rsidRPr="002C7530">
        <w:rPr>
          <w:rFonts w:ascii="Times New Roman" w:hAnsi="Times New Roman" w:cs="Times New Roman"/>
          <w:kern w:val="0"/>
          <w:sz w:val="24"/>
          <w:szCs w:val="24"/>
        </w:rPr>
        <w:t xml:space="preserve">advantageous </w:t>
      </w:r>
      <w:r w:rsidRPr="002C7530">
        <w:rPr>
          <w:rFonts w:ascii="Times New Roman" w:hAnsi="Times New Roman" w:cs="Times New Roman"/>
          <w:kern w:val="0"/>
          <w:sz w:val="24"/>
          <w:szCs w:val="24"/>
        </w:rPr>
        <w:t>therapeutic option to</w:t>
      </w:r>
      <w:r w:rsidR="00B27914" w:rsidRPr="002C7530">
        <w:rPr>
          <w:rFonts w:ascii="Times New Roman" w:hAnsi="Times New Roman" w:cs="Times New Roman"/>
          <w:kern w:val="0"/>
          <w:sz w:val="24"/>
          <w:szCs w:val="24"/>
        </w:rPr>
        <w:t xml:space="preserve"> the</w:t>
      </w:r>
      <w:r w:rsidR="00513F70" w:rsidRPr="002C7530">
        <w:rPr>
          <w:rFonts w:ascii="Times New Roman" w:hAnsi="Times New Roman" w:cs="Times New Roman"/>
          <w:kern w:val="0"/>
          <w:sz w:val="24"/>
          <w:szCs w:val="24"/>
        </w:rPr>
        <w:t xml:space="preserve"> </w:t>
      </w:r>
      <w:r w:rsidR="00F560EE" w:rsidRPr="002C7530">
        <w:rPr>
          <w:rFonts w:ascii="Times New Roman" w:hAnsi="Times New Roman" w:cs="Times New Roman"/>
          <w:kern w:val="0"/>
          <w:sz w:val="24"/>
          <w:szCs w:val="24"/>
        </w:rPr>
        <w:t>dialysis</w:t>
      </w:r>
      <w:r w:rsidRPr="002C7530">
        <w:rPr>
          <w:rFonts w:ascii="Times New Roman" w:hAnsi="Times New Roman" w:cs="Times New Roman"/>
          <w:kern w:val="0"/>
          <w:sz w:val="24"/>
          <w:szCs w:val="24"/>
        </w:rPr>
        <w:t xml:space="preserve"> population </w:t>
      </w:r>
      <w:r w:rsidR="00F560EE" w:rsidRPr="002C7530">
        <w:rPr>
          <w:rFonts w:ascii="Times New Roman" w:hAnsi="Times New Roman" w:cs="Times New Roman"/>
          <w:kern w:val="0"/>
          <w:sz w:val="24"/>
          <w:szCs w:val="24"/>
        </w:rPr>
        <w:t xml:space="preserve">who </w:t>
      </w:r>
      <w:r w:rsidRPr="002C7530">
        <w:rPr>
          <w:rFonts w:ascii="Times New Roman" w:hAnsi="Times New Roman" w:cs="Times New Roman"/>
          <w:kern w:val="0"/>
          <w:sz w:val="24"/>
          <w:szCs w:val="24"/>
        </w:rPr>
        <w:t>need</w:t>
      </w:r>
      <w:r w:rsidR="00B27914" w:rsidRPr="002C7530">
        <w:rPr>
          <w:rFonts w:ascii="Times New Roman" w:hAnsi="Times New Roman" w:cs="Times New Roman"/>
          <w:kern w:val="0"/>
          <w:sz w:val="24"/>
          <w:szCs w:val="24"/>
        </w:rPr>
        <w:t>s</w:t>
      </w:r>
      <w:r w:rsidRPr="002C7530">
        <w:rPr>
          <w:rFonts w:ascii="Times New Roman" w:hAnsi="Times New Roman" w:cs="Times New Roman"/>
          <w:kern w:val="0"/>
          <w:sz w:val="24"/>
          <w:szCs w:val="24"/>
        </w:rPr>
        <w:t xml:space="preserve"> a safe and effective revascularization strategy.</w:t>
      </w:r>
      <w:r w:rsidR="00FF4B01" w:rsidRPr="002C7530">
        <w:rPr>
          <w:rFonts w:ascii="Times New Roman" w:hAnsi="Times New Roman" w:cs="Times New Roman"/>
          <w:kern w:val="0"/>
          <w:sz w:val="24"/>
          <w:szCs w:val="24"/>
        </w:rPr>
        <w:t xml:space="preserve"> However, </w:t>
      </w:r>
      <w:r w:rsidR="00AD2AA5" w:rsidRPr="002C7530">
        <w:rPr>
          <w:rFonts w:ascii="Times New Roman" w:hAnsi="Times New Roman" w:cs="Times New Roman"/>
          <w:kern w:val="0"/>
          <w:sz w:val="24"/>
          <w:szCs w:val="24"/>
        </w:rPr>
        <w:t>r</w:t>
      </w:r>
      <w:r w:rsidR="00FF4B01" w:rsidRPr="002C7530">
        <w:rPr>
          <w:rFonts w:ascii="Times New Roman" w:hAnsi="Times New Roman" w:cs="Times New Roman"/>
          <w:kern w:val="0"/>
          <w:sz w:val="24"/>
          <w:szCs w:val="24"/>
        </w:rPr>
        <w:t xml:space="preserve">andomized </w:t>
      </w:r>
      <w:r w:rsidR="00F560EE" w:rsidRPr="002C7530">
        <w:rPr>
          <w:rFonts w:ascii="Times New Roman" w:hAnsi="Times New Roman" w:cs="Times New Roman"/>
          <w:kern w:val="0"/>
          <w:sz w:val="24"/>
          <w:szCs w:val="24"/>
        </w:rPr>
        <w:t xml:space="preserve">trials </w:t>
      </w:r>
      <w:r w:rsidR="00FF4B01" w:rsidRPr="002C7530">
        <w:rPr>
          <w:rFonts w:ascii="Times New Roman" w:hAnsi="Times New Roman" w:cs="Times New Roman"/>
          <w:kern w:val="0"/>
          <w:sz w:val="24"/>
          <w:szCs w:val="24"/>
        </w:rPr>
        <w:t xml:space="preserve">with appropriate follow-up periods are needed to examine the different coronary revascularization options in </w:t>
      </w:r>
      <w:r w:rsidR="00AD2AA5" w:rsidRPr="002C7530">
        <w:rPr>
          <w:rFonts w:ascii="Times New Roman" w:hAnsi="Times New Roman" w:cs="Times New Roman"/>
          <w:kern w:val="0"/>
          <w:sz w:val="24"/>
          <w:szCs w:val="24"/>
        </w:rPr>
        <w:t>dialysis</w:t>
      </w:r>
      <w:r w:rsidR="00FF4B01" w:rsidRPr="002C7530">
        <w:rPr>
          <w:rFonts w:ascii="Times New Roman" w:hAnsi="Times New Roman" w:cs="Times New Roman"/>
          <w:kern w:val="0"/>
          <w:sz w:val="24"/>
          <w:szCs w:val="24"/>
        </w:rPr>
        <w:t xml:space="preserve"> patients.</w:t>
      </w:r>
    </w:p>
    <w:p w14:paraId="299DD41A" w14:textId="77777777" w:rsidR="0080324E" w:rsidRPr="002C7530" w:rsidRDefault="00AB22C9" w:rsidP="00760D34">
      <w:pPr>
        <w:spacing w:line="480" w:lineRule="auto"/>
        <w:rPr>
          <w:rFonts w:ascii="Times New Roman" w:hAnsi="Times New Roman" w:cs="Times New Roman"/>
          <w:b/>
          <w:bCs/>
          <w:sz w:val="24"/>
          <w:szCs w:val="24"/>
        </w:rPr>
      </w:pPr>
      <w:r w:rsidRPr="002C7530">
        <w:rPr>
          <w:rFonts w:ascii="Times New Roman" w:hAnsi="Times New Roman" w:cs="Times New Roman"/>
          <w:b/>
          <w:bCs/>
          <w:sz w:val="24"/>
          <w:szCs w:val="24"/>
        </w:rPr>
        <w:t>Acknowledgments</w:t>
      </w:r>
    </w:p>
    <w:p w14:paraId="26DEB50D" w14:textId="77777777" w:rsidR="0080324E" w:rsidRPr="002C7530" w:rsidRDefault="0080324E" w:rsidP="00760D34">
      <w:pPr>
        <w:spacing w:line="480" w:lineRule="auto"/>
        <w:rPr>
          <w:rFonts w:ascii="Times New Roman" w:hAnsi="Times New Roman" w:cs="Times New Roman"/>
          <w:sz w:val="24"/>
          <w:szCs w:val="24"/>
        </w:rPr>
      </w:pPr>
      <w:r w:rsidRPr="002C7530">
        <w:rPr>
          <w:rFonts w:ascii="Times New Roman" w:hAnsi="Times New Roman" w:cs="Times New Roman"/>
          <w:sz w:val="24"/>
          <w:szCs w:val="24"/>
        </w:rPr>
        <w:t>Thanks to the authors who kindly provided the data necessary for our meta-analysis.</w:t>
      </w:r>
    </w:p>
    <w:p w14:paraId="48D471C3" w14:textId="77777777" w:rsidR="00AB22C9" w:rsidRPr="002C7530" w:rsidRDefault="00AB22C9" w:rsidP="00760D34">
      <w:pPr>
        <w:spacing w:line="480" w:lineRule="auto"/>
        <w:rPr>
          <w:rFonts w:ascii="Times New Roman" w:hAnsi="Times New Roman" w:cs="Times New Roman"/>
          <w:b/>
          <w:sz w:val="24"/>
          <w:szCs w:val="24"/>
        </w:rPr>
      </w:pPr>
      <w:r w:rsidRPr="002C7530">
        <w:rPr>
          <w:rFonts w:ascii="Times New Roman" w:hAnsi="Times New Roman" w:cs="Times New Roman"/>
          <w:b/>
          <w:sz w:val="24"/>
          <w:szCs w:val="24"/>
        </w:rPr>
        <w:t>Source of Funding</w:t>
      </w:r>
    </w:p>
    <w:p w14:paraId="191D2EF8" w14:textId="77777777" w:rsidR="00AB22C9" w:rsidRPr="002C7530" w:rsidRDefault="00AB22C9" w:rsidP="00760D34">
      <w:pPr>
        <w:spacing w:line="480" w:lineRule="auto"/>
        <w:rPr>
          <w:rFonts w:ascii="Times New Roman" w:hAnsi="Times New Roman" w:cs="Times New Roman"/>
          <w:sz w:val="24"/>
          <w:szCs w:val="24"/>
        </w:rPr>
      </w:pPr>
      <w:r w:rsidRPr="002C7530">
        <w:rPr>
          <w:rFonts w:ascii="Times New Roman" w:hAnsi="Times New Roman" w:cs="Times New Roman"/>
          <w:sz w:val="24"/>
          <w:szCs w:val="24"/>
        </w:rPr>
        <w:t>None</w:t>
      </w:r>
    </w:p>
    <w:p w14:paraId="0F9F8D81" w14:textId="77777777" w:rsidR="00AB22C9" w:rsidRPr="002C7530" w:rsidRDefault="00AB22C9" w:rsidP="00760D34">
      <w:pPr>
        <w:spacing w:line="480" w:lineRule="auto"/>
        <w:rPr>
          <w:rFonts w:ascii="Times New Roman" w:hAnsi="Times New Roman" w:cs="Times New Roman"/>
          <w:b/>
          <w:sz w:val="24"/>
          <w:szCs w:val="24"/>
        </w:rPr>
      </w:pPr>
      <w:r w:rsidRPr="002C7530">
        <w:rPr>
          <w:rFonts w:ascii="Times New Roman" w:hAnsi="Times New Roman" w:cs="Times New Roman"/>
          <w:b/>
          <w:sz w:val="24"/>
          <w:szCs w:val="24"/>
        </w:rPr>
        <w:t>Disclosures</w:t>
      </w:r>
    </w:p>
    <w:p w14:paraId="7704442F" w14:textId="77777777" w:rsidR="00AB22C9" w:rsidRPr="002C7530" w:rsidRDefault="00AB22C9" w:rsidP="00760D34">
      <w:pPr>
        <w:spacing w:line="480" w:lineRule="auto"/>
        <w:rPr>
          <w:rFonts w:ascii="Times New Roman" w:hAnsi="Times New Roman" w:cs="Times New Roman"/>
          <w:sz w:val="24"/>
          <w:szCs w:val="24"/>
        </w:rPr>
      </w:pPr>
      <w:r w:rsidRPr="002C7530">
        <w:rPr>
          <w:rFonts w:ascii="Times New Roman" w:hAnsi="Times New Roman" w:cs="Times New Roman"/>
          <w:sz w:val="24"/>
          <w:szCs w:val="24"/>
        </w:rPr>
        <w:t>None</w:t>
      </w:r>
    </w:p>
    <w:p w14:paraId="79B8B35C" w14:textId="77777777" w:rsidR="00895904" w:rsidRPr="002C7530" w:rsidRDefault="005E1839" w:rsidP="00760D34">
      <w:pPr>
        <w:autoSpaceDE w:val="0"/>
        <w:autoSpaceDN w:val="0"/>
        <w:adjustRightInd w:val="0"/>
        <w:spacing w:line="480" w:lineRule="auto"/>
        <w:ind w:firstLine="420"/>
        <w:jc w:val="left"/>
        <w:rPr>
          <w:rFonts w:ascii="Times New Roman" w:hAnsi="Times New Roman" w:cs="Times New Roman"/>
          <w:kern w:val="0"/>
          <w:sz w:val="24"/>
          <w:szCs w:val="24"/>
        </w:rPr>
      </w:pPr>
      <w:r w:rsidRPr="002C7530">
        <w:rPr>
          <w:rFonts w:ascii="Times New Roman" w:hAnsi="Times New Roman" w:cs="Times New Roman"/>
          <w:sz w:val="24"/>
          <w:szCs w:val="24"/>
        </w:rPr>
        <w:br w:type="page"/>
      </w:r>
    </w:p>
    <w:p w14:paraId="5D6EC8A2" w14:textId="77777777" w:rsidR="00760D34" w:rsidRPr="002C7530" w:rsidRDefault="00C65310" w:rsidP="00760D34">
      <w:pPr>
        <w:spacing w:line="480" w:lineRule="auto"/>
        <w:jc w:val="center"/>
        <w:rPr>
          <w:rFonts w:ascii="Times New Roman" w:hAnsi="Times New Roman" w:cs="Times New Roman"/>
          <w:sz w:val="24"/>
          <w:szCs w:val="24"/>
        </w:rPr>
      </w:pPr>
      <w:r w:rsidRPr="002C7530">
        <w:rPr>
          <w:rFonts w:ascii="Times New Roman" w:hAnsi="Times New Roman" w:cs="Times New Roman"/>
          <w:sz w:val="24"/>
          <w:szCs w:val="24"/>
        </w:rPr>
        <w:lastRenderedPageBreak/>
        <w:fldChar w:fldCharType="begin"/>
      </w:r>
      <w:r w:rsidR="004B3867" w:rsidRPr="002C7530">
        <w:rPr>
          <w:rFonts w:ascii="Times New Roman" w:hAnsi="Times New Roman" w:cs="Times New Roman"/>
          <w:sz w:val="24"/>
          <w:szCs w:val="24"/>
        </w:rPr>
        <w:instrText xml:space="preserve"> ADDIN KYMRDOC</w:instrText>
      </w:r>
      <w:r w:rsidRPr="002C7530">
        <w:rPr>
          <w:rFonts w:ascii="Times New Roman" w:hAnsi="Times New Roman" w:cs="Times New Roman"/>
          <w:sz w:val="24"/>
          <w:szCs w:val="24"/>
        </w:rPr>
        <w:fldChar w:fldCharType="separate"/>
      </w:r>
      <w:r w:rsidR="00760D34" w:rsidRPr="002C7530">
        <w:rPr>
          <w:rFonts w:ascii="Times New Roman" w:eastAsia="宋体" w:hAnsi="Times New Roman" w:cs="Times New Roman"/>
          <w:b/>
          <w:sz w:val="24"/>
          <w:szCs w:val="24"/>
        </w:rPr>
        <w:t>References</w:t>
      </w:r>
    </w:p>
    <w:p w14:paraId="7E13E54F" w14:textId="77777777" w:rsidR="00760D34" w:rsidRPr="002C7530" w:rsidRDefault="00760D34" w:rsidP="00760D34">
      <w:pPr>
        <w:spacing w:line="480" w:lineRule="auto"/>
        <w:rPr>
          <w:rFonts w:ascii="Times New Roman" w:hAnsi="Times New Roman" w:cs="Times New Roman"/>
          <w:sz w:val="24"/>
          <w:szCs w:val="24"/>
        </w:rPr>
      </w:pPr>
    </w:p>
    <w:p w14:paraId="5C510E92"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1. Sarnak MJ, Levey AS, Schoolwerth AC, Coresh J, Culleton B, Hamm LL, McCullough PA, Kasiske BL, Kelepouris E, Klag MJ, Parfrey P, Pfeffer M, Raij L, Spinosa DJ, Wilson PW. Kidney disease as a risk factor for development of cardiovascular disease: a statement from the American Heart Association Councils on Kidney in Cardiovascular Disease, High Blood Pressure Research, Clinical Cardiology, and Epidemiology and Prevention. </w:t>
      </w:r>
      <w:r w:rsidRPr="002C7530">
        <w:rPr>
          <w:rFonts w:ascii="Times New Roman" w:eastAsia="宋体" w:hAnsi="Times New Roman" w:cs="Times New Roman"/>
          <w:i/>
          <w:sz w:val="24"/>
          <w:szCs w:val="24"/>
        </w:rPr>
        <w:t>Circulation</w:t>
      </w:r>
      <w:r w:rsidRPr="002C7530">
        <w:rPr>
          <w:rFonts w:ascii="Times New Roman" w:eastAsia="宋体" w:hAnsi="Times New Roman" w:cs="Times New Roman"/>
          <w:sz w:val="24"/>
          <w:szCs w:val="24"/>
        </w:rPr>
        <w:t xml:space="preserve"> 2003;108:2154-2169.</w:t>
      </w:r>
    </w:p>
    <w:p w14:paraId="2CA8CF15"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2. Heywood JT, Fonarow GC, Costanzo MR, Mathur VS, Wigneswaran JR, Wynne J. High prevalence of renal dysfunction and its impact on outcome in 118,465 patients hospitalized with acute decompensated heart failure: a report from the ADHERE database. </w:t>
      </w:r>
      <w:r w:rsidRPr="002C7530">
        <w:rPr>
          <w:rFonts w:ascii="Times New Roman" w:eastAsia="宋体" w:hAnsi="Times New Roman" w:cs="Times New Roman"/>
          <w:i/>
          <w:sz w:val="24"/>
          <w:szCs w:val="24"/>
        </w:rPr>
        <w:t>J Card Fail</w:t>
      </w:r>
      <w:r w:rsidRPr="002C7530">
        <w:rPr>
          <w:rFonts w:ascii="Times New Roman" w:eastAsia="宋体" w:hAnsi="Times New Roman" w:cs="Times New Roman"/>
          <w:sz w:val="24"/>
          <w:szCs w:val="24"/>
        </w:rPr>
        <w:t xml:space="preserve"> 2007;13:422-430.</w:t>
      </w:r>
    </w:p>
    <w:p w14:paraId="631D1C83"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3. Yasuda K, Kasuga H, Aoyama T, Takahashi H, Toriyama T, Kawade Y, Iwashima S, Yamada S, Kawahara H, Maruyama S, Yuzawa Y, Ishii H, Murohara T, Matsuo S. Comparison of percutaneous coronary intervention with medication in the treatment of coronary artery disease in hemodialysis patients. </w:t>
      </w:r>
      <w:r w:rsidRPr="002C7530">
        <w:rPr>
          <w:rFonts w:ascii="Times New Roman" w:eastAsia="宋体" w:hAnsi="Times New Roman" w:cs="Times New Roman"/>
          <w:i/>
          <w:sz w:val="24"/>
          <w:szCs w:val="24"/>
        </w:rPr>
        <w:t>J Am Soc Nephrol</w:t>
      </w:r>
      <w:r w:rsidRPr="002C7530">
        <w:rPr>
          <w:rFonts w:ascii="Times New Roman" w:eastAsia="宋体" w:hAnsi="Times New Roman" w:cs="Times New Roman"/>
          <w:sz w:val="24"/>
          <w:szCs w:val="24"/>
        </w:rPr>
        <w:t xml:space="preserve"> 2006;17:2322-2332.</w:t>
      </w:r>
    </w:p>
    <w:p w14:paraId="6EDBBD28"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4. Le FC, Dambrin G, Helft G, Beygui F, Touam M, Grunfeld JP, Vacheron A, Metzger JP. Clinical outcome following coronary angioplasty in dialysis patients: a case-control study in the era of coronary stenting. </w:t>
      </w:r>
      <w:r w:rsidRPr="002C7530">
        <w:rPr>
          <w:rFonts w:ascii="Times New Roman" w:eastAsia="宋体" w:hAnsi="Times New Roman" w:cs="Times New Roman"/>
          <w:i/>
          <w:sz w:val="24"/>
          <w:szCs w:val="24"/>
        </w:rPr>
        <w:t>Heart</w:t>
      </w:r>
      <w:r w:rsidRPr="002C7530">
        <w:rPr>
          <w:rFonts w:ascii="Times New Roman" w:eastAsia="宋体" w:hAnsi="Times New Roman" w:cs="Times New Roman"/>
          <w:sz w:val="24"/>
          <w:szCs w:val="24"/>
        </w:rPr>
        <w:t xml:space="preserve"> 2001;85:556-560.</w:t>
      </w:r>
    </w:p>
    <w:p w14:paraId="7EF49320"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5. Bangalore S, Kumar S, Fusaro M, Amoroso N, Attubato MJ, Feit F, Bhatt DL, Slater </w:t>
      </w:r>
      <w:r w:rsidRPr="002C7530">
        <w:rPr>
          <w:rFonts w:ascii="Times New Roman" w:eastAsia="宋体" w:hAnsi="Times New Roman" w:cs="Times New Roman"/>
          <w:sz w:val="24"/>
          <w:szCs w:val="24"/>
        </w:rPr>
        <w:lastRenderedPageBreak/>
        <w:t xml:space="preserve">J. Short- and long-term outcomes with drug-eluting and bare-metal coronary stents: a mixed-treatment comparison analysis of 117 762 patient-years of follow-up from randomized trials. </w:t>
      </w:r>
      <w:r w:rsidRPr="002C7530">
        <w:rPr>
          <w:rFonts w:ascii="Times New Roman" w:eastAsia="宋体" w:hAnsi="Times New Roman" w:cs="Times New Roman"/>
          <w:i/>
          <w:sz w:val="24"/>
          <w:szCs w:val="24"/>
        </w:rPr>
        <w:t>Circulation</w:t>
      </w:r>
      <w:r w:rsidRPr="002C7530">
        <w:rPr>
          <w:rFonts w:ascii="Times New Roman" w:eastAsia="宋体" w:hAnsi="Times New Roman" w:cs="Times New Roman"/>
          <w:sz w:val="24"/>
          <w:szCs w:val="24"/>
        </w:rPr>
        <w:t xml:space="preserve"> 2012;125:2873-2891.</w:t>
      </w:r>
    </w:p>
    <w:p w14:paraId="07BD2C89"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6. Aoyama T, Ishii H, Toriyama T, Takahashi H, Kasuga H, Murakami R, Amano T, Uetani T, Yasuda Y, Yuzawa Y, Maruyama S, Matsuo S, Matsubara T, Murohara T. Sirolimus-eluting stents vs bare metal stents for coronary intervention in Japanese patients with renal failure on hemodialysis. </w:t>
      </w:r>
      <w:r w:rsidRPr="002C7530">
        <w:rPr>
          <w:rFonts w:ascii="Times New Roman" w:eastAsia="宋体" w:hAnsi="Times New Roman" w:cs="Times New Roman"/>
          <w:i/>
          <w:sz w:val="24"/>
          <w:szCs w:val="24"/>
        </w:rPr>
        <w:t>Circ J</w:t>
      </w:r>
      <w:r w:rsidRPr="002C7530">
        <w:rPr>
          <w:rFonts w:ascii="Times New Roman" w:eastAsia="宋体" w:hAnsi="Times New Roman" w:cs="Times New Roman"/>
          <w:sz w:val="24"/>
          <w:szCs w:val="24"/>
        </w:rPr>
        <w:t xml:space="preserve"> 2008;72:56-60.</w:t>
      </w:r>
    </w:p>
    <w:p w14:paraId="7F624B9F"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7. Chang TI, Montez-Rath ME, Tsai TT, Hlatky MA, Winkelmayer WC. Drug-Eluting Versus Bare-Metal Stents During PCI in Patients With End-Stage Renal Disease on Dialysis. </w:t>
      </w:r>
      <w:r w:rsidRPr="002C7530">
        <w:rPr>
          <w:rFonts w:ascii="Times New Roman" w:eastAsia="宋体" w:hAnsi="Times New Roman" w:cs="Times New Roman"/>
          <w:i/>
          <w:sz w:val="24"/>
          <w:szCs w:val="24"/>
        </w:rPr>
        <w:t>J Am Coll Cardiol</w:t>
      </w:r>
      <w:r w:rsidRPr="002C7530">
        <w:rPr>
          <w:rFonts w:ascii="Times New Roman" w:eastAsia="宋体" w:hAnsi="Times New Roman" w:cs="Times New Roman"/>
          <w:sz w:val="24"/>
          <w:szCs w:val="24"/>
        </w:rPr>
        <w:t xml:space="preserve"> 2016;67:1459-1469.</w:t>
      </w:r>
    </w:p>
    <w:p w14:paraId="78FC1A61"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8. Charytan DM, Varma MR, Silbaugh TS, Lovett AF, Normand SL, Mauri L. Long-term clinical outcomes following drug-eluting or bare-metal stent placement in patients with severely reduced GFR: Results of the Massachusetts Data Analysis Center (Mass-DAC) State Registry. </w:t>
      </w:r>
      <w:r w:rsidRPr="002C7530">
        <w:rPr>
          <w:rFonts w:ascii="Times New Roman" w:eastAsia="宋体" w:hAnsi="Times New Roman" w:cs="Times New Roman"/>
          <w:i/>
          <w:sz w:val="24"/>
          <w:szCs w:val="24"/>
        </w:rPr>
        <w:t>Am J Kidney Dis</w:t>
      </w:r>
      <w:r w:rsidRPr="002C7530">
        <w:rPr>
          <w:rFonts w:ascii="Times New Roman" w:eastAsia="宋体" w:hAnsi="Times New Roman" w:cs="Times New Roman"/>
          <w:sz w:val="24"/>
          <w:szCs w:val="24"/>
        </w:rPr>
        <w:t xml:space="preserve"> 2011;57:202-211.</w:t>
      </w:r>
    </w:p>
    <w:p w14:paraId="7A8CF2BF"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9. Chen DY, Mao CT, Tsai ML, Hsieh MJ, Lin YS, Cherng WJ, Wen MS, Wang CH, Hsieh IC, Hung MJ, Chen CC, Chen TH. Clinical Outcomes of Drug-Eluting Stents vs. Bare-Metal Stents in Acute Myocardial Infarction Patients Under Dialysis - A Nationwide Cohort Study. </w:t>
      </w:r>
      <w:r w:rsidRPr="002C7530">
        <w:rPr>
          <w:rFonts w:ascii="Times New Roman" w:eastAsia="宋体" w:hAnsi="Times New Roman" w:cs="Times New Roman"/>
          <w:i/>
          <w:sz w:val="24"/>
          <w:szCs w:val="24"/>
        </w:rPr>
        <w:t>Circ J</w:t>
      </w:r>
      <w:r w:rsidRPr="002C7530">
        <w:rPr>
          <w:rFonts w:ascii="Times New Roman" w:eastAsia="宋体" w:hAnsi="Times New Roman" w:cs="Times New Roman"/>
          <w:sz w:val="24"/>
          <w:szCs w:val="24"/>
        </w:rPr>
        <w:t xml:space="preserve"> 2016;80:363-370.</w:t>
      </w:r>
    </w:p>
    <w:p w14:paraId="0C497ECE"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10. Das P, Moliterno DJ, Charnigo R, Mukherjee D, Steinhubl SR, Sneed JD, Booth DC, Ziada KM. Impact of drug-eluting stents on outcomes of patients with end-stage renal disease undergoing percutaneous coronary revascularization. </w:t>
      </w:r>
      <w:r w:rsidRPr="002C7530">
        <w:rPr>
          <w:rFonts w:ascii="Times New Roman" w:eastAsia="宋体" w:hAnsi="Times New Roman" w:cs="Times New Roman"/>
          <w:i/>
          <w:sz w:val="24"/>
          <w:szCs w:val="24"/>
        </w:rPr>
        <w:t>J Invasive Cardiol</w:t>
      </w:r>
      <w:r w:rsidRPr="002C7530">
        <w:rPr>
          <w:rFonts w:ascii="Times New Roman" w:eastAsia="宋体" w:hAnsi="Times New Roman" w:cs="Times New Roman"/>
          <w:sz w:val="24"/>
          <w:szCs w:val="24"/>
        </w:rPr>
        <w:t xml:space="preserve"> 2006;18:405-408.</w:t>
      </w:r>
    </w:p>
    <w:p w14:paraId="7A924A39"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lastRenderedPageBreak/>
        <w:t xml:space="preserve">11. Halkin A, Selzer F, Marroquin O, Laskey W, Detre K, Cohen H. Clinical outcomes following percutaneous coronary intervention with drug-eluting vs. bare-metal stents in dialysis patients. </w:t>
      </w:r>
      <w:r w:rsidRPr="002C7530">
        <w:rPr>
          <w:rFonts w:ascii="Times New Roman" w:eastAsia="宋体" w:hAnsi="Times New Roman" w:cs="Times New Roman"/>
          <w:i/>
          <w:sz w:val="24"/>
          <w:szCs w:val="24"/>
        </w:rPr>
        <w:t>J Invasive Cardiol</w:t>
      </w:r>
      <w:r w:rsidRPr="002C7530">
        <w:rPr>
          <w:rFonts w:ascii="Times New Roman" w:eastAsia="宋体" w:hAnsi="Times New Roman" w:cs="Times New Roman"/>
          <w:sz w:val="24"/>
          <w:szCs w:val="24"/>
        </w:rPr>
        <w:t xml:space="preserve"> 2006;18:577-583.</w:t>
      </w:r>
    </w:p>
    <w:p w14:paraId="59365F0C"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12. Ishio N, Kobayashi Y, Takebayashi H, Iijima Y, Kanda J, Nakayama T, Kuroda N, De Gregorio J, Kouno Y, Suzuki M, Haruta S, Komuro I. Impact of drug-eluting stents on clinical and angiographic outcomes in dialysis patients. </w:t>
      </w:r>
      <w:r w:rsidRPr="002C7530">
        <w:rPr>
          <w:rFonts w:ascii="Times New Roman" w:eastAsia="宋体" w:hAnsi="Times New Roman" w:cs="Times New Roman"/>
          <w:i/>
          <w:sz w:val="24"/>
          <w:szCs w:val="24"/>
        </w:rPr>
        <w:t>Circ J</w:t>
      </w:r>
      <w:r w:rsidRPr="002C7530">
        <w:rPr>
          <w:rFonts w:ascii="Times New Roman" w:eastAsia="宋体" w:hAnsi="Times New Roman" w:cs="Times New Roman"/>
          <w:sz w:val="24"/>
          <w:szCs w:val="24"/>
        </w:rPr>
        <w:t xml:space="preserve"> 2007;71:1525-1529.</w:t>
      </w:r>
    </w:p>
    <w:p w14:paraId="15E93065"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13. Kim BK, Oh S, Jeon DW, Yang JY, Kim JS, Park S, Choi D, Jang Y, Hong BK, Kwon HM, Lee SW, Goh CW, Kwon K, Ryu SK. Long-term clinical outcomes and stent thrombosis of sirolimus-eluting versus bare metal stents in patients with end-stage renal disease: results of Korean multicenter angioplasty team (KOMATE) Registry. </w:t>
      </w:r>
      <w:r w:rsidRPr="002C7530">
        <w:rPr>
          <w:rFonts w:ascii="Times New Roman" w:eastAsia="宋体" w:hAnsi="Times New Roman" w:cs="Times New Roman"/>
          <w:i/>
          <w:sz w:val="24"/>
          <w:szCs w:val="24"/>
        </w:rPr>
        <w:t>J Interv Cardiol</w:t>
      </w:r>
      <w:r w:rsidRPr="002C7530">
        <w:rPr>
          <w:rFonts w:ascii="Times New Roman" w:eastAsia="宋体" w:hAnsi="Times New Roman" w:cs="Times New Roman"/>
          <w:sz w:val="24"/>
          <w:szCs w:val="24"/>
        </w:rPr>
        <w:t xml:space="preserve"> 2009;22:411-419.</w:t>
      </w:r>
    </w:p>
    <w:p w14:paraId="2DF24EC9"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14. Lee HF, Wu LS, Chan YH, Lee CH, Liu JR, Tu HT, Wen MS, Kuo CT, Chen WJ, Yeh YH, See LC, Chang SH. Dialysis Patients with Implanted Drug-Eluting Stents Have Lower Major Cardiac Events and Mortality than Those with Implanted Bare-Metal Stents: A Taiwanese Nationwide Cohort Study. </w:t>
      </w:r>
      <w:r w:rsidRPr="002C7530">
        <w:rPr>
          <w:rFonts w:ascii="Times New Roman" w:eastAsia="宋体" w:hAnsi="Times New Roman" w:cs="Times New Roman"/>
          <w:i/>
          <w:sz w:val="24"/>
          <w:szCs w:val="24"/>
        </w:rPr>
        <w:t>PLoS One</w:t>
      </w:r>
      <w:r w:rsidRPr="002C7530">
        <w:rPr>
          <w:rFonts w:ascii="Times New Roman" w:eastAsia="宋体" w:hAnsi="Times New Roman" w:cs="Times New Roman"/>
          <w:sz w:val="24"/>
          <w:szCs w:val="24"/>
        </w:rPr>
        <w:t xml:space="preserve"> 2016;11:e0146343.</w:t>
      </w:r>
    </w:p>
    <w:p w14:paraId="43C5426C"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15. Okada T, Hayashi Y, Toyofuku M, Imazu M, Otsuka M, Sakuma T, Ueda H, Yamamoto H, Kohno N. One-year clinical outcomes of dialysis patients after implantation with sirolimus-eluting coronary stents. </w:t>
      </w:r>
      <w:r w:rsidRPr="002C7530">
        <w:rPr>
          <w:rFonts w:ascii="Times New Roman" w:eastAsia="宋体" w:hAnsi="Times New Roman" w:cs="Times New Roman"/>
          <w:i/>
          <w:sz w:val="24"/>
          <w:szCs w:val="24"/>
        </w:rPr>
        <w:t>Circ J</w:t>
      </w:r>
      <w:r w:rsidRPr="002C7530">
        <w:rPr>
          <w:rFonts w:ascii="Times New Roman" w:eastAsia="宋体" w:hAnsi="Times New Roman" w:cs="Times New Roman"/>
          <w:sz w:val="24"/>
          <w:szCs w:val="24"/>
        </w:rPr>
        <w:t xml:space="preserve"> 2008;72:1430-1435.</w:t>
      </w:r>
    </w:p>
    <w:p w14:paraId="0191F511"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16. Shroff GR, Solid CA, Herzog CA. Long-term survival and repeat coronary revascularization in dialysis patients after surgical and percutaneous coronary </w:t>
      </w:r>
      <w:r w:rsidRPr="002C7530">
        <w:rPr>
          <w:rFonts w:ascii="Times New Roman" w:eastAsia="宋体" w:hAnsi="Times New Roman" w:cs="Times New Roman"/>
          <w:sz w:val="24"/>
          <w:szCs w:val="24"/>
        </w:rPr>
        <w:lastRenderedPageBreak/>
        <w:t xml:space="preserve">revascularization with drug-eluting and bare metal stents in the United States. </w:t>
      </w:r>
      <w:r w:rsidRPr="002C7530">
        <w:rPr>
          <w:rFonts w:ascii="Times New Roman" w:eastAsia="宋体" w:hAnsi="Times New Roman" w:cs="Times New Roman"/>
          <w:i/>
          <w:sz w:val="24"/>
          <w:szCs w:val="24"/>
        </w:rPr>
        <w:t>Circulation</w:t>
      </w:r>
      <w:r w:rsidRPr="002C7530">
        <w:rPr>
          <w:rFonts w:ascii="Times New Roman" w:eastAsia="宋体" w:hAnsi="Times New Roman" w:cs="Times New Roman"/>
          <w:sz w:val="24"/>
          <w:szCs w:val="24"/>
        </w:rPr>
        <w:t xml:space="preserve"> 2013;127:1861-1869.</w:t>
      </w:r>
    </w:p>
    <w:p w14:paraId="577339C2"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17. Tsai TT, Messenger JC, Brennan JM, Patel UD, Dai D, Piana RN, Anstrom KJ, Eisenstein EL, Dokholyan RS, Peterson ED, Douglas PS. Safety and efficacy of drug-eluting stents in older patients with chronic kidney disease: a report from the linked CathPCI Registry-CMS claims database. </w:t>
      </w:r>
      <w:r w:rsidRPr="002C7530">
        <w:rPr>
          <w:rFonts w:ascii="Times New Roman" w:eastAsia="宋体" w:hAnsi="Times New Roman" w:cs="Times New Roman"/>
          <w:i/>
          <w:sz w:val="24"/>
          <w:szCs w:val="24"/>
        </w:rPr>
        <w:t>J Am Coll Cardiol</w:t>
      </w:r>
      <w:r w:rsidRPr="002C7530">
        <w:rPr>
          <w:rFonts w:ascii="Times New Roman" w:eastAsia="宋体" w:hAnsi="Times New Roman" w:cs="Times New Roman"/>
          <w:sz w:val="24"/>
          <w:szCs w:val="24"/>
        </w:rPr>
        <w:t xml:space="preserve"> 2011;58:1859-1869.</w:t>
      </w:r>
    </w:p>
    <w:p w14:paraId="7A7BA43C"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18. Yachi S, Tanabe K, Tanimoto S, Aoki J, Nakazawa G, Yamamoto H, Otsuki S, Yagishita A, Kishi S, Nakano M, Taniwaki M, Sasaki S, Nakajima H, Mise N, Sugimoto T, Hara K. Clinical and angiographic outcomes following percutaneous coronary intervention with sirolimus-eluting stents versus bare-metal stents in hemodialysis patients. </w:t>
      </w:r>
      <w:r w:rsidRPr="002C7530">
        <w:rPr>
          <w:rFonts w:ascii="Times New Roman" w:eastAsia="宋体" w:hAnsi="Times New Roman" w:cs="Times New Roman"/>
          <w:i/>
          <w:sz w:val="24"/>
          <w:szCs w:val="24"/>
        </w:rPr>
        <w:t>Am J Kidney Dis</w:t>
      </w:r>
      <w:r w:rsidRPr="002C7530">
        <w:rPr>
          <w:rFonts w:ascii="Times New Roman" w:eastAsia="宋体" w:hAnsi="Times New Roman" w:cs="Times New Roman"/>
          <w:sz w:val="24"/>
          <w:szCs w:val="24"/>
        </w:rPr>
        <w:t xml:space="preserve"> 2009;54:299-306.</w:t>
      </w:r>
    </w:p>
    <w:p w14:paraId="74589884"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19. Rosenblum MA, Robbins MJ, Farkouh ME, Winston JA, Kim MC. Diminished benefits of drug-eluting stents versus bare metal stents in patients with severe renal insufficiency. </w:t>
      </w:r>
      <w:r w:rsidRPr="002C7530">
        <w:rPr>
          <w:rFonts w:ascii="Times New Roman" w:eastAsia="宋体" w:hAnsi="Times New Roman" w:cs="Times New Roman"/>
          <w:i/>
          <w:sz w:val="24"/>
          <w:szCs w:val="24"/>
        </w:rPr>
        <w:t>Nephron Clin Pract</w:t>
      </w:r>
      <w:r w:rsidRPr="002C7530">
        <w:rPr>
          <w:rFonts w:ascii="Times New Roman" w:eastAsia="宋体" w:hAnsi="Times New Roman" w:cs="Times New Roman"/>
          <w:sz w:val="24"/>
          <w:szCs w:val="24"/>
        </w:rPr>
        <w:t xml:space="preserve"> 2009;113:c198-202.</w:t>
      </w:r>
    </w:p>
    <w:p w14:paraId="05DFF093"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20. Hutton B, Salanti G, Caldwell DM, Chaimani A, Schmid CH, Cameron C, Ioannidis JP, Straus S, Thorlund K, Jansen JP, Mulrow C, Catala-Lopez F, Gotzsche PC, Dickersin K, Boutron I, Altman DG, Moher D. The PRISMA extension statement for reporting of systematic reviews incorporating network meta-analyses of health care interventions: checklist and explanations. </w:t>
      </w:r>
      <w:r w:rsidRPr="002C7530">
        <w:rPr>
          <w:rFonts w:ascii="Times New Roman" w:eastAsia="宋体" w:hAnsi="Times New Roman" w:cs="Times New Roman"/>
          <w:i/>
          <w:sz w:val="24"/>
          <w:szCs w:val="24"/>
        </w:rPr>
        <w:t>Ann Intern Med</w:t>
      </w:r>
      <w:r w:rsidRPr="002C7530">
        <w:rPr>
          <w:rFonts w:ascii="Times New Roman" w:eastAsia="宋体" w:hAnsi="Times New Roman" w:cs="Times New Roman"/>
          <w:sz w:val="24"/>
          <w:szCs w:val="24"/>
        </w:rPr>
        <w:t xml:space="preserve"> 2015;162:777-784.</w:t>
      </w:r>
    </w:p>
    <w:p w14:paraId="7B1CEB2D"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21. Liberati A, Altman DG, Tetzlaff J, Mulrow C, Gotzsche PC, Ioannidis JP, Clarke M, </w:t>
      </w:r>
      <w:r w:rsidRPr="002C7530">
        <w:rPr>
          <w:rFonts w:ascii="Times New Roman" w:eastAsia="宋体" w:hAnsi="Times New Roman" w:cs="Times New Roman"/>
          <w:sz w:val="24"/>
          <w:szCs w:val="24"/>
        </w:rPr>
        <w:lastRenderedPageBreak/>
        <w:t xml:space="preserve">Devereaux PJ, Kleijnen J, Moher D. The PRISMA statement for reporting systematic reviews and meta-analyses of studies that evaluate healthcare interventions: explanation and elaboration. </w:t>
      </w:r>
      <w:r w:rsidRPr="002C7530">
        <w:rPr>
          <w:rFonts w:ascii="Times New Roman" w:eastAsia="宋体" w:hAnsi="Times New Roman" w:cs="Times New Roman"/>
          <w:i/>
          <w:sz w:val="24"/>
          <w:szCs w:val="24"/>
        </w:rPr>
        <w:t>BMJ</w:t>
      </w:r>
      <w:r w:rsidRPr="002C7530">
        <w:rPr>
          <w:rFonts w:ascii="Times New Roman" w:eastAsia="宋体" w:hAnsi="Times New Roman" w:cs="Times New Roman"/>
          <w:sz w:val="24"/>
          <w:szCs w:val="24"/>
        </w:rPr>
        <w:t xml:space="preserve"> 2009;339:b2700.</w:t>
      </w:r>
    </w:p>
    <w:p w14:paraId="1F770AE5"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22. Stroup DF, Berlin JA, Morton SC, Olkin I, Williamson GD, Rennie D, Moher D, Becker BJ, Sipe TA, Thacker SB. Meta-analysis of observational studies in epidemiology: a proposal for reporting. Meta-analysis Of Observational Studies in Epidemiology (MOOSE) group. </w:t>
      </w:r>
      <w:r w:rsidRPr="002C7530">
        <w:rPr>
          <w:rFonts w:ascii="Times New Roman" w:eastAsia="宋体" w:hAnsi="Times New Roman" w:cs="Times New Roman"/>
          <w:i/>
          <w:sz w:val="24"/>
          <w:szCs w:val="24"/>
        </w:rPr>
        <w:t>JAMA</w:t>
      </w:r>
      <w:r w:rsidRPr="002C7530">
        <w:rPr>
          <w:rFonts w:ascii="Times New Roman" w:eastAsia="宋体" w:hAnsi="Times New Roman" w:cs="Times New Roman"/>
          <w:sz w:val="24"/>
          <w:szCs w:val="24"/>
        </w:rPr>
        <w:t xml:space="preserve"> 2000;283:2008-2012.</w:t>
      </w:r>
    </w:p>
    <w:p w14:paraId="34E9BC3F"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23. Charytan D, Kuntz RE. The exclusion of patients with chronic kidney disease from clinical trials in coronary artery disease. </w:t>
      </w:r>
      <w:r w:rsidRPr="002C7530">
        <w:rPr>
          <w:rFonts w:ascii="Times New Roman" w:eastAsia="宋体" w:hAnsi="Times New Roman" w:cs="Times New Roman"/>
          <w:i/>
          <w:sz w:val="24"/>
          <w:szCs w:val="24"/>
        </w:rPr>
        <w:t>Kidney Int</w:t>
      </w:r>
      <w:r w:rsidRPr="002C7530">
        <w:rPr>
          <w:rFonts w:ascii="Times New Roman" w:eastAsia="宋体" w:hAnsi="Times New Roman" w:cs="Times New Roman"/>
          <w:sz w:val="24"/>
          <w:szCs w:val="24"/>
        </w:rPr>
        <w:t xml:space="preserve"> 2006;70:2021-2030.</w:t>
      </w:r>
    </w:p>
    <w:p w14:paraId="05E79A8D"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24. Coca SG, Krumholz HM, Garg AX, Parikh CR. Underrepresentation of renal disease in randomized controlled trials of cardiovascular disease. </w:t>
      </w:r>
      <w:r w:rsidRPr="002C7530">
        <w:rPr>
          <w:rFonts w:ascii="Times New Roman" w:eastAsia="宋体" w:hAnsi="Times New Roman" w:cs="Times New Roman"/>
          <w:i/>
          <w:sz w:val="24"/>
          <w:szCs w:val="24"/>
        </w:rPr>
        <w:t>JAMA</w:t>
      </w:r>
      <w:r w:rsidRPr="002C7530">
        <w:rPr>
          <w:rFonts w:ascii="Times New Roman" w:eastAsia="宋体" w:hAnsi="Times New Roman" w:cs="Times New Roman"/>
          <w:sz w:val="24"/>
          <w:szCs w:val="24"/>
        </w:rPr>
        <w:t xml:space="preserve"> 2006;296:1377-1384.</w:t>
      </w:r>
    </w:p>
    <w:p w14:paraId="2120C8A6"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25. K/DOQI clinical practice guidelines for cardiovascular disease in dialysis patients. </w:t>
      </w:r>
      <w:r w:rsidRPr="002C7530">
        <w:rPr>
          <w:rFonts w:ascii="Times New Roman" w:eastAsia="宋体" w:hAnsi="Times New Roman" w:cs="Times New Roman"/>
          <w:i/>
          <w:sz w:val="24"/>
          <w:szCs w:val="24"/>
        </w:rPr>
        <w:t>Am J Kidney Dis</w:t>
      </w:r>
      <w:r w:rsidRPr="002C7530">
        <w:rPr>
          <w:rFonts w:ascii="Times New Roman" w:eastAsia="宋体" w:hAnsi="Times New Roman" w:cs="Times New Roman"/>
          <w:sz w:val="24"/>
          <w:szCs w:val="24"/>
        </w:rPr>
        <w:t xml:space="preserve"> 2005;45:S1-153.</w:t>
      </w:r>
    </w:p>
    <w:p w14:paraId="01BE4F57"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26. Ishii H, Toriyama T, Aoyama T, Takahashi H, Tanaka M, Yoshikawa D, Hayashi M, Yasuda Y, Maruyama S, Matsuo S, Matsubara T, Murohara T. Percutaneous coronary intervention with bare metal stent vs. drug-eluting stent in hemodialysis patients. </w:t>
      </w:r>
      <w:r w:rsidRPr="002C7530">
        <w:rPr>
          <w:rFonts w:ascii="Times New Roman" w:eastAsia="宋体" w:hAnsi="Times New Roman" w:cs="Times New Roman"/>
          <w:i/>
          <w:sz w:val="24"/>
          <w:szCs w:val="24"/>
        </w:rPr>
        <w:t>Circ J</w:t>
      </w:r>
      <w:r w:rsidRPr="002C7530">
        <w:rPr>
          <w:rFonts w:ascii="Times New Roman" w:eastAsia="宋体" w:hAnsi="Times New Roman" w:cs="Times New Roman"/>
          <w:sz w:val="24"/>
          <w:szCs w:val="24"/>
        </w:rPr>
        <w:t xml:space="preserve"> 2012;76:1609-1615.</w:t>
      </w:r>
    </w:p>
    <w:p w14:paraId="7CF67792"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27. Meliga E, De Benedictis M, Gagnor A, Conrotto F, Novara M, Scrocca I, Varbella F, Marra S, Conte MR. Clinical outcomes following percutaneous coronary intervention with drug-eluting stents versus bare metal stents in patients on chronic hemodialysis. </w:t>
      </w:r>
      <w:r w:rsidRPr="002C7530">
        <w:rPr>
          <w:rFonts w:ascii="Times New Roman" w:eastAsia="宋体" w:hAnsi="Times New Roman" w:cs="Times New Roman"/>
          <w:i/>
          <w:sz w:val="24"/>
          <w:szCs w:val="24"/>
        </w:rPr>
        <w:t>J Interv Cardiol</w:t>
      </w:r>
      <w:r w:rsidRPr="002C7530">
        <w:rPr>
          <w:rFonts w:ascii="Times New Roman" w:eastAsia="宋体" w:hAnsi="Times New Roman" w:cs="Times New Roman"/>
          <w:sz w:val="24"/>
          <w:szCs w:val="24"/>
        </w:rPr>
        <w:t xml:space="preserve"> 2013;26:351-358.</w:t>
      </w:r>
    </w:p>
    <w:p w14:paraId="16561A60"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lastRenderedPageBreak/>
        <w:t xml:space="preserve">28. Pippias M, Stel VS, Abad DJM, Afentakis N, Herrero-Calvo JA, Arias M, Tomilina N, Bouzas CE, Buturovic-Ponikvar J, Cala S, Caskey FJ, de la Nuez P C, Cernevskis H, Collart F, de la Torre R A, Garcia BML, De Meester J, Diaz JM, Djukanovic L, Ferrer AM, Finne P, Garneata L, Golan E, Gonzalez FR, Gutierrez AG, Heaf J, Hoitsma A, Kantaria N, Kolesnyk M, Kramar R, Kramer A, Lassalle M, Leivestad T, Lopot F, Macario F, Magaz A, Martin-Escobar E, Metcalfe W, Noordzij M, Palsson R, Pechter U, Prutz KG, Ratkovic M, Resic H, Rutkowski B, de Pablos C S, Spustova V, Suleymanlar G, Van Stralen K, Thereska N, Wanner C, Jager KJ. Renal replacement therapy in Europe: a summary of the 2012 ERA-EDTA Registry Annual Report. </w:t>
      </w:r>
      <w:r w:rsidRPr="002C7530">
        <w:rPr>
          <w:rFonts w:ascii="Times New Roman" w:eastAsia="宋体" w:hAnsi="Times New Roman" w:cs="Times New Roman"/>
          <w:i/>
          <w:sz w:val="24"/>
          <w:szCs w:val="24"/>
        </w:rPr>
        <w:t>Clin Kidney J</w:t>
      </w:r>
      <w:r w:rsidRPr="002C7530">
        <w:rPr>
          <w:rFonts w:ascii="Times New Roman" w:eastAsia="宋体" w:hAnsi="Times New Roman" w:cs="Times New Roman"/>
          <w:sz w:val="24"/>
          <w:szCs w:val="24"/>
        </w:rPr>
        <w:t xml:space="preserve"> 2015;8:248-261.</w:t>
      </w:r>
    </w:p>
    <w:p w14:paraId="003E8283"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29. Landes U, Kornowski R, Assali A, Vaknin-Assa H, Greenberg G, Lev EI, Bental T. Predictors of long term outcomes in 11,441 consecutive patients following percutaneous coronary interventions. </w:t>
      </w:r>
      <w:r w:rsidRPr="002C7530">
        <w:rPr>
          <w:rFonts w:ascii="Times New Roman" w:eastAsia="宋体" w:hAnsi="Times New Roman" w:cs="Times New Roman"/>
          <w:i/>
          <w:sz w:val="24"/>
          <w:szCs w:val="24"/>
        </w:rPr>
        <w:t>Am J Cardiol</w:t>
      </w:r>
      <w:r w:rsidRPr="002C7530">
        <w:rPr>
          <w:rFonts w:ascii="Times New Roman" w:eastAsia="宋体" w:hAnsi="Times New Roman" w:cs="Times New Roman"/>
          <w:sz w:val="24"/>
          <w:szCs w:val="24"/>
        </w:rPr>
        <w:t xml:space="preserve"> 2015;115:855-859.</w:t>
      </w:r>
    </w:p>
    <w:p w14:paraId="79218074" w14:textId="77777777" w:rsidR="00760D34" w:rsidRPr="002C7530" w:rsidRDefault="00760D34" w:rsidP="00760D34">
      <w:pPr>
        <w:spacing w:line="480" w:lineRule="auto"/>
        <w:ind w:left="720" w:hangingChars="300" w:hanging="720"/>
        <w:rPr>
          <w:rFonts w:ascii="Times New Roman" w:hAnsi="Times New Roman" w:cs="Times New Roman"/>
          <w:sz w:val="24"/>
          <w:szCs w:val="24"/>
        </w:rPr>
      </w:pPr>
      <w:r w:rsidRPr="002C7530">
        <w:rPr>
          <w:rFonts w:ascii="Times New Roman" w:eastAsia="宋体" w:hAnsi="Times New Roman" w:cs="Times New Roman"/>
          <w:sz w:val="24"/>
          <w:szCs w:val="24"/>
        </w:rPr>
        <w:t xml:space="preserve">30. Tomai F, Ribichini F, De Luca L, Petrolini A, Ghini AS, Weltert L, Spaccarotella C, Proietti I, Trani C, Nudi F, Pighi M, Vassanelli C. Randomized Comparison of Xience V and Multi-Link Vision Coronary Stents in the Same Multivessel Patient With Chronic Kidney Disease (RENAL-DES) Study. </w:t>
      </w:r>
      <w:r w:rsidRPr="002C7530">
        <w:rPr>
          <w:rFonts w:ascii="Times New Roman" w:eastAsia="宋体" w:hAnsi="Times New Roman" w:cs="Times New Roman"/>
          <w:i/>
          <w:sz w:val="24"/>
          <w:szCs w:val="24"/>
        </w:rPr>
        <w:t>Circulation</w:t>
      </w:r>
      <w:r w:rsidRPr="002C7530">
        <w:rPr>
          <w:rFonts w:ascii="Times New Roman" w:eastAsia="宋体" w:hAnsi="Times New Roman" w:cs="Times New Roman"/>
          <w:sz w:val="24"/>
          <w:szCs w:val="24"/>
        </w:rPr>
        <w:t xml:space="preserve"> 2014;129:1104-1112.</w:t>
      </w:r>
    </w:p>
    <w:p w14:paraId="1549CA12" w14:textId="77777777" w:rsidR="00760D34" w:rsidRPr="002C7530" w:rsidRDefault="00760D34" w:rsidP="00760D34">
      <w:pPr>
        <w:spacing w:line="480" w:lineRule="auto"/>
        <w:rPr>
          <w:rFonts w:ascii="Times New Roman" w:hAnsi="Times New Roman" w:cs="Times New Roman"/>
          <w:sz w:val="24"/>
          <w:szCs w:val="24"/>
        </w:rPr>
      </w:pPr>
    </w:p>
    <w:p w14:paraId="5931C799" w14:textId="35BAE1A2" w:rsidR="00B02EB1" w:rsidRPr="002C7530" w:rsidRDefault="00C65310" w:rsidP="00760D34">
      <w:pPr>
        <w:spacing w:line="480" w:lineRule="auto"/>
        <w:rPr>
          <w:rFonts w:ascii="Times New Roman" w:hAnsi="Times New Roman" w:cs="Times New Roman"/>
          <w:sz w:val="24"/>
          <w:szCs w:val="24"/>
        </w:rPr>
        <w:sectPr w:rsidR="00B02EB1" w:rsidRPr="002C7530" w:rsidSect="00760D34">
          <w:footerReference w:type="default" r:id="rId8"/>
          <w:endnotePr>
            <w:numFmt w:val="decimal"/>
          </w:endnotePr>
          <w:pgSz w:w="11906" w:h="16838"/>
          <w:pgMar w:top="1440" w:right="1800" w:bottom="1440" w:left="1800" w:header="851" w:footer="992" w:gutter="0"/>
          <w:cols w:space="425"/>
          <w:docGrid w:type="lines" w:linePitch="312"/>
        </w:sectPr>
      </w:pPr>
      <w:r w:rsidRPr="002C7530">
        <w:rPr>
          <w:rFonts w:ascii="Times New Roman" w:hAnsi="Times New Roman" w:cs="Times New Roman"/>
          <w:sz w:val="24"/>
          <w:szCs w:val="24"/>
        </w:rPr>
        <w:fldChar w:fldCharType="end"/>
      </w:r>
    </w:p>
    <w:p w14:paraId="65C3187D" w14:textId="77777777" w:rsidR="00D72019" w:rsidRPr="002C7530" w:rsidRDefault="00D72019" w:rsidP="00760D34">
      <w:pPr>
        <w:widowControl/>
        <w:spacing w:line="480" w:lineRule="auto"/>
        <w:jc w:val="left"/>
        <w:rPr>
          <w:rFonts w:ascii="Times New Roman" w:hAnsi="Times New Roman" w:cs="Times New Roman"/>
          <w:b/>
          <w:sz w:val="24"/>
          <w:szCs w:val="24"/>
        </w:rPr>
        <w:sectPr w:rsidR="00D72019" w:rsidRPr="002C7530" w:rsidSect="007D0FFF">
          <w:endnotePr>
            <w:numFmt w:val="decimal"/>
          </w:endnotePr>
          <w:type w:val="continuous"/>
          <w:pgSz w:w="11906" w:h="16838"/>
          <w:pgMar w:top="1440" w:right="1797" w:bottom="1440" w:left="1797" w:header="851" w:footer="992" w:gutter="0"/>
          <w:cols w:space="425"/>
          <w:docGrid w:type="lines" w:linePitch="312"/>
        </w:sectPr>
      </w:pPr>
    </w:p>
    <w:p w14:paraId="088F606F" w14:textId="77777777" w:rsidR="009E3DBC" w:rsidRPr="002C7530" w:rsidRDefault="000330E4" w:rsidP="00760D34">
      <w:pPr>
        <w:spacing w:line="480" w:lineRule="auto"/>
        <w:rPr>
          <w:rFonts w:ascii="Times New Roman" w:hAnsi="Times New Roman" w:cs="Times New Roman"/>
          <w:b/>
          <w:sz w:val="24"/>
          <w:szCs w:val="24"/>
        </w:rPr>
      </w:pPr>
      <w:r w:rsidRPr="002C7530">
        <w:rPr>
          <w:rFonts w:ascii="Times New Roman" w:hAnsi="Times New Roman" w:cs="Times New Roman"/>
          <w:b/>
          <w:sz w:val="24"/>
          <w:szCs w:val="24"/>
        </w:rPr>
        <w:lastRenderedPageBreak/>
        <w:t>Figure Legends</w:t>
      </w:r>
    </w:p>
    <w:p w14:paraId="7F7340D0" w14:textId="77777777" w:rsidR="000330E4" w:rsidRPr="002C7530" w:rsidRDefault="000330E4" w:rsidP="00760D34">
      <w:pPr>
        <w:spacing w:line="480" w:lineRule="auto"/>
        <w:rPr>
          <w:rFonts w:ascii="Times New Roman" w:hAnsi="Times New Roman" w:cs="Times New Roman"/>
          <w:b/>
          <w:sz w:val="24"/>
          <w:szCs w:val="24"/>
        </w:rPr>
      </w:pPr>
      <w:r w:rsidRPr="002C7530">
        <w:rPr>
          <w:rFonts w:ascii="Times New Roman" w:hAnsi="Times New Roman" w:cs="Times New Roman"/>
          <w:b/>
          <w:sz w:val="24"/>
          <w:szCs w:val="24"/>
        </w:rPr>
        <w:t>Figure 1. Schematic flow diagram for selection of the included studies in the meta-analysis.</w:t>
      </w:r>
    </w:p>
    <w:p w14:paraId="038A5823" w14:textId="77777777" w:rsidR="00A0683E" w:rsidRPr="002C7530" w:rsidRDefault="00A0683E" w:rsidP="00760D34">
      <w:pPr>
        <w:spacing w:line="480" w:lineRule="auto"/>
        <w:rPr>
          <w:rFonts w:ascii="Times New Roman" w:hAnsi="Times New Roman" w:cs="Times New Roman"/>
          <w:b/>
          <w:sz w:val="24"/>
          <w:szCs w:val="24"/>
        </w:rPr>
      </w:pPr>
    </w:p>
    <w:p w14:paraId="6D63F1D5" w14:textId="77777777" w:rsidR="000330E4" w:rsidRPr="002C7530" w:rsidRDefault="000330E4" w:rsidP="00760D34">
      <w:pPr>
        <w:spacing w:line="480" w:lineRule="auto"/>
        <w:ind w:left="241" w:hangingChars="100" w:hanging="241"/>
        <w:rPr>
          <w:rFonts w:ascii="Times New Roman" w:hAnsi="Times New Roman" w:cs="Times New Roman"/>
          <w:sz w:val="24"/>
          <w:szCs w:val="24"/>
        </w:rPr>
      </w:pPr>
      <w:r w:rsidRPr="002C7530">
        <w:rPr>
          <w:rFonts w:ascii="Times New Roman" w:hAnsi="Times New Roman" w:cs="Times New Roman"/>
          <w:b/>
          <w:sz w:val="24"/>
          <w:szCs w:val="24"/>
        </w:rPr>
        <w:t xml:space="preserve">Figure 2. Meta-analysis results for comparison between drug eluting stents (DES) and bare-metal stents (BMS) in end-stage renal disease (ESRD) patients in A) all-cause mortality B) myocardial infarction (MI) C) major adverse cardiac events (MACE) D) </w:t>
      </w:r>
      <w:r w:rsidRPr="002C7530">
        <w:rPr>
          <w:rFonts w:ascii="Times New Roman" w:hAnsi="Times New Roman" w:cs="Times New Roman"/>
          <w:b/>
          <w:sz w:val="24"/>
          <w:szCs w:val="24"/>
          <w:shd w:val="clear" w:color="auto" w:fill="FFFFFF"/>
        </w:rPr>
        <w:t>target lesion/vessel revascularization</w:t>
      </w:r>
      <w:r w:rsidR="005F1537" w:rsidRPr="002C7530">
        <w:rPr>
          <w:rFonts w:ascii="Times New Roman" w:hAnsi="Times New Roman" w:cs="Times New Roman"/>
          <w:b/>
          <w:sz w:val="24"/>
          <w:szCs w:val="24"/>
        </w:rPr>
        <w:t xml:space="preserve"> (TLR</w:t>
      </w:r>
      <w:r w:rsidRPr="002C7530">
        <w:rPr>
          <w:rFonts w:ascii="Times New Roman" w:hAnsi="Times New Roman" w:cs="Times New Roman"/>
          <w:b/>
          <w:sz w:val="24"/>
          <w:szCs w:val="24"/>
        </w:rPr>
        <w:t xml:space="preserve">/TVR). </w:t>
      </w:r>
      <w:r w:rsidRPr="002C7530">
        <w:rPr>
          <w:rFonts w:ascii="Times New Roman" w:hAnsi="Times New Roman" w:cs="Times New Roman"/>
          <w:sz w:val="24"/>
          <w:szCs w:val="24"/>
        </w:rPr>
        <w:t>Forest plot of OR with 95% CIs in patients receiving DES vs. those receiving BMS.</w:t>
      </w:r>
    </w:p>
    <w:p w14:paraId="2E415E48" w14:textId="77777777" w:rsidR="00A0683E" w:rsidRPr="002C7530" w:rsidRDefault="00A0683E" w:rsidP="00760D34">
      <w:pPr>
        <w:spacing w:line="480" w:lineRule="auto"/>
        <w:ind w:left="240" w:hangingChars="100" w:hanging="240"/>
        <w:rPr>
          <w:rFonts w:ascii="Times New Roman" w:hAnsi="Times New Roman" w:cs="Times New Roman"/>
          <w:sz w:val="24"/>
          <w:szCs w:val="24"/>
        </w:rPr>
      </w:pPr>
    </w:p>
    <w:p w14:paraId="1CCACB32" w14:textId="77777777" w:rsidR="000330E4" w:rsidRPr="002C7530" w:rsidRDefault="000330E4" w:rsidP="00760D34">
      <w:pPr>
        <w:spacing w:line="480" w:lineRule="auto"/>
        <w:rPr>
          <w:rFonts w:ascii="Times New Roman" w:hAnsi="Times New Roman" w:cs="Times New Roman"/>
          <w:sz w:val="24"/>
          <w:szCs w:val="24"/>
        </w:rPr>
      </w:pPr>
      <w:r w:rsidRPr="002C7530">
        <w:rPr>
          <w:rFonts w:ascii="Times New Roman" w:hAnsi="Times New Roman" w:cs="Times New Roman"/>
          <w:b/>
          <w:sz w:val="24"/>
          <w:szCs w:val="24"/>
        </w:rPr>
        <w:t xml:space="preserve">Figure. 3 Funnel plot analysis to detect publication bias in A) all-cause mortality B) myocardial infarction (MI) C) major adverse cardiac events (MACE) D) </w:t>
      </w:r>
      <w:r w:rsidRPr="002C7530">
        <w:rPr>
          <w:rFonts w:ascii="Times New Roman" w:hAnsi="Times New Roman" w:cs="Times New Roman"/>
          <w:b/>
          <w:sz w:val="24"/>
          <w:szCs w:val="24"/>
          <w:shd w:val="clear" w:color="auto" w:fill="FFFFFF"/>
        </w:rPr>
        <w:t>target lesion/vessel revascularization</w:t>
      </w:r>
      <w:r w:rsidRPr="002C7530">
        <w:rPr>
          <w:rFonts w:ascii="Times New Roman" w:hAnsi="Times New Roman" w:cs="Times New Roman"/>
          <w:b/>
          <w:sz w:val="24"/>
          <w:szCs w:val="24"/>
        </w:rPr>
        <w:t xml:space="preserve"> (TL</w:t>
      </w:r>
      <w:r w:rsidR="00A31BB9" w:rsidRPr="002C7530">
        <w:rPr>
          <w:rFonts w:ascii="Times New Roman" w:hAnsi="Times New Roman" w:cs="Times New Roman"/>
          <w:b/>
          <w:sz w:val="24"/>
          <w:szCs w:val="24"/>
        </w:rPr>
        <w:t>R</w:t>
      </w:r>
      <w:r w:rsidRPr="002C7530">
        <w:rPr>
          <w:rFonts w:ascii="Times New Roman" w:hAnsi="Times New Roman" w:cs="Times New Roman"/>
          <w:b/>
          <w:sz w:val="24"/>
          <w:szCs w:val="24"/>
        </w:rPr>
        <w:t xml:space="preserve">/TVR). </w:t>
      </w:r>
      <w:r w:rsidRPr="002C7530">
        <w:rPr>
          <w:rFonts w:ascii="Times New Roman" w:hAnsi="Times New Roman" w:cs="Times New Roman"/>
          <w:sz w:val="24"/>
          <w:szCs w:val="24"/>
        </w:rPr>
        <w:t>Each point represents a single study for the specified association; the vertical axis represents the standard error of the logarithmic OR, and the horizontal axis represents the OR limits. OR, odds ratio.</w:t>
      </w:r>
    </w:p>
    <w:bookmarkEnd w:id="0"/>
    <w:p w14:paraId="2AE20B3E" w14:textId="77777777" w:rsidR="000330E4" w:rsidRPr="002C7530" w:rsidRDefault="000330E4" w:rsidP="00760D34">
      <w:pPr>
        <w:widowControl/>
        <w:spacing w:line="480" w:lineRule="auto"/>
        <w:jc w:val="left"/>
        <w:rPr>
          <w:rFonts w:ascii="Times New Roman" w:hAnsi="Times New Roman" w:cs="Times New Roman"/>
          <w:sz w:val="24"/>
          <w:szCs w:val="24"/>
        </w:rPr>
      </w:pPr>
    </w:p>
    <w:sectPr w:rsidR="000330E4" w:rsidRPr="002C7530" w:rsidSect="00760D34">
      <w:endnotePr>
        <w:numFmt w:val="decimal"/>
      </w:endnote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FCD5DB" w14:textId="77777777" w:rsidR="00B3410E" w:rsidRDefault="00B3410E" w:rsidP="00FE34AD">
      <w:r>
        <w:separator/>
      </w:r>
    </w:p>
  </w:endnote>
  <w:endnote w:type="continuationSeparator" w:id="0">
    <w:p w14:paraId="4A9B6A24" w14:textId="77777777" w:rsidR="00B3410E" w:rsidRDefault="00B3410E" w:rsidP="00FE3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Std-Roman">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9305803"/>
      <w:docPartObj>
        <w:docPartGallery w:val="Page Numbers (Bottom of Page)"/>
        <w:docPartUnique/>
      </w:docPartObj>
    </w:sdtPr>
    <w:sdtEndPr/>
    <w:sdtContent>
      <w:sdt>
        <w:sdtPr>
          <w:id w:val="1728636285"/>
          <w:docPartObj>
            <w:docPartGallery w:val="Page Numbers (Top of Page)"/>
            <w:docPartUnique/>
          </w:docPartObj>
        </w:sdtPr>
        <w:sdtEndPr/>
        <w:sdtContent>
          <w:p w14:paraId="53E805AF" w14:textId="42BC8344" w:rsidR="00906EEF" w:rsidRDefault="00C65310">
            <w:pPr>
              <w:pStyle w:val="a5"/>
              <w:jc w:val="center"/>
            </w:pPr>
            <w:r>
              <w:rPr>
                <w:b/>
                <w:bCs/>
                <w:sz w:val="24"/>
                <w:szCs w:val="24"/>
              </w:rPr>
              <w:fldChar w:fldCharType="begin"/>
            </w:r>
            <w:r w:rsidR="00906EEF">
              <w:rPr>
                <w:b/>
                <w:bCs/>
              </w:rPr>
              <w:instrText>PAGE</w:instrText>
            </w:r>
            <w:r>
              <w:rPr>
                <w:b/>
                <w:bCs/>
                <w:sz w:val="24"/>
                <w:szCs w:val="24"/>
              </w:rPr>
              <w:fldChar w:fldCharType="separate"/>
            </w:r>
            <w:r w:rsidR="002C7530">
              <w:rPr>
                <w:b/>
                <w:bCs/>
                <w:noProof/>
              </w:rPr>
              <w:t>16</w:t>
            </w:r>
            <w:r>
              <w:rPr>
                <w:b/>
                <w:bCs/>
                <w:sz w:val="24"/>
                <w:szCs w:val="24"/>
              </w:rPr>
              <w:fldChar w:fldCharType="end"/>
            </w:r>
            <w:r w:rsidR="00906EEF">
              <w:rPr>
                <w:lang w:val="zh-CN"/>
              </w:rPr>
              <w:t xml:space="preserve"> / </w:t>
            </w:r>
            <w:r>
              <w:rPr>
                <w:b/>
                <w:bCs/>
                <w:sz w:val="24"/>
                <w:szCs w:val="24"/>
              </w:rPr>
              <w:fldChar w:fldCharType="begin"/>
            </w:r>
            <w:r w:rsidR="00906EEF">
              <w:rPr>
                <w:b/>
                <w:bCs/>
              </w:rPr>
              <w:instrText>NUMPAGES</w:instrText>
            </w:r>
            <w:r>
              <w:rPr>
                <w:b/>
                <w:bCs/>
                <w:sz w:val="24"/>
                <w:szCs w:val="24"/>
              </w:rPr>
              <w:fldChar w:fldCharType="separate"/>
            </w:r>
            <w:r w:rsidR="002C7530">
              <w:rPr>
                <w:b/>
                <w:bCs/>
                <w:noProof/>
              </w:rPr>
              <w:t>16</w:t>
            </w:r>
            <w:r>
              <w:rPr>
                <w:b/>
                <w:bCs/>
                <w:sz w:val="24"/>
                <w:szCs w:val="24"/>
              </w:rPr>
              <w:fldChar w:fldCharType="end"/>
            </w:r>
          </w:p>
        </w:sdtContent>
      </w:sdt>
    </w:sdtContent>
  </w:sdt>
  <w:p w14:paraId="072EFDE5" w14:textId="77777777" w:rsidR="00906EEF" w:rsidRDefault="00906EE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A9AC6" w14:textId="77777777" w:rsidR="00B3410E" w:rsidRDefault="00B3410E" w:rsidP="00FE34AD">
      <w:r>
        <w:separator/>
      </w:r>
    </w:p>
  </w:footnote>
  <w:footnote w:type="continuationSeparator" w:id="0">
    <w:p w14:paraId="06431E54" w14:textId="77777777" w:rsidR="00B3410E" w:rsidRDefault="00B3410E" w:rsidP="00FE34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Y.MR.DATA{3179151D-312F-47F1-9042-2D41BC57FD0F}4918" w:val="&lt;KyMRNote dbid=&quot;{3179151D-312F-47F1-9042-2D41BC57FD0F}&quot; recid=&quot;4918&quot; index=&quot;24&quot;&gt;&lt;Data&gt;&lt;Field id=&quot;AccessNum&quot;&gt;19672119&lt;/Field&gt;&lt;Field id=&quot;Author&quot;&gt;Rosenblum MA;Robbins MJ;Farkouh ME;Winston JA;Kim MC&lt;/Field&gt;&lt;Field id=&quot;AuthorTrans&quot;&gt;&lt;/Field&gt;&lt;Field id=&quot;DOI&quot;&gt;10.1159/000232602&lt;/Field&gt;&lt;Field id=&quot;Editor&quot;&gt;&lt;/Field&gt;&lt;Field id=&quot;FmtTitle&quot;&gt;&lt;/Field&gt;&lt;Field id=&quot;Issue&quot;&gt;3&lt;/Field&gt;&lt;Field id=&quot;LIID&quot;&gt;4918&lt;/Field&gt;&lt;Field id=&quot;Magazine&quot;&gt;Nephron. Clinical practice&lt;/Field&gt;&lt;Field id=&quot;MagazineAB&quot;&gt;Nephron Clin Pract&lt;/Field&gt;&lt;Field id=&quot;MagazineTrans&quot;&gt;&lt;/Field&gt;&lt;Field id=&quot;PageNum&quot;&gt;c198-202&lt;/Field&gt;&lt;Field id=&quot;PubDate&quot;&gt;&lt;/Field&gt;&lt;Field id=&quot;PubPlace&quot;&gt;Switzerland&lt;/Field&gt;&lt;Field id=&quot;PubPlaceTrans&quot;&gt;&lt;/Field&gt;&lt;Field id=&quot;PubYear&quot;&gt;2009&lt;/Field&gt;&lt;Field id=&quot;Publisher&quot;&gt;&lt;/Field&gt;&lt;Field id=&quot;PublisherTrans&quot;&gt;&lt;/Field&gt;&lt;Field id=&quot;TITrans&quot;&gt;&lt;/Field&gt;&lt;Field id=&quot;Title&quot;&gt;Diminished benefits of drug-eluting stents versus bare metal stents in patients with severe renal insufficiency.&lt;/Field&gt;&lt;Field id=&quot;Translator&quot;&gt;&lt;/Field&gt;&lt;Field id=&quot;Type&quot;&gt;{041D4F77-279E-4405-0002-4388361B9CFF}&lt;/Field&gt;&lt;Field id=&quot;Version&quot;&gt;&lt;/Field&gt;&lt;Field id=&quot;Vol&quot;&gt;113&lt;/Field&gt;&lt;Field id=&quot;Author2&quot;&gt;Rosenblum,MA;Robbins,MJ;Farkouh,ME;Winston,JA;Kim,MC;&lt;/Field&gt;&lt;/Data&gt;&lt;Ref&gt;&lt;Display&gt;&lt;Text StringText=&quot;「RefIndex」&quot;/&gt;&lt;/Display&gt;&lt;/Ref&gt;&lt;Doc&gt;&lt;Display&gt;&lt;Text space=&quot;used&quot; StringText=&quot;&amp;quot;24._x0009_&amp;quot;&quot; Border=&quot;false&quot;/&gt;&lt;Text StringText=&quot;Rosenblum MA, Robbins MJ, Farkouh ME, Winston JA, Kim MC&quot; StringGroup=&quot;Author&quot;/&gt;&lt;Text StringText=&quot; &quot; StringGroup=&quot;Author&quot;/&gt;&lt;Text StringText=&quot;(&quot; StringGroup=&quot;PubYear&quot;/&gt;&lt;Text StringText=&quot;2009&quot; StringGroup=&quot;PubYear&quot;/&gt;&lt;Text StringText=&quot;) &quot; StringGroup=&quot;PubYear&quot;/&gt;&lt;Text StringText=&quot;Diminished benefits of drug-eluting stents versus bare metal stents in patients with severe renal insufficiency&quot; StringGroup=&quot;Title&quot;/&gt;&lt;Text StringText=&quot;. &quot; StringGroup=&quot;Title&quot;/&gt;&lt;Text StringText=&quot;Nephron Clin Pract&quot; StringGroup=&quot;Magazine&quot;/&gt;&lt;Text StringText=&quot; &quot; StringGroup=&quot;Magazine&quot;/&gt;&lt;Text StringText=&quot;113&quot; StringGroup=&quot;Vol&quot;/&gt;&lt;Text StringText=&quot;: &quot; StringGroup=&quot;none&quot;/&gt;&lt;Text StringText=&quot;c198-202&quot; StringGroup=&quot;PageNum&quot;/&gt;&lt;Text StringText=&quot;.&quot; StringGroup=&quot;none&quot;/&gt;&lt;/Display&gt;&lt;/Doc&gt;&lt;/KyMRNote&gt;"/>
    <w:docVar w:name="KY.MR.DATA{3179151D-312F-47F1-9042-2D41BC57FD0F}4969" w:val="&lt;KyMRNote dbid=&quot;{3179151D-312F-47F1-9042-2D41BC57FD0F}&quot; recid=&quot;4969&quot; index=&quot;1&quot;&gt;&lt;Data&gt;&lt;Field id=&quot;AccessNum&quot;&gt;14581387&lt;/Field&gt;&lt;Field id=&quot;Author&quot;&gt;Sarnak MJ;Levey AS;Schoolwerth AC;Coresh J;Culleton B;Hamm LL;McCullough PA;Kasiske BL;Kelepouris E;Klag MJ;Parfrey P;Pfeffer M;Raij L;Spinosa DJ;Wilson PW&lt;/Field&gt;&lt;Field id=&quot;AuthorTrans&quot;&gt;&lt;/Field&gt;&lt;Field id=&quot;DOI&quot;&gt;10.1161/01.CIR.0000095676.90936.80&lt;/Field&gt;&lt;Field id=&quot;Editor&quot;&gt;&lt;/Field&gt;&lt;Field id=&quot;FmtTitle&quot;&gt;&lt;/Field&gt;&lt;Field id=&quot;Issue&quot;&gt;17&lt;/Field&gt;&lt;Field id=&quot;LIID&quot;&gt;4969&lt;/Field&gt;&lt;Field id=&quot;Magazine&quot;&gt;Circulation&lt;/Field&gt;&lt;Field id=&quot;MagazineAB&quot;&gt;Circulation&lt;/Field&gt;&lt;Field id=&quot;MagazineTrans&quot;&gt;&lt;/Field&gt;&lt;Field id=&quot;PageNum&quot;&gt;2154-69&lt;/Field&gt;&lt;Field id=&quot;PubDate&quot;&gt;Oct 28&lt;/Field&gt;&lt;Field id=&quot;PubPlace&quot;&gt;United States&lt;/Field&gt;&lt;Field id=&quot;PubPlaceTrans&quot;&gt;&lt;/Field&gt;&lt;Field id=&quot;PubYear&quot;&gt;2003&lt;/Field&gt;&lt;Field id=&quot;Publisher&quot;&gt;&lt;/Field&gt;&lt;Field id=&quot;PublisherTrans&quot;&gt;&lt;/Field&gt;&lt;Field id=&quot;TITrans&quot;&gt;&lt;/Field&gt;&lt;Field id=&quot;Title&quot;&gt;Kidney disease as a risk factor for development of cardiovascular disease: a statement from the American Heart Association Councils on Kidney in Cardiovascular Disease, High Blood Pressure Research, Clinical Cardiology, and Epidemiology and Prevention.&lt;/Field&gt;&lt;Field id=&quot;Translator&quot;&gt;&lt;/Field&gt;&lt;Field id=&quot;Type&quot;&gt;{041D4F77-279E-4405-0002-4388361B9CFF}&lt;/Field&gt;&lt;Field id=&quot;Version&quot;&gt;&lt;/Field&gt;&lt;Field id=&quot;Vol&quot;&gt;108&lt;/Field&gt;&lt;Field id=&quot;Author2&quot;&gt;Sarnak,MJ;Levey,AS;Schoolwerth,AC;Coresh,J;Culleton,B;Hamm,LL;&lt;/Field&gt;&lt;/Data&gt;&lt;Ref&gt;&lt;Display&gt;&lt;Text StringText=&quot;「RefIndex」&quot;/&gt;&lt;/Display&gt;&lt;/Ref&gt;&lt;Doc&gt;&lt;Display&gt;&lt;Text space=&quot;used&quot; StringText=&quot;&amp;quot;1._x0009_&amp;quot;&quot; Border=&quot;false&quot;/&gt;&lt;Text StringText=&quot;Sarnak MJ, Levey AS, Schoolwerth AC, Coresh J, Culleton B, Hamm LL, et al.&quot; StringGroup=&quot;Author&quot;/&gt;&lt;Text StringText=&quot; &quot; StringGroup=&quot;Author&quot;/&gt;&lt;Text StringText=&quot;(&quot; StringGroup=&quot;PubYear&quot;/&gt;&lt;Text StringText=&quot;2003&quot; StringGroup=&quot;PubYear&quot;/&gt;&lt;Text StringText=&quot;) &quot; StringGroup=&quot;PubYear&quot;/&gt;&lt;Text StringText=&quot;Kidney disease as a risk factor for development of cardiovascular disease: a statement from the American Heart Association Councils on Kidney in Cardiovascular Disease, High Blood Pressure Research, Clinical Cardiology, and Epidemiology and Prevention&quot; StringGroup=&quot;Title&quot;/&gt;&lt;Text StringText=&quot;. &quot; StringGroup=&quot;Title&quot;/&gt;&lt;Text StringText=&quot;Circulation&quot; StringGroup=&quot;Magazine&quot;/&gt;&lt;Text StringText=&quot; &quot; StringGroup=&quot;Magazine&quot;/&gt;&lt;Text StringText=&quot;108&quot; StringGroup=&quot;Vol&quot;/&gt;&lt;Text StringText=&quot;: &quot; StringGroup=&quot;none&quot;/&gt;&lt;Text StringText=&quot;2154-2169&quot; StringGroup=&quot;PageNum&quot;/&gt;&lt;Text StringText=&quot;.&quot; StringGroup=&quot;none&quot;/&gt;&lt;/Display&gt;&lt;/Doc&gt;&lt;/KyMRNote&gt;"/>
    <w:docVar w:name="KY.MR.DATA{3179151D-312F-47F1-9042-2D41BC57FD0F}4970" w:val="&lt;KyMRNote dbid=&quot;{3179151D-312F-47F1-9042-2D41BC57FD0F}&quot; recid=&quot;4970&quot; index=&quot;2&quot;&gt;&lt;Data&gt;&lt;Field id=&quot;AccessNum&quot;&gt;17675055&lt;/Field&gt;&lt;Field id=&quot;Author&quot;&gt;Heywood JT;Fonarow GC;Costanzo MR;Mathur VS;Wigneswaran JR;Wynne J&lt;/Field&gt;&lt;Field id=&quot;AuthorTrans&quot;&gt;&lt;/Field&gt;&lt;Field id=&quot;DOI&quot;&gt;10.1016/j.cardfail.2007.03.011&lt;/Field&gt;&lt;Field id=&quot;Editor&quot;&gt;&lt;/Field&gt;&lt;Field id=&quot;FmtTitle&quot;&gt;&lt;/Field&gt;&lt;Field id=&quot;Issue&quot;&gt;6&lt;/Field&gt;&lt;Field id=&quot;LIID&quot;&gt;4970&lt;/Field&gt;&lt;Field id=&quot;Magazine&quot;&gt;Journal of cardiac failure&lt;/Field&gt;&lt;Field id=&quot;MagazineAB&quot;&gt;J Card Fail&lt;/Field&gt;&lt;Field id=&quot;MagazineTrans&quot;&gt;&lt;/Field&gt;&lt;Field id=&quot;PageNum&quot;&gt;422-30&lt;/Field&gt;&lt;Field id=&quot;PubDate&quot;&gt;Aug&lt;/Field&gt;&lt;Field id=&quot;PubPlace&quot;&gt;United States&lt;/Field&gt;&lt;Field id=&quot;PubPlaceTrans&quot;&gt;&lt;/Field&gt;&lt;Field id=&quot;PubYear&quot;&gt;2007&lt;/Field&gt;&lt;Field id=&quot;Publisher&quot;&gt;&lt;/Field&gt;&lt;Field id=&quot;PublisherTrans&quot;&gt;&lt;/Field&gt;&lt;Field id=&quot;TITrans&quot;&gt;&lt;/Field&gt;&lt;Field id=&quot;Title&quot;&gt;High prevalence of renal dysfunction and its impact on outcome in 118,465 patients hospitalized with acute decompensated heart failure: a report from the ADHERE database.&lt;/Field&gt;&lt;Field id=&quot;Translator&quot;&gt;&lt;/Field&gt;&lt;Field id=&quot;Type&quot;&gt;{041D4F77-279E-4405-0002-4388361B9CFF}&lt;/Field&gt;&lt;Field id=&quot;Version&quot;&gt;&lt;/Field&gt;&lt;Field id=&quot;Vol&quot;&gt;13&lt;/Field&gt;&lt;Field id=&quot;Author2&quot;&gt;Heywood,JT;Fonarow,GC;Costanzo,MR;Mathur,VS;Wigneswaran,JR;Wynne,J;&lt;/Field&gt;&lt;/Data&gt;&lt;Ref&gt;&lt;Display&gt;&lt;Text StringText=&quot;「RefIndex」&quot;/&gt;&lt;/Display&gt;&lt;/Ref&gt;&lt;Doc&gt;&lt;Display&gt;&lt;Text space=&quot;used&quot; StringText=&quot;&amp;quot;2._x0009_&amp;quot;&quot; Border=&quot;false&quot;/&gt;&lt;Text StringText=&quot;Heywood JT, Fonarow GC, Costanzo MR, Mathur VS, Wigneswaran JR, Wynne J&quot; StringGroup=&quot;Author&quot;/&gt;&lt;Text StringText=&quot; &quot; StringGroup=&quot;Author&quot;/&gt;&lt;Text StringText=&quot;(&quot; StringGroup=&quot;PubYear&quot;/&gt;&lt;Text StringText=&quot;2007&quot; StringGroup=&quot;PubYear&quot;/&gt;&lt;Text StringText=&quot;) &quot; StringGroup=&quot;PubYear&quot;/&gt;&lt;Text StringText=&quot;High prevalence of renal dysfunction and its impact on outcome in 118,465 patients hospitalized with acute decompensated heart failure: a report from the ADHERE database&quot; StringGroup=&quot;Title&quot;/&gt;&lt;Text StringText=&quot;. &quot; StringGroup=&quot;Title&quot;/&gt;&lt;Text StringText=&quot;J Card Fail&quot; StringGroup=&quot;Magazine&quot;/&gt;&lt;Text StringText=&quot; &quot; StringGroup=&quot;Magazine&quot;/&gt;&lt;Text StringText=&quot;13&quot; StringGroup=&quot;Vol&quot;/&gt;&lt;Text StringText=&quot;: &quot; StringGroup=&quot;none&quot;/&gt;&lt;Text StringText=&quot;422-430&quot; StringGroup=&quot;PageNum&quot;/&gt;&lt;Text StringText=&quot;.&quot; StringGroup=&quot;none&quot;/&gt;&lt;/Display&gt;&lt;/Doc&gt;&lt;/KyMRNote&gt;"/>
    <w:docVar w:name="KY.MR.DATA{3179151D-312F-47F1-9042-2D41BC57FD0F}4971" w:val="&lt;KyMRNote dbid=&quot;{3179151D-312F-47F1-9042-2D41BC57FD0F}&quot; recid=&quot;4971&quot; index=&quot;3&quot;&gt;&lt;Data&gt;&lt;Field id=&quot;AccessNum&quot;&gt;16837633&lt;/Field&gt;&lt;Field id=&quot;Author&quot;&gt;Yasuda K;Kasuga H;Aoyama T;Takahashi H;Toriyama T;Kawade Y;Iwashima S;Yamada S;Kawahara H;Maruyama S;Yuzawa Y;Ishii H;Murohara T;Matsuo S&lt;/Field&gt;&lt;Field id=&quot;AuthorTrans&quot;&gt;&lt;/Field&gt;&lt;Field id=&quot;DOI&quot;&gt;10.1681/ASN.2005090958&lt;/Field&gt;&lt;Field id=&quot;Editor&quot;&gt;&lt;/Field&gt;&lt;Field id=&quot;FmtTitle&quot;&gt;&lt;/Field&gt;&lt;Field id=&quot;Issue&quot;&gt;8&lt;/Field&gt;&lt;Field id=&quot;LIID&quot;&gt;4971&lt;/Field&gt;&lt;Field id=&quot;Magazine&quot;&gt;Journal of the American Society of Nephrology : JASN&lt;/Field&gt;&lt;Field id=&quot;MagazineAB&quot;&gt;J Am Soc Nephrol&lt;/Field&gt;&lt;Field id=&quot;MagazineTrans&quot;&gt;&lt;/Field&gt;&lt;Field id=&quot;PageNum&quot;&gt;2322-32&lt;/Field&gt;&lt;Field id=&quot;PubDate&quot;&gt;Aug&lt;/Field&gt;&lt;Field id=&quot;PubPlace&quot;&gt;United States&lt;/Field&gt;&lt;Field id=&quot;PubPlaceTrans&quot;&gt;&lt;/Field&gt;&lt;Field id=&quot;PubYear&quot;&gt;2006&lt;/Field&gt;&lt;Field id=&quot;Publisher&quot;&gt;&lt;/Field&gt;&lt;Field id=&quot;PublisherTrans&quot;&gt;&lt;/Field&gt;&lt;Field id=&quot;TITrans&quot;&gt;&lt;/Field&gt;&lt;Field id=&quot;Title&quot;&gt;Comparison of percutaneous coronary intervention with medication in the treatment of coronary artery disease in hemodialysis patients.&lt;/Field&gt;&lt;Field id=&quot;Translator&quot;&gt;&lt;/Field&gt;&lt;Field id=&quot;Type&quot;&gt;{041D4F77-279E-4405-0002-4388361B9CFF}&lt;/Field&gt;&lt;Field id=&quot;Version&quot;&gt;&lt;/Field&gt;&lt;Field id=&quot;Vol&quot;&gt;17&lt;/Field&gt;&lt;Field id=&quot;Author2&quot;&gt;Yasuda,K;Kasuga,H;Aoyama,T;Takahashi,H;Toriyama,T;Kawade,Y;&lt;/Field&gt;&lt;/Data&gt;&lt;Ref&gt;&lt;Display&gt;&lt;Text StringText=&quot;「RefIndex」&quot;/&gt;&lt;/Display&gt;&lt;/Ref&gt;&lt;Doc&gt;&lt;Display&gt;&lt;Text space=&quot;used&quot; StringText=&quot;&amp;quot;3._x0009_&amp;quot;&quot; Border=&quot;false&quot;/&gt;&lt;Text StringText=&quot;Yasuda K, Kasuga H, Aoyama T, Takahashi H, Toriyama T, Kawade Y, et al.&quot; StringGroup=&quot;Author&quot;/&gt;&lt;Text StringText=&quot; &quot; StringGroup=&quot;Author&quot;/&gt;&lt;Text StringText=&quot;(&quot; StringGroup=&quot;PubYear&quot;/&gt;&lt;Text StringText=&quot;2006&quot; StringGroup=&quot;PubYear&quot;/&gt;&lt;Text StringText=&quot;) &quot; StringGroup=&quot;PubYear&quot;/&gt;&lt;Text StringText=&quot;Comparison of percutaneous coronary intervention with medication in the treatment of coronary artery disease in hemodialysis patients&quot; StringGroup=&quot;Title&quot;/&gt;&lt;Text StringText=&quot;. &quot; StringGroup=&quot;Title&quot;/&gt;&lt;Text StringText=&quot;J Am Soc Nephrol&quot; StringGroup=&quot;Magazine&quot;/&gt;&lt;Text StringText=&quot; &quot; StringGroup=&quot;Magazine&quot;/&gt;&lt;Text StringText=&quot;17&quot; StringGroup=&quot;Vol&quot;/&gt;&lt;Text StringText=&quot;: &quot; StringGroup=&quot;none&quot;/&gt;&lt;Text StringText=&quot;2322-2332&quot; StringGroup=&quot;PageNum&quot;/&gt;&lt;Text StringText=&quot;.&quot; StringGroup=&quot;none&quot;/&gt;&lt;/Display&gt;&lt;/Doc&gt;&lt;/KyMRNote&gt;"/>
    <w:docVar w:name="KY.MR.DATA{3179151D-312F-47F1-9042-2D41BC57FD0F}4972" w:val="&lt;KyMRNote dbid=&quot;{3179151D-312F-47F1-9042-2D41BC57FD0F}&quot; recid=&quot;4972&quot; index=&quot;4&quot;&gt;&lt;Data&gt;&lt;Field id=&quot;AccessNum&quot;&gt;11303010&lt;/Field&gt;&lt;Field id=&quot;Author&quot;&gt;Le Feuvre C;Dambrin G;Helft G;Beygui F;Touam M;Grunfeld JP;Vacheron A;Metzger JP&lt;/Field&gt;&lt;Field id=&quot;AuthorTrans&quot;&gt;&lt;/Field&gt;&lt;Field id=&quot;DOI&quot;&gt;&lt;/Field&gt;&lt;Field id=&quot;Editor&quot;&gt;&lt;/Field&gt;&lt;Field id=&quot;FmtTitle&quot;&gt;&lt;/Field&gt;&lt;Field id=&quot;Issue&quot;&gt;5&lt;/Field&gt;&lt;Field id=&quot;LIID&quot;&gt;4972&lt;/Field&gt;&lt;Field id=&quot;Magazine&quot;&gt;Heart&lt;/Field&gt;&lt;Field id=&quot;MagazineAB&quot;&gt;Heart&lt;/Field&gt;&lt;Field id=&quot;MagazineTrans&quot;&gt;&lt;/Field&gt;&lt;Field id=&quot;PageNum&quot;&gt;556-60&lt;/Field&gt;&lt;Field id=&quot;PubDate&quot;&gt;May&lt;/Field&gt;&lt;Field id=&quot;PubPlace&quot;&gt;England&lt;/Field&gt;&lt;Field id=&quot;PubPlaceTrans&quot;&gt;&lt;/Field&gt;&lt;Field id=&quot;PubYear&quot;&gt;2001&lt;/Field&gt;&lt;Field id=&quot;Publisher&quot;&gt;&lt;/Field&gt;&lt;Field id=&quot;PublisherTrans&quot;&gt;&lt;/Field&gt;&lt;Field id=&quot;TITrans&quot;&gt;&lt;/Field&gt;&lt;Field id=&quot;Title&quot;&gt;Clinical outcome following coronary angioplasty in dialysis patients: a case-control study in the era of coronary stenting.&lt;/Field&gt;&lt;Field id=&quot;Translator&quot;&gt;&lt;/Field&gt;&lt;Field id=&quot;Type&quot;&gt;{041D4F77-279E-4405-0002-4388361B9CFF}&lt;/Field&gt;&lt;Field id=&quot;Version&quot;&gt;&lt;/Field&gt;&lt;Field id=&quot;Vol&quot;&gt;85&lt;/Field&gt;&lt;Field id=&quot;Author2&quot;&gt;Le,FC;Dambrin,G;Helft,G;Beygui,F;Touam,M;Grunfeld,JP;&lt;/Field&gt;&lt;/Data&gt;&lt;Ref&gt;&lt;Display&gt;&lt;Text StringText=&quot;「RefIndex」&quot;/&gt;&lt;/Display&gt;&lt;/Ref&gt;&lt;Doc&gt;&lt;Display&gt;&lt;Text space=&quot;used&quot; StringText=&quot;&amp;quot;4._x0009_&amp;quot;&quot; Border=&quot;false&quot;/&gt;&lt;Text StringText=&quot;Le FC, Dambrin G, Helft G, Beygui F, Touam M, Grunfeld JP, et al.&quot; StringGroup=&quot;Author&quot;/&gt;&lt;Text StringText=&quot; &quot; StringGroup=&quot;Author&quot;/&gt;&lt;Text StringText=&quot;(&quot; StringGroup=&quot;PubYear&quot;/&gt;&lt;Text StringText=&quot;2001&quot; StringGroup=&quot;PubYear&quot;/&gt;&lt;Text StringText=&quot;) &quot; StringGroup=&quot;PubYear&quot;/&gt;&lt;Text StringText=&quot;Clinical outcome following coronary angioplasty in dialysis patients: a case-control study in the era of coronary stenting&quot; StringGroup=&quot;Title&quot;/&gt;&lt;Text StringText=&quot;. &quot; StringGroup=&quot;Title&quot;/&gt;&lt;Text StringText=&quot;Heart&quot; StringGroup=&quot;Magazine&quot;/&gt;&lt;Text StringText=&quot; &quot; StringGroup=&quot;Magazine&quot;/&gt;&lt;Text StringText=&quot;85&quot; StringGroup=&quot;Vol&quot;/&gt;&lt;Text StringText=&quot;: &quot; StringGroup=&quot;none&quot;/&gt;&lt;Text StringText=&quot;556-560&quot; StringGroup=&quot;PageNum&quot;/&gt;&lt;Text StringText=&quot;.&quot; StringGroup=&quot;none&quot;/&gt;&lt;/Display&gt;&lt;/Doc&gt;&lt;/KyMRNote&gt;"/>
    <w:docVar w:name="KY.MR.DATA{3179151D-312F-47F1-9042-2D41BC57FD0F}4973" w:val="&lt;KyMRNote dbid=&quot;{3179151D-312F-47F1-9042-2D41BC57FD0F}&quot; recid=&quot;4973&quot; index=&quot;5&quot;&gt;&lt;Data&gt;&lt;Field id=&quot;AccessNum&quot;&gt;15467502&lt;/Field&gt;&lt;Field id=&quot;Author&quot;&gt;Yao Q;Axelsson J;Heimburger O;Stenvinkel P;Lindholm B&lt;/Field&gt;&lt;Field id=&quot;AuthorTrans&quot;&gt;&lt;/Field&gt;&lt;Field id=&quot;DOI&quot;&gt;&lt;/Field&gt;&lt;Field id=&quot;Editor&quot;&gt;&lt;/Field&gt;&lt;Field id=&quot;FmtTitle&quot;&gt;&lt;/Field&gt;&lt;Field id=&quot;Issue&quot;&gt;3&lt;/Field&gt;&lt;Field id=&quot;LIID&quot;&gt;4973&lt;/Field&gt;&lt;Field id=&quot;Magazine&quot;&gt;Minerva urologica e nefrologica = The Italian journal of urology and nephrology&lt;/Field&gt;&lt;Field id=&quot;MagazineAB&quot;&gt;Minerva Urol Nefrol&lt;/Field&gt;&lt;Field id=&quot;MagazineTrans&quot;&gt;&lt;/Field&gt;&lt;Field id=&quot;PageNum&quot;&gt;237-48&lt;/Field&gt;&lt;Field id=&quot;PubDate&quot;&gt;Sep&lt;/Field&gt;&lt;Field id=&quot;PubPlace&quot;&gt;Italy&lt;/Field&gt;&lt;Field id=&quot;PubPlaceTrans&quot;&gt;&lt;/Field&gt;&lt;Field id=&quot;PubYear&quot;&gt;2004&lt;/Field&gt;&lt;Field id=&quot;Publisher&quot;&gt;&lt;/Field&gt;&lt;Field id=&quot;PublisherTrans&quot;&gt;&lt;/Field&gt;&lt;Field id=&quot;TITrans&quot;&gt;&lt;/Field&gt;&lt;Field id=&quot;Title&quot;&gt;Systemic inflammation in dialysis patients with end-stage renal disease: causes and consequences.&lt;/Field&gt;&lt;Field id=&quot;Translator&quot;&gt;&lt;/Field&gt;&lt;Field id=&quot;Type&quot;&gt;{041D4F77-279E-4405-0002-4388361B9CFF}&lt;/Field&gt;&lt;Field id=&quot;Version&quot;&gt;&lt;/Field&gt;&lt;Field id=&quot;Vol&quot;&gt;56&lt;/Field&gt;&lt;Field id=&quot;Author2&quot;&gt;Yao,Q;Axelsson,J;Heimburger,O;Stenvinkel,P;Lindholm,B;&lt;/Field&gt;&lt;/Data&gt;&lt;Ref&gt;&lt;Display&gt;&lt;Text StringText=&quot;「RefIndex」&quot;/&gt;&lt;/Display&gt;&lt;/Ref&gt;&lt;Doc&gt;&lt;Display&gt;&lt;Text space=&quot;used&quot; StringText=&quot;&amp;quot;5._x0009_&amp;quot;&quot; Border=&quot;false&quot;/&gt;&lt;Text StringText=&quot;Yao Q, Axelsson J, Heimburger O, Stenvinkel P, Lindholm B&quot; StringGroup=&quot;Author&quot;/&gt;&lt;Text StringText=&quot; &quot; StringGroup=&quot;Author&quot;/&gt;&lt;Text StringText=&quot;(&quot; StringGroup=&quot;PubYear&quot;/&gt;&lt;Text StringText=&quot;2004&quot; StringGroup=&quot;PubYear&quot;/&gt;&lt;Text StringText=&quot;) &quot; StringGroup=&quot;PubYear&quot;/&gt;&lt;Text StringText=&quot;Systemic inflammation in dialysis patients with end-stage renal disease: causes and consequences&quot; StringGroup=&quot;Title&quot;/&gt;&lt;Text StringText=&quot;. &quot; StringGroup=&quot;Title&quot;/&gt;&lt;Text StringText=&quot;Minerva Urol Nefrol&quot; StringGroup=&quot;Magazine&quot;/&gt;&lt;Text StringText=&quot; &quot; StringGroup=&quot;Magazine&quot;/&gt;&lt;Text StringText=&quot;56&quot; StringGroup=&quot;Vol&quot;/&gt;&lt;Text StringText=&quot;: &quot; StringGroup=&quot;none&quot;/&gt;&lt;Text StringText=&quot;237-248&quot; StringGroup=&quot;PageNum&quot;/&gt;&lt;Text StringText=&quot;.&quot; StringGroup=&quot;none&quot;/&gt;&lt;/Display&gt;&lt;/Doc&gt;&lt;/KyMRNote&gt;"/>
    <w:docVar w:name="KY.MR.DATA{3179151D-312F-47F1-9042-2D41BC57FD0F}4974" w:val="&lt;KyMRNote dbid=&quot;{3179151D-312F-47F1-9042-2D41BC57FD0F}&quot; recid=&quot;4974&quot; index=&quot;6&quot;&gt;&lt;Data&gt;&lt;Field id=&quot;AccessNum&quot;&gt;2942155&lt;/Field&gt;&lt;Field id=&quot;Author&quot;&gt;Notohamiprodjo M;Andrassy K;Bommer J;Ritz E&lt;/Field&gt;&lt;Field id=&quot;AuthorTrans&quot;&gt;&lt;/Field&gt;&lt;Field id=&quot;DOI&quot;&gt;&lt;/Field&gt;&lt;Field id=&quot;Editor&quot;&gt;&lt;/Field&gt;&lt;Field id=&quot;FmtTitle&quot;&gt;&lt;/Field&gt;&lt;Field id=&quot;Issue&quot;&gt;1-3&lt;/Field&gt;&lt;Field id=&quot;LIID&quot;&gt;4974&lt;/Field&gt;&lt;Field id=&quot;Magazine&quot;&gt;Blood purification&lt;/Field&gt;&lt;Field id=&quot;MagazineAB&quot;&gt;Blood Purif&lt;/Field&gt;&lt;Field id=&quot;MagazineTrans&quot;&gt;&lt;/Field&gt;&lt;Field id=&quot;PageNum&quot;&gt;130-41&lt;/Field&gt;&lt;Field id=&quot;PubDate&quot;&gt;&lt;/Field&gt;&lt;Field id=&quot;PubPlace&quot;&gt;SWITZERLAND&lt;/Field&gt;&lt;Field id=&quot;PubPlaceTrans&quot;&gt;&lt;/Field&gt;&lt;Field id=&quot;PubYear&quot;&gt;1986&lt;/Field&gt;&lt;Field id=&quot;Publisher&quot;&gt;&lt;/Field&gt;&lt;Field id=&quot;PublisherTrans&quot;&gt;&lt;/Field&gt;&lt;Field id=&quot;TITrans&quot;&gt;&lt;/Field&gt;&lt;Field id=&quot;Title&quot;&gt;Dialysis membranes and coagulation system.&lt;/Field&gt;&lt;Field id=&quot;Translator&quot;&gt;&lt;/Field&gt;&lt;Field id=&quot;Type&quot;&gt;{041D4F77-279E-4405-0002-4388361B9CFF}&lt;/Field&gt;&lt;Field id=&quot;Version&quot;&gt;&lt;/Field&gt;&lt;Field id=&quot;Vol&quot;&gt;4&lt;/Field&gt;&lt;Field id=&quot;Author2&quot;&gt;Notohamiprodjo,M;Andrassy,K;Bommer,J;Ritz,E;&lt;/Field&gt;&lt;/Data&gt;&lt;Ref&gt;&lt;Display&gt;&lt;Text StringText=&quot;「RefIndex」&quot;/&gt;&lt;/Display&gt;&lt;/Ref&gt;&lt;Doc&gt;&lt;Display&gt;&lt;Text space=&quot;used&quot; StringText=&quot;&amp;quot;6._x0009_&amp;quot;&quot; Border=&quot;false&quot;/&gt;&lt;Text StringText=&quot;Notohamiprodjo M, Andrassy K, Bommer J, Ritz E&quot; StringGroup=&quot;Author&quot;/&gt;&lt;Text StringText=&quot; &quot; StringGroup=&quot;Author&quot;/&gt;&lt;Text StringText=&quot;(&quot; StringGroup=&quot;PubYear&quot;/&gt;&lt;Text StringText=&quot;1986&quot; StringGroup=&quot;PubYear&quot;/&gt;&lt;Text StringText=&quot;) &quot; StringGroup=&quot;PubYear&quot;/&gt;&lt;Text StringText=&quot;Dialysis membranes and coagulation system&quot; StringGroup=&quot;Title&quot;/&gt;&lt;Text StringText=&quot;. &quot; StringGroup=&quot;Title&quot;/&gt;&lt;Text StringText=&quot;Blood Purif&quot; StringGroup=&quot;Magazine&quot;/&gt;&lt;Text StringText=&quot; &quot; StringGroup=&quot;Magazine&quot;/&gt;&lt;Text StringText=&quot;4&quot; StringGroup=&quot;Vol&quot;/&gt;&lt;Text StringText=&quot;: &quot; StringGroup=&quot;none&quot;/&gt;&lt;Text StringText=&quot;130-141&quot; StringGroup=&quot;PageNum&quot;/&gt;&lt;Text StringText=&quot;.&quot; StringGroup=&quot;none&quot;/&gt;&lt;/Display&gt;&lt;/Doc&gt;&lt;/KyMRNote&gt;"/>
    <w:docVar w:name="KY.MR.DATA{3179151D-312F-47F1-9042-2D41BC57FD0F}4975" w:val="&lt;KyMRNote dbid=&quot;{3179151D-312F-47F1-9042-2D41BC57FD0F}&quot; recid=&quot;4975&quot; index=&quot;7&quot;&gt;&lt;Data&gt;&lt;Field id=&quot;AccessNum&quot;&gt;3713942&lt;/Field&gt;&lt;Field id=&quot;Author&quot;&gt;Viener A;Aviram M;Better OS;Brook JG&lt;/Field&gt;&lt;Field id=&quot;AuthorTrans&quot;&gt;&lt;/Field&gt;&lt;Field id=&quot;DOI&quot;&gt;&lt;/Field&gt;&lt;Field id=&quot;Editor&quot;&gt;&lt;/Field&gt;&lt;Field id=&quot;FmtTitle&quot;&gt;&lt;/Field&gt;&lt;Field id=&quot;Issue&quot;&gt;2&lt;/Field&gt;&lt;Field id=&quot;LIID&quot;&gt;4975&lt;/Field&gt;&lt;Field id=&quot;Magazine&quot;&gt;Nephron&lt;/Field&gt;&lt;Field id=&quot;MagazineAB&quot;&gt;Nephron&lt;/Field&gt;&lt;Field id=&quot;MagazineTrans&quot;&gt;&lt;/Field&gt;&lt;Field id=&quot;PageNum&quot;&gt;139-43&lt;/Field&gt;&lt;Field id=&quot;PubDate&quot;&gt;&lt;/Field&gt;&lt;Field id=&quot;PubPlace&quot;&gt;SWITZERLAND&lt;/Field&gt;&lt;Field id=&quot;PubPlaceTrans&quot;&gt;&lt;/Field&gt;&lt;Field id=&quot;PubYear&quot;&gt;1986&lt;/Field&gt;&lt;Field id=&quot;Publisher&quot;&gt;&lt;/Field&gt;&lt;Field id=&quot;PublisherTrans&quot;&gt;&lt;/Field&gt;&lt;Field id=&quot;TITrans&quot;&gt;&lt;/Field&gt;&lt;Field id=&quot;Title&quot;&gt;Enhanced in vitro platelet aggregation in hemodialysis patients.&lt;/Field&gt;&lt;Field id=&quot;Translator&quot;&gt;&lt;/Field&gt;&lt;Field id=&quot;Type&quot;&gt;{041D4F77-279E-4405-0002-4388361B9CFF}&lt;/Field&gt;&lt;Field id=&quot;Version&quot;&gt;&lt;/Field&gt;&lt;Field id=&quot;Vol&quot;&gt;43&lt;/Field&gt;&lt;Field id=&quot;Author2&quot;&gt;Viener,A;Aviram,M;Better,OS;Brook,JG;&lt;/Field&gt;&lt;/Data&gt;&lt;Ref&gt;&lt;Display&gt;&lt;Text StringText=&quot;「RefIndex」&quot;/&gt;&lt;/Display&gt;&lt;/Ref&gt;&lt;Doc&gt;&lt;Display&gt;&lt;Text space=&quot;used&quot; StringText=&quot;&amp;quot;7._x0009_&amp;quot;&quot; Border=&quot;false&quot;/&gt;&lt;Text StringText=&quot;Viener A, Aviram M, Better OS, Brook JG&quot; StringGroup=&quot;Author&quot;/&gt;&lt;Text StringText=&quot; &quot; StringGroup=&quot;Author&quot;/&gt;&lt;Text StringText=&quot;(&quot; StringGroup=&quot;PubYear&quot;/&gt;&lt;Text StringText=&quot;1986&quot; StringGroup=&quot;PubYear&quot;/&gt;&lt;Text StringText=&quot;) &quot; StringGroup=&quot;PubYear&quot;/&gt;&lt;Text StringText=&quot;Enhanced in vitro platelet aggregation in hemodialysis patients&quot; StringGroup=&quot;Title&quot;/&gt;&lt;Text StringText=&quot;. &quot; StringGroup=&quot;Title&quot;/&gt;&lt;Text StringText=&quot;Nephron&quot; StringGroup=&quot;Magazine&quot;/&gt;&lt;Text StringText=&quot; &quot; StringGroup=&quot;Magazine&quot;/&gt;&lt;Text StringText=&quot;43&quot; StringGroup=&quot;Vol&quot;/&gt;&lt;Text StringText=&quot;: &quot; StringGroup=&quot;none&quot;/&gt;&lt;Text StringText=&quot;139-143&quot; StringGroup=&quot;PageNum&quot;/&gt;&lt;Text StringText=&quot;.&quot; StringGroup=&quot;none&quot;/&gt;&lt;/Display&gt;&lt;/Doc&gt;&lt;/KyMRNote&gt;"/>
    <w:docVar w:name="KY.MR.DATA{3179151D-312F-47F1-9042-2D41BC57FD0F}4976" w:val="&lt;KyMRNote dbid=&quot;{3179151D-312F-47F1-9042-2D41BC57FD0F}&quot; recid=&quot;4976&quot; index=&quot;8&quot;&gt;&lt;Data&gt;&lt;Field id=&quot;AccessNum&quot;&gt;14609589&lt;/Field&gt;&lt;Field id=&quot;Author&quot;&gt;Naidu SS;Selzer F;Jacobs A;Faxon D;Marks DS;Johnston J;Detre K;Wilensky RL&lt;/Field&gt;&lt;Field id=&quot;AuthorTrans&quot;&gt;&lt;/Field&gt;&lt;Field id=&quot;DOI&quot;&gt;&lt;/Field&gt;&lt;Field id=&quot;Editor&quot;&gt;&lt;/Field&gt;&lt;Field id=&quot;FmtTitle&quot;&gt;&lt;/Field&gt;&lt;Field id=&quot;Issue&quot;&gt;10&lt;/Field&gt;&lt;Field id=&quot;LIID&quot;&gt;4976&lt;/Field&gt;&lt;Field id=&quot;Magazine&quot;&gt;The American journal of cardiology&lt;/Field&gt;&lt;Field id=&quot;MagazineAB&quot;&gt;Am J Cardiol&lt;/Field&gt;&lt;Field id=&quot;MagazineTrans&quot;&gt;&lt;/Field&gt;&lt;Field id=&quot;PageNum&quot;&gt;1160-4&lt;/Field&gt;&lt;Field id=&quot;PubDate&quot;&gt;Nov 15&lt;/Field&gt;&lt;Field id=&quot;PubPlace&quot;&gt;United States&lt;/Field&gt;&lt;Field id=&quot;PubPlaceTrans&quot;&gt;&lt;/Field&gt;&lt;Field id=&quot;PubYear&quot;&gt;2003&lt;/Field&gt;&lt;Field id=&quot;Publisher&quot;&gt;&lt;/Field&gt;&lt;Field id=&quot;PublisherTrans&quot;&gt;&lt;/Field&gt;&lt;Field id=&quot;TITrans&quot;&gt;&lt;/Field&gt;&lt;Field id=&quot;Title&quot;&gt;Renal insufficiency is an independent predictor of mortality after percutaneous coronary intervention.&lt;/Field&gt;&lt;Field id=&quot;Translator&quot;&gt;&lt;/Field&gt;&lt;Field id=&quot;Type&quot;&gt;{041D4F77-279E-4405-0002-4388361B9CFF}&lt;/Field&gt;&lt;Field id=&quot;Version&quot;&gt;&lt;/Field&gt;&lt;Field id=&quot;Vol&quot;&gt;92&lt;/Field&gt;&lt;Field id=&quot;Author2&quot;&gt;Naidu,SS;Selzer,F;Jacobs,A;Faxon,D;Marks,DS;Johnston,J;&lt;/Field&gt;&lt;/Data&gt;&lt;Ref&gt;&lt;Display&gt;&lt;Text StringText=&quot;「RefIndex」&quot;/&gt;&lt;/Display&gt;&lt;/Ref&gt;&lt;Doc&gt;&lt;Display&gt;&lt;Text space=&quot;used&quot; StringText=&quot;&amp;quot;8._x0009_&amp;quot;&quot; Border=&quot;false&quot;/&gt;&lt;Text StringText=&quot;Naidu SS, Selzer F, Jacobs A, Faxon D, Marks DS, Johnston J, et al.&quot; StringGroup=&quot;Author&quot;/&gt;&lt;Text StringText=&quot; &quot; StringGroup=&quot;Author&quot;/&gt;&lt;Text StringText=&quot;(&quot; StringGroup=&quot;PubYear&quot;/&gt;&lt;Text StringText=&quot;2003&quot; StringGroup=&quot;PubYear&quot;/&gt;&lt;Text StringText=&quot;) &quot; StringGroup=&quot;PubYear&quot;/&gt;&lt;Text StringText=&quot;Renal insufficiency is an independent predictor of mortality after percutaneous coronary intervention&quot; StringGroup=&quot;Title&quot;/&gt;&lt;Text StringText=&quot;. &quot; StringGroup=&quot;Title&quot;/&gt;&lt;Text StringText=&quot;Am J Cardiol&quot; StringGroup=&quot;Magazine&quot;/&gt;&lt;Text StringText=&quot; &quot; StringGroup=&quot;Magazine&quot;/&gt;&lt;Text StringText=&quot;92&quot; StringGroup=&quot;Vol&quot;/&gt;&lt;Text StringText=&quot;: &quot; StringGroup=&quot;none&quot;/&gt;&lt;Text StringText=&quot;1160-1164&quot; StringGroup=&quot;PageNum&quot;/&gt;&lt;Text StringText=&quot;.&quot; StringGroup=&quot;none&quot;/&gt;&lt;/Display&gt;&lt;/Doc&gt;&lt;/KyMRNote&gt;"/>
    <w:docVar w:name="KY.MR.DATA{3179151D-312F-47F1-9042-2D41BC57FD0F}4977" w:val="&lt;KyMRNote dbid=&quot;{3179151D-312F-47F1-9042-2D41BC57FD0F}&quot; recid=&quot;4977&quot; index=&quot;9&quot;&gt;&lt;Data&gt;&lt;Field id=&quot;AccessNum&quot;&gt;22586281&lt;/Field&gt;&lt;Field id=&quot;Author&quot;&gt;Bangalore S;Kumar S;Fusaro M;Amoroso N;Attubato MJ;Feit F;Bhatt DL;Slater J&lt;/Field&gt;&lt;Field id=&quot;AuthorTrans&quot;&gt;&lt;/Field&gt;&lt;Field id=&quot;DOI&quot;&gt;10.1161/CIRCULATIONAHA.112.097014&lt;/Field&gt;&lt;Field id=&quot;Editor&quot;&gt;&lt;/Field&gt;&lt;Field id=&quot;FmtTitle&quot;&gt;&lt;/Field&gt;&lt;Field id=&quot;Issue&quot;&gt;23&lt;/Field&gt;&lt;Field id=&quot;LIID&quot;&gt;4977&lt;/Field&gt;&lt;Field id=&quot;Magazine&quot;&gt;Circulation&lt;/Field&gt;&lt;Field id=&quot;MagazineAB&quot;&gt;Circulation&lt;/Field&gt;&lt;Field id=&quot;MagazineTrans&quot;&gt;&lt;/Field&gt;&lt;Field id=&quot;PageNum&quot;&gt;2873-91&lt;/Field&gt;&lt;Field id=&quot;PubDate&quot;&gt;Jun 12&lt;/Field&gt;&lt;Field id=&quot;PubPlace&quot;&gt;United States&lt;/Field&gt;&lt;Field id=&quot;PubPlaceTrans&quot;&gt;&lt;/Field&gt;&lt;Field id=&quot;PubYear&quot;&gt;2012&lt;/Field&gt;&lt;Field id=&quot;Publisher&quot;&gt;&lt;/Field&gt;&lt;Field id=&quot;PublisherTrans&quot;&gt;&lt;/Field&gt;&lt;Field id=&quot;TITrans&quot;&gt;&lt;/Field&gt;&lt;Field id=&quot;Title&quot;&gt;Short- and long-term outcomes with drug-eluting and bare-metal coronary stents: a mixed-treatment comparison analysis of 117 762 patient-years of follow-up from randomized trials.&lt;/Field&gt;&lt;Field id=&quot;Translator&quot;&gt;&lt;/Field&gt;&lt;Field id=&quot;Type&quot;&gt;{041D4F77-279E-4405-0002-4388361B9CFF}&lt;/Field&gt;&lt;Field id=&quot;Version&quot;&gt;&lt;/Field&gt;&lt;Field id=&quot;Vol&quot;&gt;125&lt;/Field&gt;&lt;Field id=&quot;Author2&quot;&gt;Bangalore,S;Kumar,S;Fusaro,M;Amoroso,N;Attubato,MJ;Feit,F;&lt;/Field&gt;&lt;/Data&gt;&lt;Ref&gt;&lt;Display&gt;&lt;Text StringText=&quot;「RefIndex」&quot;/&gt;&lt;/Display&gt;&lt;/Ref&gt;&lt;Doc&gt;&lt;Display&gt;&lt;Text space=&quot;used&quot; StringText=&quot;&amp;quot;9._x0009_&amp;quot;&quot; Border=&quot;false&quot;/&gt;&lt;Text StringText=&quot;Bangalore S, Kumar S, Fusaro M, Amoroso N, Attubato MJ, Feit F, et al.&quot; StringGroup=&quot;Author&quot;/&gt;&lt;Text StringText=&quot; &quot; StringGroup=&quot;Author&quot;/&gt;&lt;Text StringText=&quot;(&quot; StringGroup=&quot;PubYear&quot;/&gt;&lt;Text StringText=&quot;2012&quot; StringGroup=&quot;PubYear&quot;/&gt;&lt;Text StringText=&quot;) &quot; StringGroup=&quot;PubYear&quot;/&gt;&lt;Text StringText=&quot;Short- and long-term outcomes with drug-eluting and bare-metal coronary stents: a mixed-treatment comparison analysis of 117 762 patient-years of follow-up from randomized trials&quot; StringGroup=&quot;Title&quot;/&gt;&lt;Text StringText=&quot;. &quot; StringGroup=&quot;Title&quot;/&gt;&lt;Text StringText=&quot;Circulation&quot; StringGroup=&quot;Magazine&quot;/&gt;&lt;Text StringText=&quot; &quot; StringGroup=&quot;Magazine&quot;/&gt;&lt;Text StringText=&quot;125&quot; StringGroup=&quot;Vol&quot;/&gt;&lt;Text StringText=&quot;: &quot; StringGroup=&quot;none&quot;/&gt;&lt;Text StringText=&quot;2873-2891&quot; StringGroup=&quot;PageNum&quot;/&gt;&lt;Text StringText=&quot;.&quot; StringGroup=&quot;none&quot;/&gt;&lt;/Display&gt;&lt;/Doc&gt;&lt;/KyMRNote&gt;"/>
    <w:docVar w:name="KY.MR.DATA{3179151D-312F-47F1-9042-2D41BC57FD0F}4978" w:val="&lt;KyMRNote dbid=&quot;{3179151D-312F-47F1-9042-2D41BC57FD0F}&quot; recid=&quot;4978&quot; index=&quot;10&quot;&gt;&lt;Data&gt;&lt;Field id=&quot;AccessNum&quot;&gt;23773369&lt;/Field&gt;&lt;Field id=&quot;Author&quot;&gt;Wang ZJ;Harjai KJ;Shenoy C;Gao F;Shi DM;Liu YY;Zhao YX;Zhou YJ&lt;/Field&gt;&lt;Field id=&quot;AuthorTrans&quot;&gt;&lt;/Field&gt;&lt;Field id=&quot;DOI&quot;&gt;10.1053/j.ajkd.2013.04.014&lt;/Field&gt;&lt;Field id=&quot;Editor&quot;&gt;&lt;/Field&gt;&lt;Field id=&quot;FmtTitle&quot;&gt;&lt;/Field&gt;&lt;Field id=&quot;Issue&quot;&gt;4&lt;/Field&gt;&lt;Field id=&quot;LIID&quot;&gt;4978&lt;/Field&gt;&lt;Field id=&quot;Magazine&quot;&gt;American journal of kidney diseases : the official journal of the National Kidney Foundation&lt;/Field&gt;&lt;Field id=&quot;MagazineAB&quot;&gt;Am J Kidney Dis&lt;/Field&gt;&lt;Field id=&quot;MagazineTrans&quot;&gt;&lt;/Field&gt;&lt;Field id=&quot;PageNum&quot;&gt;711-21&lt;/Field&gt;&lt;Field id=&quot;PubDate&quot;&gt;Oct&lt;/Field&gt;&lt;Field id=&quot;PubPlace&quot;&gt;United States&lt;/Field&gt;&lt;Field id=&quot;PubPlaceTrans&quot;&gt;&lt;/Field&gt;&lt;Field id=&quot;PubYear&quot;&gt;2013&lt;/Field&gt;&lt;Field id=&quot;Publisher&quot;&gt;&lt;/Field&gt;&lt;Field id=&quot;PublisherTrans&quot;&gt;&lt;/Field&gt;&lt;Field id=&quot;TITrans&quot;&gt;&lt;/Field&gt;&lt;Field id=&quot;Title&quot;&gt;Drug-eluting stents versus bare-metal stents in patients with decreased GFR: a meta-analysis.&lt;/Field&gt;&lt;Field id=&quot;Translator&quot;&gt;&lt;/Field&gt;&lt;Field id=&quot;Type&quot;&gt;{041D4F77-279E-4405-0002-4388361B9CFF}&lt;/Field&gt;&lt;Field id=&quot;Version&quot;&gt;&lt;/Field&gt;&lt;Field id=&quot;Vol&quot;&gt;62&lt;/Field&gt;&lt;Field id=&quot;Author2&quot;&gt;Wang,ZJ;Harjai,KJ;Shenoy,C;Gao,F;Shi,DM;Liu,YY;&lt;/Field&gt;&lt;/Data&gt;&lt;Ref&gt;&lt;Display&gt;&lt;Text StringText=&quot;「RefIndex」&quot;/&gt;&lt;/Display&gt;&lt;/Ref&gt;&lt;Doc&gt;&lt;Display&gt;&lt;Text space=&quot;used&quot; StringText=&quot;&amp;quot;10._x0009_&amp;quot;&quot; Border=&quot;false&quot;/&gt;&lt;Text StringText=&quot;Wang ZJ, Harjai KJ, Shenoy C, Gao F, Shi DM, Liu YY, et al.&quot; StringGroup=&quot;Author&quot;/&gt;&lt;Text StringText=&quot; &quot; StringGroup=&quot;Author&quot;/&gt;&lt;Text StringText=&quot;(&quot; StringGroup=&quot;PubYear&quot;/&gt;&lt;Text StringText=&quot;2013&quot; StringGroup=&quot;PubYear&quot;/&gt;&lt;Text StringText=&quot;) &quot; StringGroup=&quot;PubYear&quot;/&gt;&lt;Text StringText=&quot;Drug-eluting stents versus bare-metal stents in patients with decreased GFR: a meta-analysis&quot; StringGroup=&quot;Title&quot;/&gt;&lt;Text StringText=&quot;. &quot; StringGroup=&quot;Title&quot;/&gt;&lt;Text StringText=&quot;Am J Kidney Dis&quot; StringGroup=&quot;Magazine&quot;/&gt;&lt;Text StringText=&quot; &quot; StringGroup=&quot;Magazine&quot;/&gt;&lt;Text StringText=&quot;62&quot; StringGroup=&quot;Vol&quot;/&gt;&lt;Text StringText=&quot;: &quot; StringGroup=&quot;none&quot;/&gt;&lt;Text StringText=&quot;711-721&quot; StringGroup=&quot;PageNum&quot;/&gt;&lt;Text StringText=&quot;.&quot; StringGroup=&quot;none&quot;/&gt;&lt;/Display&gt;&lt;/Doc&gt;&lt;/KyMRNote&gt;"/>
    <w:docVar w:name="KY.MR.DATA{3179151D-312F-47F1-9042-2D41BC57FD0F}4979" w:val="&lt;KyMRNote dbid=&quot;{3179151D-312F-47F1-9042-2D41BC57FD0F}&quot; recid=&quot;4979&quot; index=&quot;11&quot;&gt;&lt;Data&gt;&lt;Field id=&quot;AccessNum&quot;&gt;18159100&lt;/Field&gt;&lt;Field id=&quot;Author&quot;&gt;Aoyama T;Ishii H;Toriyama T;Takahashi H;Kasuga H;Murakami R;Amano T;Uetani T;Yasuda Y;Yuzawa Y;Maruyama S;Matsuo S;Matsubara T;Murohara T&lt;/Field&gt;&lt;Field id=&quot;AuthorTrans&quot;&gt;&lt;/Field&gt;&lt;Field id=&quot;DOI&quot;&gt;&lt;/Field&gt;&lt;Field id=&quot;Editor&quot;&gt;&lt;/Field&gt;&lt;Field id=&quot;FmtTitle&quot;&gt;&lt;/Field&gt;&lt;Field id=&quot;Issue&quot;&gt;1&lt;/Field&gt;&lt;Field id=&quot;LIID&quot;&gt;4979&lt;/Field&gt;&lt;Field id=&quot;Magazine&quot;&gt;Circulation journal : official journal of the Japanese Circulation Society&lt;/Field&gt;&lt;Field id=&quot;MagazineAB&quot;&gt;Circ J&lt;/Field&gt;&lt;Field id=&quot;MagazineTrans&quot;&gt;&lt;/Field&gt;&lt;Field id=&quot;PageNum&quot;&gt;56-60&lt;/Field&gt;&lt;Field id=&quot;PubDate&quot;&gt;Jan&lt;/Field&gt;&lt;Field id=&quot;PubPlace&quot;&gt;Japan&lt;/Field&gt;&lt;Field id=&quot;PubPlaceTrans&quot;&gt;&lt;/Field&gt;&lt;Field id=&quot;PubYear&quot;&gt;2008&lt;/Field&gt;&lt;Field id=&quot;Publisher&quot;&gt;&lt;/Field&gt;&lt;Field id=&quot;PublisherTrans&quot;&gt;&lt;/Field&gt;&lt;Field id=&quot;TITrans&quot;&gt;&lt;/Field&gt;&lt;Field id=&quot;Title&quot;&gt;Sirolimus-eluting stents vs bare metal stents for coronary intervention in Japanese patients with renal failure on hemodialysis.&lt;/Field&gt;&lt;Field id=&quot;Translator&quot;&gt;&lt;/Field&gt;&lt;Field id=&quot;Type&quot;&gt;{041D4F77-279E-4405-0002-4388361B9CFF}&lt;/Field&gt;&lt;Field id=&quot;Version&quot;&gt;&lt;/Field&gt;&lt;Field id=&quot;Vol&quot;&gt;72&lt;/Field&gt;&lt;Field id=&quot;Author2&quot;&gt;Aoyama,T;Ishii,H;Toriyama,T;Takahashi,H;Kasuga,H;Murakami,R;&lt;/Field&gt;&lt;/Data&gt;&lt;Ref&gt;&lt;Display&gt;&lt;Text StringText=&quot;「RefIndex」&quot;/&gt;&lt;/Display&gt;&lt;/Ref&gt;&lt;Doc&gt;&lt;Display&gt;&lt;Text space=&quot;used&quot; StringText=&quot;&amp;quot;11._x0009_&amp;quot;&quot; Border=&quot;false&quot;/&gt;&lt;Text StringText=&quot;Aoyama T, Ishii H, Toriyama T, Takahashi H, Kasuga H, Murakami R, et al.&quot; StringGroup=&quot;Author&quot;/&gt;&lt;Text StringText=&quot; &quot; StringGroup=&quot;Author&quot;/&gt;&lt;Text StringText=&quot;(&quot; StringGroup=&quot;PubYear&quot;/&gt;&lt;Text StringText=&quot;2008&quot; StringGroup=&quot;PubYear&quot;/&gt;&lt;Text StringText=&quot;) &quot; StringGroup=&quot;PubYear&quot;/&gt;&lt;Text StringText=&quot;Sirolimus-eluting stents vs bare metal stents for coronary intervention in Japanese patients with renal failure on hemodialysis&quot; StringGroup=&quot;Title&quot;/&gt;&lt;Text StringText=&quot;. &quot; StringGroup=&quot;Title&quot;/&gt;&lt;Text StringText=&quot;Circ J&quot; StringGroup=&quot;Magazine&quot;/&gt;&lt;Text StringText=&quot; &quot; StringGroup=&quot;Magazine&quot;/&gt;&lt;Text StringText=&quot;72&quot; StringGroup=&quot;Vol&quot;/&gt;&lt;Text StringText=&quot;: &quot; StringGroup=&quot;none&quot;/&gt;&lt;Text StringText=&quot;56-60&quot; StringGroup=&quot;PageNum&quot;/&gt;&lt;Text StringText=&quot;.&quot; StringGroup=&quot;none&quot;/&gt;&lt;/Display&gt;&lt;/Doc&gt;&lt;/KyMRNote&gt;"/>
    <w:docVar w:name="KY.MR.DATA{3179151D-312F-47F1-9042-2D41BC57FD0F}4980" w:val="&lt;KyMRNote dbid=&quot;{3179151D-312F-47F1-9042-2D41BC57FD0F}&quot; recid=&quot;4980&quot; index=&quot;15&quot;&gt;&lt;Data&gt;&lt;Field id=&quot;AccessNum&quot;&gt;16954577&lt;/Field&gt;&lt;Field id=&quot;Author&quot;&gt;Das P;Moliterno DJ;Charnigo R;Mukherjee D;Steinhubl SR;Sneed JD;Booth DC;Ziada KM&lt;/Field&gt;&lt;Field id=&quot;AuthorTrans&quot;&gt;&lt;/Field&gt;&lt;Field id=&quot;DOI&quot;&gt;&lt;/Field&gt;&lt;Field id=&quot;Editor&quot;&gt;&lt;/Field&gt;&lt;Field id=&quot;FmtTitle&quot;&gt;&lt;/Field&gt;&lt;Field id=&quot;Issue&quot;&gt;9&lt;/Field&gt;&lt;Field id=&quot;LIID&quot;&gt;4980&lt;/Field&gt;&lt;Field id=&quot;Magazine&quot;&gt;The Journal of invasive cardiology&lt;/Field&gt;&lt;Field id=&quot;MagazineAB&quot;&gt;J Invasive Cardiol&lt;/Field&gt;&lt;Field id=&quot;MagazineTrans&quot;&gt;&lt;/Field&gt;&lt;Field id=&quot;PageNum&quot;&gt;405-8&lt;/Field&gt;&lt;Field id=&quot;PubDate&quot;&gt;Sep&lt;/Field&gt;&lt;Field id=&quot;PubPlace&quot;&gt;United States&lt;/Field&gt;&lt;Field id=&quot;PubPlaceTrans&quot;&gt;&lt;/Field&gt;&lt;Field id=&quot;PubYear&quot;&gt;2006&lt;/Field&gt;&lt;Field id=&quot;Publisher&quot;&gt;&lt;/Field&gt;&lt;Field id=&quot;PublisherTrans&quot;&gt;&lt;/Field&gt;&lt;Field id=&quot;TITrans&quot;&gt;&lt;/Field&gt;&lt;Field id=&quot;Title&quot;&gt;Impact of drug-eluting stents on outcomes of patients with end-stage renal disease undergoing percutaneous coronary revascularization.&lt;/Field&gt;&lt;Field id=&quot;Translator&quot;&gt;&lt;/Field&gt;&lt;Field id=&quot;Type&quot;&gt;{041D4F77-279E-4405-0002-4388361B9CFF}&lt;/Field&gt;&lt;Field id=&quot;Version&quot;&gt;&lt;/Field&gt;&lt;Field id=&quot;Vol&quot;&gt;18&lt;/Field&gt;&lt;Field id=&quot;Author2&quot;&gt;Das,P;Moliterno,DJ;Charnigo,R;Mukherjee,D;Steinhubl,SR;Sneed,JD;&lt;/Field&gt;&lt;/Data&gt;&lt;Ref&gt;&lt;Display&gt;&lt;Text StringText=&quot;「RefIndex」&quot;/&gt;&lt;/Display&gt;&lt;/Ref&gt;&lt;Doc&gt;&lt;Display&gt;&lt;Text space=&quot;used&quot; StringText=&quot;&amp;quot;15._x0009_&amp;quot;&quot; Border=&quot;false&quot;/&gt;&lt;Text StringText=&quot;Das P, Moliterno DJ, Charnigo R, Mukherjee D, Steinhubl SR, Sneed JD, et al.&quot; StringGroup=&quot;Author&quot;/&gt;&lt;Text StringText=&quot; &quot; StringGroup=&quot;Author&quot;/&gt;&lt;Text StringText=&quot;(&quot; StringGroup=&quot;PubYear&quot;/&gt;&lt;Text StringText=&quot;2006&quot; StringGroup=&quot;PubYear&quot;/&gt;&lt;Text StringText=&quot;) &quot; StringGroup=&quot;PubYear&quot;/&gt;&lt;Text StringText=&quot;Impact of drug-eluting stents on outcomes of patients with end-stage renal disease undergoing percutaneous coronary revascularization&quot; StringGroup=&quot;Title&quot;/&gt;&lt;Text StringText=&quot;. &quot; StringGroup=&quot;Title&quot;/&gt;&lt;Text StringText=&quot;J Invasive Cardiol&quot; StringGroup=&quot;Magazine&quot;/&gt;&lt;Text StringText=&quot; &quot; StringGroup=&quot;Magazine&quot;/&gt;&lt;Text StringText=&quot;18&quot; StringGroup=&quot;Vol&quot;/&gt;&lt;Text StringText=&quot;: &quot; StringGroup=&quot;none&quot;/&gt;&lt;Text StringText=&quot;405-408&quot; StringGroup=&quot;PageNum&quot;/&gt;&lt;Text StringText=&quot;.&quot; StringGroup=&quot;none&quot;/&gt;&lt;/Display&gt;&lt;/Doc&gt;&lt;/KyMRNote&gt;"/>
    <w:docVar w:name="KY.MR.DATA{3179151D-312F-47F1-9042-2D41BC57FD0F}4981" w:val="&lt;KyMRNote dbid=&quot;{3179151D-312F-47F1-9042-2D41BC57FD0F}&quot; recid=&quot;4981&quot; index=&quot;16&quot;&gt;&lt;Data&gt;&lt;Field id=&quot;AccessNum&quot;&gt;17197706&lt;/Field&gt;&lt;Field id=&quot;Author&quot;&gt;Halkin A;Selzer F;Marroquin O;Laskey W;Detre K;Cohen H&lt;/Field&gt;&lt;Field id=&quot;AuthorTrans&quot;&gt;&lt;/Field&gt;&lt;Field id=&quot;DOI&quot;&gt;&lt;/Field&gt;&lt;Field id=&quot;Editor&quot;&gt;&lt;/Field&gt;&lt;Field id=&quot;FmtTitle&quot;&gt;&lt;/Field&gt;&lt;Field id=&quot;Issue&quot;&gt;12&lt;/Field&gt;&lt;Field id=&quot;LIID&quot;&gt;4981&lt;/Field&gt;&lt;Field id=&quot;Magazine&quot;&gt;The Journal of invasive cardiology&lt;/Field&gt;&lt;Field id=&quot;MagazineAB&quot;&gt;J Invasive Cardiol&lt;/Field&gt;&lt;Field id=&quot;MagazineTrans&quot;&gt;&lt;/Field&gt;&lt;Field id=&quot;PageNum&quot;&gt;577-83&lt;/Field&gt;&lt;Field id=&quot;PubDate&quot;&gt;Dec&lt;/Field&gt;&lt;Field id=&quot;PubPlace&quot;&gt;United States&lt;/Field&gt;&lt;Field id=&quot;PubPlaceTrans&quot;&gt;&lt;/Field&gt;&lt;Field id=&quot;PubYear&quot;&gt;2006&lt;/Field&gt;&lt;Field id=&quot;Publisher&quot;&gt;&lt;/Field&gt;&lt;Field id=&quot;PublisherTrans&quot;&gt;&lt;/Field&gt;&lt;Field id=&quot;TITrans&quot;&gt;&lt;/Field&gt;&lt;Field id=&quot;Title&quot;&gt;Clinical outcomes following percutaneous coronary intervention with drug-eluting vs. bare-metal stents in dialysis patients.&lt;/Field&gt;&lt;Field id=&quot;Translator&quot;&gt;&lt;/Field&gt;&lt;Field id=&quot;Type&quot;&gt;{041D4F77-279E-4405-0002-4388361B9CFF}&lt;/Field&gt;&lt;Field id=&quot;Version&quot;&gt;&lt;/Field&gt;&lt;Field id=&quot;Vol&quot;&gt;18&lt;/Field&gt;&lt;Field id=&quot;Author2&quot;&gt;Halkin,A;Selzer,F;Marroquin,O;Laskey,W;Detre,K;Cohen,H;&lt;/Field&gt;&lt;/Data&gt;&lt;Ref&gt;&lt;Display&gt;&lt;Text StringText=&quot;「RefIndex」&quot;/&gt;&lt;/Display&gt;&lt;/Ref&gt;&lt;Doc&gt;&lt;Display&gt;&lt;Text space=&quot;used&quot; StringText=&quot;&amp;quot;16._x0009_&amp;quot;&quot; Border=&quot;false&quot;/&gt;&lt;Text StringText=&quot;Halkin A, Selzer F, Marroquin O, Laskey W, Detre K, Cohen H&quot; StringGroup=&quot;Author&quot;/&gt;&lt;Text StringText=&quot; &quot; StringGroup=&quot;Author&quot;/&gt;&lt;Text StringText=&quot;(&quot; StringGroup=&quot;PubYear&quot;/&gt;&lt;Text StringText=&quot;2006&quot; StringGroup=&quot;PubYear&quot;/&gt;&lt;Text StringText=&quot;) &quot; StringGroup=&quot;PubYear&quot;/&gt;&lt;Text StringText=&quot;Clinical outcomes following percutaneous coronary intervention with drug-eluting vs. bare-metal stents in dialysis patients&quot; StringGroup=&quot;Title&quot;/&gt;&lt;Text StringText=&quot;. &quot; StringGroup=&quot;Title&quot;/&gt;&lt;Text StringText=&quot;J Invasive Cardiol&quot; StringGroup=&quot;Magazine&quot;/&gt;&lt;Text StringText=&quot; &quot; StringGroup=&quot;Magazine&quot;/&gt;&lt;Text StringText=&quot;18&quot; StringGroup=&quot;Vol&quot;/&gt;&lt;Text StringText=&quot;: &quot; StringGroup=&quot;none&quot;/&gt;&lt;Text StringText=&quot;577-583&quot; StringGroup=&quot;PageNum&quot;/&gt;&lt;Text StringText=&quot;.&quot; StringGroup=&quot;none&quot;/&gt;&lt;/Display&gt;&lt;/Doc&gt;&lt;/KyMRNote&gt;"/>
    <w:docVar w:name="KY.MR.DATA{3179151D-312F-47F1-9042-2D41BC57FD0F}4982" w:val="&lt;KyMRNote dbid=&quot;{3179151D-312F-47F1-9042-2D41BC57FD0F}&quot; recid=&quot;4982&quot; index=&quot;17&quot;&gt;&lt;Data&gt;&lt;Field id=&quot;AccessNum&quot;&gt;17895545&lt;/Field&gt;&lt;Field id=&quot;Author&quot;&gt;Ishio N;Kobayashi Y;Takebayashi H;Iijima Y;Kanda J;Nakayama T;Kuroda N;De Gregorio J;Kouno Y;Suzuki M;Haruta S;Komuro I&lt;/Field&gt;&lt;Field id=&quot;AuthorTrans&quot;&gt;&lt;/Field&gt;&lt;Field id=&quot;DOI&quot;&gt;&lt;/Field&gt;&lt;Field id=&quot;Editor&quot;&gt;&lt;/Field&gt;&lt;Field id=&quot;FmtTitle&quot;&gt;&lt;/Field&gt;&lt;Field id=&quot;Issue&quot;&gt;10&lt;/Field&gt;&lt;Field id=&quot;LIID&quot;&gt;4982&lt;/Field&gt;&lt;Field id=&quot;Magazine&quot;&gt;Circulation journal : official journal of the Japanese Circulation Society&lt;/Field&gt;&lt;Field id=&quot;MagazineAB&quot;&gt;Circ J&lt;/Field&gt;&lt;Field id=&quot;MagazineTrans&quot;&gt;&lt;/Field&gt;&lt;Field id=&quot;PageNum&quot;&gt;1525-9&lt;/Field&gt;&lt;Field id=&quot;PubDate&quot;&gt;Oct&lt;/Field&gt;&lt;Field id=&quot;PubPlace&quot;&gt;Japan&lt;/Field&gt;&lt;Field id=&quot;PubPlaceTrans&quot;&gt;&lt;/Field&gt;&lt;Field id=&quot;PubYear&quot;&gt;2007&lt;/Field&gt;&lt;Field id=&quot;Publisher&quot;&gt;&lt;/Field&gt;&lt;Field id=&quot;PublisherTrans&quot;&gt;&lt;/Field&gt;&lt;Field id=&quot;TITrans&quot;&gt;&lt;/Field&gt;&lt;Field id=&quot;Title&quot;&gt;Impact of drug-eluting stents on clinical and angiographic outcomes in dialysis patients.&lt;/Field&gt;&lt;Field id=&quot;Translator&quot;&gt;&lt;/Field&gt;&lt;Field id=&quot;Type&quot;&gt;{041D4F77-279E-4405-0002-4388361B9CFF}&lt;/Field&gt;&lt;Field id=&quot;Version&quot;&gt;&lt;/Field&gt;&lt;Field id=&quot;Vol&quot;&gt;71&lt;/Field&gt;&lt;Field id=&quot;Author2&quot;&gt;Ishio,N;Kobayashi,Y;Takebayashi,H;Iijima,Y;Kanda,J;Nakayama,T;&lt;/Field&gt;&lt;/Data&gt;&lt;Ref&gt;&lt;Display&gt;&lt;Text StringText=&quot;「RefIndex」&quot;/&gt;&lt;/Display&gt;&lt;/Ref&gt;&lt;Doc&gt;&lt;Display&gt;&lt;Text space=&quot;used&quot; StringText=&quot;&amp;quot;17._x0009_&amp;quot;&quot; Border=&quot;false&quot;/&gt;&lt;Text StringText=&quot;Ishio N, Kobayashi Y, Takebayashi H, Iijima Y, Kanda J, Nakayama T, et al.&quot; StringGroup=&quot;Author&quot;/&gt;&lt;Text StringText=&quot; &quot; StringGroup=&quot;Author&quot;/&gt;&lt;Text StringText=&quot;(&quot; StringGroup=&quot;PubYear&quot;/&gt;&lt;Text StringText=&quot;2007&quot; StringGroup=&quot;PubYear&quot;/&gt;&lt;Text StringText=&quot;) &quot; StringGroup=&quot;PubYear&quot;/&gt;&lt;Text StringText=&quot;Impact of drug-eluting stents on clinical and angiographic outcomes in dialysis patients&quot; StringGroup=&quot;Title&quot;/&gt;&lt;Text StringText=&quot;. &quot; StringGroup=&quot;Title&quot;/&gt;&lt;Text StringText=&quot;Circ J&quot; StringGroup=&quot;Magazine&quot;/&gt;&lt;Text StringText=&quot; &quot; StringGroup=&quot;Magazine&quot;/&gt;&lt;Text StringText=&quot;71&quot; StringGroup=&quot;Vol&quot;/&gt;&lt;Text StringText=&quot;: &quot; StringGroup=&quot;none&quot;/&gt;&lt;Text StringText=&quot;1525-1529&quot; StringGroup=&quot;PageNum&quot;/&gt;&lt;Text StringText=&quot;.&quot; StringGroup=&quot;none&quot;/&gt;&lt;/Display&gt;&lt;/Doc&gt;&lt;/KyMRNote&gt;"/>
    <w:docVar w:name="KY.MR.DATA{3179151D-312F-47F1-9042-2D41BC57FD0F}4983" w:val="&lt;KyMRNote dbid=&quot;{3179151D-312F-47F1-9042-2D41BC57FD0F}&quot; recid=&quot;4983&quot; index=&quot;18&quot;&gt;&lt;Data&gt;&lt;Field id=&quot;AccessNum&quot;&gt;19702679&lt;/Field&gt;&lt;Field id=&quot;Author&quot;&gt;Kim BK;Oh S;Jeon DW;Yang JY;Kim JS;Park S;Choi D;Jang Y;Hong BK;Kwon HM;Lee SW;Goh CW;Kwon K;Ryu SK&lt;/Field&gt;&lt;Field id=&quot;AuthorTrans&quot;&gt;&lt;/Field&gt;&lt;Field id=&quot;DOI&quot;&gt;10.1111/j.1540-8183.2009.00495.x&lt;/Field&gt;&lt;Field id=&quot;Editor&quot;&gt;&lt;/Field&gt;&lt;Field id=&quot;FmtTitle&quot;&gt;&lt;/Field&gt;&lt;Field id=&quot;Issue&quot;&gt;5&lt;/Field&gt;&lt;Field id=&quot;LIID&quot;&gt;4983&lt;/Field&gt;&lt;Field id=&quot;Magazine&quot;&gt;Journal of interventional cardiology&lt;/Field&gt;&lt;Field id=&quot;MagazineAB&quot;&gt;J Interv Cardiol&lt;/Field&gt;&lt;Field id=&quot;MagazineTrans&quot;&gt;&lt;/Field&gt;&lt;Field id=&quot;PageNum&quot;&gt;411-9&lt;/Field&gt;&lt;Field id=&quot;PubDate&quot;&gt;Oct&lt;/Field&gt;&lt;Field id=&quot;PubPlace&quot;&gt;United States&lt;/Field&gt;&lt;Field id=&quot;PubPlaceTrans&quot;&gt;&lt;/Field&gt;&lt;Field id=&quot;PubYear&quot;&gt;2009&lt;/Field&gt;&lt;Field id=&quot;Publisher&quot;&gt;&lt;/Field&gt;&lt;Field id=&quot;PublisherTrans&quot;&gt;&lt;/Field&gt;&lt;Field id=&quot;TITrans&quot;&gt;&lt;/Field&gt;&lt;Field id=&quot;Title&quot;&gt;Long-term clinical outcomes and stent thrombosis of sirolimus-eluting versus bare metal stents in patients with end-stage renal disease: results of Korean multicenter angioplasty team (KOMATE) Registry.&lt;/Field&gt;&lt;Field id=&quot;Translator&quot;&gt;&lt;/Field&gt;&lt;Field id=&quot;Type&quot;&gt;{041D4F77-279E-4405-0002-4388361B9CFF}&lt;/Field&gt;&lt;Field id=&quot;Version&quot;&gt;&lt;/Field&gt;&lt;Field id=&quot;Vol&quot;&gt;22&lt;/Field&gt;&lt;Field id=&quot;Author2&quot;&gt;Kim,BK;Oh,S;Jeon,DW;Yang,JY;Kim,JS;Park,S;&lt;/Field&gt;&lt;/Data&gt;&lt;Ref&gt;&lt;Display&gt;&lt;Text StringText=&quot;「RefIndex」&quot;/&gt;&lt;/Display&gt;&lt;/Ref&gt;&lt;Doc&gt;&lt;Display&gt;&lt;Text space=&quot;used&quot; StringText=&quot;&amp;quot;18._x0009_&amp;quot;&quot; Border=&quot;false&quot;/&gt;&lt;Text StringText=&quot;Kim BK, Oh S, Jeon DW, Yang JY, Kim JS, Park S, et al.&quot; StringGroup=&quot;Author&quot;/&gt;&lt;Text StringText=&quot; &quot; StringGroup=&quot;Author&quot;/&gt;&lt;Text StringText=&quot;(&quot; StringGroup=&quot;PubYear&quot;/&gt;&lt;Text StringText=&quot;2009&quot; StringGroup=&quot;PubYear&quot;/&gt;&lt;Text StringText=&quot;) &quot; StringGroup=&quot;PubYear&quot;/&gt;&lt;Text StringText=&quot;Long-term clinical outcomes and stent thrombosis of sirolimus-eluting versus bare metal stents in patients with end-stage renal disease: results of Korean multicenter angioplasty team (KOMATE) Registry&quot; StringGroup=&quot;Title&quot;/&gt;&lt;Text StringText=&quot;. &quot; StringGroup=&quot;Title&quot;/&gt;&lt;Text StringText=&quot;J Interv Cardiol&quot; StringGroup=&quot;Magazine&quot;/&gt;&lt;Text StringText=&quot; &quot; StringGroup=&quot;Magazine&quot;/&gt;&lt;Text StringText=&quot;22&quot; StringGroup=&quot;Vol&quot;/&gt;&lt;Text StringText=&quot;: &quot; StringGroup=&quot;none&quot;/&gt;&lt;Text StringText=&quot;411-419&quot; StringGroup=&quot;PageNum&quot;/&gt;&lt;Text StringText=&quot;.&quot; StringGroup=&quot;none&quot;/&gt;&lt;/Display&gt;&lt;/Doc&gt;&lt;/KyMRNote&gt;"/>
    <w:docVar w:name="KY.MR.DATA{3179151D-312F-47F1-9042-2D41BC57FD0F}4984" w:val="&lt;KyMRNote dbid=&quot;{3179151D-312F-47F1-9042-2D41BC57FD0F}&quot; recid=&quot;4984&quot; index=&quot;20&quot;&gt;&lt;Data&gt;&lt;Field id=&quot;AccessNum&quot;&gt;18724017&lt;/Field&gt;&lt;Field id=&quot;Author&quot;&gt;Okada T;Hayashi Y;Toyofuku M;Imazu M;Otsuka M;Sakuma T;Ueda H;Yamamoto H;Kohno N&lt;/Field&gt;&lt;Field id=&quot;AuthorTrans&quot;&gt;&lt;/Field&gt;&lt;Field id=&quot;DOI&quot;&gt;&lt;/Field&gt;&lt;Field id=&quot;Editor&quot;&gt;&lt;/Field&gt;&lt;Field id=&quot;FmtTitle&quot;&gt;&lt;/Field&gt;&lt;Field id=&quot;Issue&quot;&gt;9&lt;/Field&gt;&lt;Field id=&quot;LIID&quot;&gt;4984&lt;/Field&gt;&lt;Field id=&quot;Magazine&quot;&gt;Circulation journal : official journal of the Japanese Circulation Society&lt;/Field&gt;&lt;Field id=&quot;MagazineAB&quot;&gt;Circ J&lt;/Field&gt;&lt;Field id=&quot;MagazineTrans&quot;&gt;&lt;/Field&gt;&lt;Field id=&quot;PageNum&quot;&gt;1430-5&lt;/Field&gt;&lt;Field id=&quot;PubDate&quot;&gt;Sep&lt;/Field&gt;&lt;Field id=&quot;PubPlace&quot;&gt;Japan&lt;/Field&gt;&lt;Field id=&quot;PubPlaceTrans&quot;&gt;&lt;/Field&gt;&lt;Field id=&quot;PubYear&quot;&gt;2008&lt;/Field&gt;&lt;Field id=&quot;Publisher&quot;&gt;&lt;/Field&gt;&lt;Field id=&quot;PublisherTrans&quot;&gt;&lt;/Field&gt;&lt;Field id=&quot;TITrans&quot;&gt;&lt;/Field&gt;&lt;Field id=&quot;Title&quot;&gt;One-year clinical outcomes of dialysis patients after implantation with sirolimus-eluting coronary stents.&lt;/Field&gt;&lt;Field id=&quot;Translator&quot;&gt;&lt;/Field&gt;&lt;Field id=&quot;Type&quot;&gt;{041D4F77-279E-4405-0002-4388361B9CFF}&lt;/Field&gt;&lt;Field id=&quot;Version&quot;&gt;&lt;/Field&gt;&lt;Field id=&quot;Vol&quot;&gt;72&lt;/Field&gt;&lt;Field id=&quot;Author2&quot;&gt;Okada,T;Hayashi,Y;Toyofuku,M;Imazu,M;Otsuka,M;Sakuma,T;&lt;/Field&gt;&lt;/Data&gt;&lt;Ref&gt;&lt;Display&gt;&lt;Text StringText=&quot;「RefIndex」&quot;/&gt;&lt;/Display&gt;&lt;/Ref&gt;&lt;Doc&gt;&lt;Display&gt;&lt;Text space=&quot;used&quot; StringText=&quot;&amp;quot;20._x0009_&amp;quot;&quot; Border=&quot;false&quot;/&gt;&lt;Text StringText=&quot;Okada T, Hayashi Y, Toyofuku M, Imazu M, Otsuka M, Sakuma T, et al.&quot; StringGroup=&quot;Author&quot;/&gt;&lt;Text StringText=&quot; &quot; StringGroup=&quot;Author&quot;/&gt;&lt;Text StringText=&quot;(&quot; StringGroup=&quot;PubYear&quot;/&gt;&lt;Text StringText=&quot;2008&quot; StringGroup=&quot;PubYear&quot;/&gt;&lt;Text StringText=&quot;) &quot; StringGroup=&quot;PubYear&quot;/&gt;&lt;Text StringText=&quot;One-year clinical outcomes of dialysis patients after implantation with sirolimus-eluting coronary stents&quot; StringGroup=&quot;Title&quot;/&gt;&lt;Text StringText=&quot;. &quot; StringGroup=&quot;Title&quot;/&gt;&lt;Text StringText=&quot;Circ J&quot; StringGroup=&quot;Magazine&quot;/&gt;&lt;Text StringText=&quot; &quot; StringGroup=&quot;Magazine&quot;/&gt;&lt;Text StringText=&quot;72&quot; StringGroup=&quot;Vol&quot;/&gt;&lt;Text StringText=&quot;: &quot; StringGroup=&quot;none&quot;/&gt;&lt;Text StringText=&quot;1430-1435&quot; StringGroup=&quot;PageNum&quot;/&gt;&lt;Text StringText=&quot;.&quot; StringGroup=&quot;none&quot;/&gt;&lt;/Display&gt;&lt;/Doc&gt;&lt;/KyMRNote&gt;"/>
    <w:docVar w:name="KY.MR.DATA{3179151D-312F-47F1-9042-2D41BC57FD0F}4985" w:val="&lt;KyMRNote dbid=&quot;{3179151D-312F-47F1-9042-2D41BC57FD0F}&quot; recid=&quot;4985&quot; index=&quot;23&quot;&gt;&lt;Data&gt;&lt;Field id=&quot;AccessNum&quot;&gt;19394736&lt;/Field&gt;&lt;Field id=&quot;Author&quot;&gt;Yachi S;Tanabe K;Tanimoto S;Aoki J;Nakazawa G;Yamamoto H;Otsuki S;Yagishita A;Kishi S;Nakano M;Taniwaki M;Sasaki S;Nakajima H;Mise N;Sugimoto T;Hara K&lt;/Field&gt;&lt;Field id=&quot;AuthorTrans&quot;&gt;&lt;/Field&gt;&lt;Field id=&quot;DOI&quot;&gt;10.1053/j.ajkd.2009.01.263&lt;/Field&gt;&lt;Field id=&quot;Editor&quot;&gt;&lt;/Field&gt;&lt;Field id=&quot;FmtTitle&quot;&gt;&lt;/Field&gt;&lt;Field id=&quot;Issue&quot;&gt;2&lt;/Field&gt;&lt;Field id=&quot;LIID&quot;&gt;4985&lt;/Field&gt;&lt;Field id=&quot;Magazine&quot;&gt;American journal of kidney diseases : the official journal of the National Kidney Foundation&lt;/Field&gt;&lt;Field id=&quot;MagazineAB&quot;&gt;Am J Kidney Dis&lt;/Field&gt;&lt;Field id=&quot;MagazineTrans&quot;&gt;&lt;/Field&gt;&lt;Field id=&quot;PageNum&quot;&gt;299-306&lt;/Field&gt;&lt;Field id=&quot;PubDate&quot;&gt;Aug&lt;/Field&gt;&lt;Field id=&quot;PubPlace&quot;&gt;United States&lt;/Field&gt;&lt;Field id=&quot;PubPlaceTrans&quot;&gt;&lt;/Field&gt;&lt;Field id=&quot;PubYear&quot;&gt;2009&lt;/Field&gt;&lt;Field id=&quot;Publisher&quot;&gt;&lt;/Field&gt;&lt;Field id=&quot;PublisherTrans&quot;&gt;&lt;/Field&gt;&lt;Field id=&quot;TITrans&quot;&gt;&lt;/Field&gt;&lt;Field id=&quot;Title&quot;&gt;Clinical and angiographic outcomes following percutaneous coronary intervention with sirolimus-eluting stents versus bare-metal stents in hemodialysis patients.&lt;/Field&gt;&lt;Field id=&quot;Translator&quot;&gt;&lt;/Field&gt;&lt;Field id=&quot;Type&quot;&gt;{041D4F77-279E-4405-0002-4388361B9CFF}&lt;/Field&gt;&lt;Field id=&quot;Version&quot;&gt;&lt;/Field&gt;&lt;Field id=&quot;Vol&quot;&gt;54&lt;/Field&gt;&lt;Field id=&quot;Author2&quot;&gt;Yachi,S;Tanabe,K;Tanimoto,S;Aoki,J;Nakazawa,G;Yamamoto,H;&lt;/Field&gt;&lt;/Data&gt;&lt;Ref&gt;&lt;Display&gt;&lt;Text StringText=&quot;「RefIndex」&quot;/&gt;&lt;/Display&gt;&lt;/Ref&gt;&lt;Doc&gt;&lt;Display&gt;&lt;Text space=&quot;used&quot; StringText=&quot;&amp;quot;23._x0009_&amp;quot;&quot; Border=&quot;false&quot;/&gt;&lt;Text StringText=&quot;Yachi S, Tanabe K, Tanimoto S, Aoki J, Nakazawa G, Yamamoto H, et al.&quot; StringGroup=&quot;Author&quot;/&gt;&lt;Text StringText=&quot; &quot; StringGroup=&quot;Author&quot;/&gt;&lt;Text StringText=&quot;(&quot; StringGroup=&quot;PubYear&quot;/&gt;&lt;Text StringText=&quot;2009&quot; StringGroup=&quot;PubYear&quot;/&gt;&lt;Text StringText=&quot;) &quot; StringGroup=&quot;PubYear&quot;/&gt;&lt;Text StringText=&quot;Clinical and angiographic outcomes following percutaneous coronary intervention with sirolimus-eluting stents versus bare-metal stents in hemodialysis patients&quot; StringGroup=&quot;Title&quot;/&gt;&lt;Text StringText=&quot;. &quot; StringGroup=&quot;Title&quot;/&gt;&lt;Text StringText=&quot;Am J Kidney Dis&quot; StringGroup=&quot;Magazine&quot;/&gt;&lt;Text StringText=&quot; &quot; StringGroup=&quot;Magazine&quot;/&gt;&lt;Text StringText=&quot;54&quot; StringGroup=&quot;Vol&quot;/&gt;&lt;Text StringText=&quot;: &quot; StringGroup=&quot;none&quot;/&gt;&lt;Text StringText=&quot;299-306&quot; StringGroup=&quot;PageNum&quot;/&gt;&lt;Text StringText=&quot;.&quot; StringGroup=&quot;none&quot;/&gt;&lt;/Display&gt;&lt;/Doc&gt;&lt;/KyMRNote&gt;"/>
    <w:docVar w:name="KY.MR.DATA{3179151D-312F-47F1-9042-2D41BC57FD0F}4986" w:val="&lt;KyMRNote dbid=&quot;{3179151D-312F-47F1-9042-2D41BC57FD0F}&quot; recid=&quot;4986&quot; index=&quot;22&quot;&gt;&lt;Data&gt;&lt;Field id=&quot;AccessNum&quot;&gt;22018296&lt;/Field&gt;&lt;Field id=&quot;Author&quot;&gt;Tsai TT;Messenger JC;Brennan JM;Patel UD;Dai D;Piana RN;Anstrom KJ;Eisenstein EL;Dokholyan RS;Peterson ED;Douglas PS&lt;/Field&gt;&lt;Field id=&quot;AuthorTrans&quot;&gt;&lt;/Field&gt;&lt;Field id=&quot;DOI&quot;&gt;10.1016/j.jacc.2011.06.056&lt;/Field&gt;&lt;Field id=&quot;Editor&quot;&gt;&lt;/Field&gt;&lt;Field id=&quot;FmtTitle&quot;&gt;&lt;/Field&gt;&lt;Field id=&quot;Issue&quot;&gt;18&lt;/Field&gt;&lt;Field id=&quot;LIID&quot;&gt;4986&lt;/Field&gt;&lt;Field id=&quot;Magazine&quot;&gt;Journal of the American College of Cardiology&lt;/Field&gt;&lt;Field id=&quot;MagazineAB&quot;&gt;J Am Coll Cardiol&lt;/Field&gt;&lt;Field id=&quot;MagazineTrans&quot;&gt;&lt;/Field&gt;&lt;Field id=&quot;PageNum&quot;&gt;1859-69&lt;/Field&gt;&lt;Field id=&quot;PubDate&quot;&gt;Oct 25&lt;/Field&gt;&lt;Field id=&quot;PubPlace&quot;&gt;United States&lt;/Field&gt;&lt;Field id=&quot;PubPlaceTrans&quot;&gt;&lt;/Field&gt;&lt;Field id=&quot;PubYear&quot;&gt;2011&lt;/Field&gt;&lt;Field id=&quot;Publisher&quot;&gt;&lt;/Field&gt;&lt;Field id=&quot;PublisherTrans&quot;&gt;&lt;/Field&gt;&lt;Field id=&quot;TITrans&quot;&gt;&lt;/Field&gt;&lt;Field id=&quot;Title&quot;&gt;Safety and efficacy of drug-eluting stents in older patients with chronic kidney disease: a report from the linked CathPCI Registry-CMS claims database.&lt;/Field&gt;&lt;Field id=&quot;Translator&quot;&gt;&lt;/Field&gt;&lt;Field id=&quot;Type&quot;&gt;{041D4F77-279E-4405-0002-4388361B9CFF}&lt;/Field&gt;&lt;Field id=&quot;Version&quot;&gt;&lt;/Field&gt;&lt;Field id=&quot;Vol&quot;&gt;58&lt;/Field&gt;&lt;Field id=&quot;Author2&quot;&gt;Tsai,TT;Messenger,JC;Brennan,JM;Patel,UD;Dai,D;Piana,RN;&lt;/Field&gt;&lt;/Data&gt;&lt;Ref&gt;&lt;Display&gt;&lt;Text StringText=&quot;「RefIndex」&quot;/&gt;&lt;/Display&gt;&lt;/Ref&gt;&lt;Doc&gt;&lt;Display&gt;&lt;Text space=&quot;used&quot; StringText=&quot;&amp;quot;22._x0009_&amp;quot;&quot; Border=&quot;false&quot;/&gt;&lt;Text StringText=&quot;Tsai TT, Messenger JC, Brennan JM, Patel UD, Dai D, Piana RN, et al.&quot; StringGroup=&quot;Author&quot;/&gt;&lt;Text StringText=&quot; &quot; StringGroup=&quot;Author&quot;/&gt;&lt;Text StringText=&quot;(&quot; StringGroup=&quot;PubYear&quot;/&gt;&lt;Text StringText=&quot;2011&quot; StringGroup=&quot;PubYear&quot;/&gt;&lt;Text StringText=&quot;) &quot; StringGroup=&quot;PubYear&quot;/&gt;&lt;Text StringText=&quot;Safety and efficacy of drug-eluting stents in older patients with chronic kidney disease: a report from the linked CathPCI Registry-CMS claims database&quot; StringGroup=&quot;Title&quot;/&gt;&lt;Text StringText=&quot;. &quot; StringGroup=&quot;Title&quot;/&gt;&lt;Text StringText=&quot;J Am Coll Cardiol&quot; StringGroup=&quot;Magazine&quot;/&gt;&lt;Text StringText=&quot; &quot; StringGroup=&quot;Magazine&quot;/&gt;&lt;Text StringText=&quot;58&quot; StringGroup=&quot;Vol&quot;/&gt;&lt;Text StringText=&quot;: &quot; StringGroup=&quot;none&quot;/&gt;&lt;Text StringText=&quot;1859-1869&quot; StringGroup=&quot;PageNum&quot;/&gt;&lt;Text StringText=&quot;.&quot; StringGroup=&quot;none&quot;/&gt;&lt;/Display&gt;&lt;/Doc&gt;&lt;/KyMRNote&gt;"/>
    <w:docVar w:name="KY.MR.DATA{3179151D-312F-47F1-9042-2D41BC57FD0F}4987" w:val="&lt;KyMRNote dbid=&quot;{3179151D-312F-47F1-9042-2D41BC57FD0F}&quot; recid=&quot;4987&quot; index=&quot;21&quot;&gt;&lt;Data&gt;&lt;Field id=&quot;AccessNum&quot;&gt;23572500&lt;/Field&gt;&lt;Field id=&quot;Author&quot;&gt;Shroff GR;Solid CA;Herzog CA&lt;/Field&gt;&lt;Field id=&quot;AuthorTrans&quot;&gt;&lt;/Field&gt;&lt;Field id=&quot;DOI&quot;&gt;10.1161/CIRCULATIONAHA.112.001264&lt;/Field&gt;&lt;Field id=&quot;Editor&quot;&gt;&lt;/Field&gt;&lt;Field id=&quot;FmtTitle&quot;&gt;&lt;/Field&gt;&lt;Field id=&quot;Issue&quot;&gt;18&lt;/Field&gt;&lt;Field id=&quot;LIID&quot;&gt;4987&lt;/Field&gt;&lt;Field id=&quot;Magazine&quot;&gt;Circulation&lt;/Field&gt;&lt;Field id=&quot;MagazineAB&quot;&gt;Circulation&lt;/Field&gt;&lt;Field id=&quot;MagazineTrans&quot;&gt;&lt;/Field&gt;&lt;Field id=&quot;PageNum&quot;&gt;1861-9&lt;/Field&gt;&lt;Field id=&quot;PubDate&quot;&gt;May 7&lt;/Field&gt;&lt;Field id=&quot;PubPlace&quot;&gt;United States&lt;/Field&gt;&lt;Field id=&quot;PubPlaceTrans&quot;&gt;&lt;/Field&gt;&lt;Field id=&quot;PubYear&quot;&gt;2013&lt;/Field&gt;&lt;Field id=&quot;Publisher&quot;&gt;&lt;/Field&gt;&lt;Field id=&quot;PublisherTrans&quot;&gt;&lt;/Field&gt;&lt;Field id=&quot;TITrans&quot;&gt;&lt;/Field&gt;&lt;Field id=&quot;Title&quot;&gt;Long-term survival and repeat coronary revascularization in dialysis patients after surgical and percutaneous coronary revascularization with drug-eluting and bare metal stents in the United States.&lt;/Field&gt;&lt;Field id=&quot;Translator&quot;&gt;&lt;/Field&gt;&lt;Field id=&quot;Type&quot;&gt;{041D4F77-279E-4405-0002-4388361B9CFF}&lt;/Field&gt;&lt;Field id=&quot;Version&quot;&gt;&lt;/Field&gt;&lt;Field id=&quot;Vol&quot;&gt;127&lt;/Field&gt;&lt;Field id=&quot;Author2&quot;&gt;Shroff,GR;Solid,CA;Herzog,CA;&lt;/Field&gt;&lt;/Data&gt;&lt;Ref&gt;&lt;Display&gt;&lt;Text StringText=&quot;「RefIndex」&quot;/&gt;&lt;/Display&gt;&lt;/Ref&gt;&lt;Doc&gt;&lt;Display&gt;&lt;Text space=&quot;used&quot; StringText=&quot;&amp;quot;21._x0009_&amp;quot;&quot; Border=&quot;false&quot;/&gt;&lt;Text StringText=&quot;Shroff GR, Solid CA, Herzog CA&quot; StringGroup=&quot;Author&quot;/&gt;&lt;Text StringText=&quot; &quot; StringGroup=&quot;Author&quot;/&gt;&lt;Text StringText=&quot;(&quot; StringGroup=&quot;PubYear&quot;/&gt;&lt;Text StringText=&quot;2013&quot; StringGroup=&quot;PubYear&quot;/&gt;&lt;Text StringText=&quot;) &quot; StringGroup=&quot;PubYear&quot;/&gt;&lt;Text StringText=&quot;Long-term survival and repeat coronary revascularization in dialysis patients after surgical and percutaneous coronary revascularization with drug-eluting and bare metal stents in the United States&quot; StringGroup=&quot;Title&quot;/&gt;&lt;Text StringText=&quot;. &quot; StringGroup=&quot;Title&quot;/&gt;&lt;Text StringText=&quot;Circulation&quot; StringGroup=&quot;Magazine&quot;/&gt;&lt;Text StringText=&quot; &quot; StringGroup=&quot;Magazine&quot;/&gt;&lt;Text StringText=&quot;127&quot; StringGroup=&quot;Vol&quot;/&gt;&lt;Text StringText=&quot;: &quot; StringGroup=&quot;none&quot;/&gt;&lt;Text StringText=&quot;1861-1869&quot; StringGroup=&quot;PageNum&quot;/&gt;&lt;Text StringText=&quot;.&quot; StringGroup=&quot;none&quot;/&gt;&lt;/Display&gt;&lt;/Doc&gt;&lt;/KyMRNote&gt;"/>
    <w:docVar w:name="KY.MR.DATA{3179151D-312F-47F1-9042-2D41BC57FD0F}4988" w:val="&lt;KyMRNote dbid=&quot;{3179151D-312F-47F1-9042-2D41BC57FD0F}&quot; recid=&quot;4988&quot; index=&quot;12&quot;&gt;&lt;Data&gt;&lt;Field id=&quot;AccessNum&quot;&gt;27012407&lt;/Field&gt;&lt;Field id=&quot;Author&quot;&gt;Chang TI;Montez-Rath ME;Tsai TT;Hlatky MA;Winkelmayer WC&lt;/Field&gt;&lt;Field id=&quot;AuthorTrans&quot;&gt;&lt;/Field&gt;&lt;Field id=&quot;DOI&quot;&gt;10.1016/j.jacc.2015.10.104&lt;/Field&gt;&lt;Field id=&quot;Editor&quot;&gt;&lt;/Field&gt;&lt;Field id=&quot;FmtTitle&quot;&gt;&lt;/Field&gt;&lt;Field id=&quot;Issue&quot;&gt;12&lt;/Field&gt;&lt;Field id=&quot;LIID&quot;&gt;4988&lt;/Field&gt;&lt;Field id=&quot;Magazine&quot;&gt;Journal of the American College of Cardiology&lt;/Field&gt;&lt;Field id=&quot;MagazineAB&quot;&gt;J Am Coll Cardiol&lt;/Field&gt;&lt;Field id=&quot;MagazineTrans&quot;&gt;&lt;/Field&gt;&lt;Field id=&quot;PageNum&quot;&gt;1459-69&lt;/Field&gt;&lt;Field id=&quot;PubDate&quot;&gt;Mar 29&lt;/Field&gt;&lt;Field id=&quot;PubPlace&quot;&gt;United States&lt;/Field&gt;&lt;Field id=&quot;PubPlaceTrans&quot;&gt;&lt;/Field&gt;&lt;Field id=&quot;PubYear&quot;&gt;2016&lt;/Field&gt;&lt;Field id=&quot;Publisher&quot;&gt;&lt;/Field&gt;&lt;Field id=&quot;PublisherTrans&quot;&gt;&lt;/Field&gt;&lt;Field id=&quot;TITrans&quot;&gt;&lt;/Field&gt;&lt;Field id=&quot;Title&quot;&gt;Drug-Eluting Versus Bare-Metal Stents During PCI in Patients With End-Stage Renal Disease on Dialysis.&lt;/Field&gt;&lt;Field id=&quot;Translator&quot;&gt;&lt;/Field&gt;&lt;Field id=&quot;Type&quot;&gt;{041D4F77-279E-4405-0002-4388361B9CFF}&lt;/Field&gt;&lt;Field id=&quot;Version&quot;&gt;&lt;/Field&gt;&lt;Field id=&quot;Vol&quot;&gt;67&lt;/Field&gt;&lt;Field id=&quot;Author2&quot;&gt;Chang,TI;Montez-Rath,ME;Tsai,TT;Hlatky,MA;Winkelmayer,WC;&lt;/Field&gt;&lt;/Data&gt;&lt;Ref&gt;&lt;Display&gt;&lt;Text StringText=&quot;「RefIndex」&quot;/&gt;&lt;/Display&gt;&lt;/Ref&gt;&lt;Doc&gt;&lt;Display&gt;&lt;Text space=&quot;used&quot; StringText=&quot;&amp;quot;12._x0009_&amp;quot;&quot; Border=&quot;false&quot;/&gt;&lt;Text StringText=&quot;Chang TI, Montez-Rath ME, Tsai TT, Hlatky MA, Winkelmayer WC&quot; StringGroup=&quot;Author&quot;/&gt;&lt;Text StringText=&quot; &quot; StringGroup=&quot;Author&quot;/&gt;&lt;Text StringText=&quot;(&quot; StringGroup=&quot;PubYear&quot;/&gt;&lt;Text StringText=&quot;2016&quot; StringGroup=&quot;PubYear&quot;/&gt;&lt;Text StringText=&quot;) &quot; StringGroup=&quot;PubYear&quot;/&gt;&lt;Text StringText=&quot;Drug-Eluting Versus Bare-Metal Stents During PCI in Patients With End-Stage Renal Disease on Dialysis&quot; StringGroup=&quot;Title&quot;/&gt;&lt;Text StringText=&quot;. &quot; StringGroup=&quot;Title&quot;/&gt;&lt;Text StringText=&quot;J Am Coll Cardiol&quot; StringGroup=&quot;Magazine&quot;/&gt;&lt;Text StringText=&quot; &quot; StringGroup=&quot;Magazine&quot;/&gt;&lt;Text StringText=&quot;67&quot; StringGroup=&quot;Vol&quot;/&gt;&lt;Text StringText=&quot;: &quot; StringGroup=&quot;none&quot;/&gt;&lt;Text StringText=&quot;1459-1469&quot; StringGroup=&quot;PageNum&quot;/&gt;&lt;Text StringText=&quot;.&quot; StringGroup=&quot;none&quot;/&gt;&lt;/Display&gt;&lt;/Doc&gt;&lt;/KyMRNote&gt;"/>
    <w:docVar w:name="KY.MR.DATA{3179151D-312F-47F1-9042-2D41BC57FD0F}4990" w:val="&lt;KyMRNote dbid=&quot;{3179151D-312F-47F1-9042-2D41BC57FD0F}&quot; recid=&quot;4990&quot; index=&quot;19&quot;&gt;&lt;Data&gt;&lt;Field id=&quot;AccessNum&quot;&gt;26731408&lt;/Field&gt;&lt;Field id=&quot;Author&quot;&gt;Lee HF;Wu LS;Chan YH;Lee CH;Liu JR;Tu HT;Wen MS;Kuo CT;Chen WJ;Yeh YH;See LC;Chang SH&lt;/Field&gt;&lt;Field id=&quot;AuthorTrans&quot;&gt;&lt;/Field&gt;&lt;Field id=&quot;DOI&quot;&gt;10.1371/journal.pone.0146343&lt;/Field&gt;&lt;Field id=&quot;Editor&quot;&gt;&lt;/Field&gt;&lt;Field id=&quot;FmtTitle&quot;&gt;&lt;/Field&gt;&lt;Field id=&quot;Issue&quot;&gt;1&lt;/Field&gt;&lt;Field id=&quot;LIID&quot;&gt;4990&lt;/Field&gt;&lt;Field id=&quot;Magazine&quot;&gt;PloS one&lt;/Field&gt;&lt;Field id=&quot;MagazineAB&quot;&gt;PLoS One&lt;/Field&gt;&lt;Field id=&quot;MagazineTrans&quot;&gt;&lt;/Field&gt;&lt;Field id=&quot;PageNum&quot;&gt;e0146343&lt;/Field&gt;&lt;Field id=&quot;PubDate&quot;&gt;&lt;/Field&gt;&lt;Field id=&quot;PubPlace&quot;&gt;United States&lt;/Field&gt;&lt;Field id=&quot;PubPlaceTrans&quot;&gt;&lt;/Field&gt;&lt;Field id=&quot;PubYear&quot;&gt;2016&lt;/Field&gt;&lt;Field id=&quot;Publisher&quot;&gt;&lt;/Field&gt;&lt;Field id=&quot;PublisherTrans&quot;&gt;&lt;/Field&gt;&lt;Field id=&quot;TITrans&quot;&gt;&lt;/Field&gt;&lt;Field id=&quot;Title&quot;&gt;Dialysis Patients with Implanted Drug-Eluting Stents Have Lower Major Cardiac Events and Mortality than Those with Implanted Bare-Metal Stents: A Taiwanese Nationwide Cohort Study.&lt;/Field&gt;&lt;Field id=&quot;Translator&quot;&gt;&lt;/Field&gt;&lt;Field id=&quot;Type&quot;&gt;{041D4F77-279E-4405-0002-4388361B9CFF}&lt;/Field&gt;&lt;Field id=&quot;Version&quot;&gt;&lt;/Field&gt;&lt;Field id=&quot;Vol&quot;&gt;11&lt;/Field&gt;&lt;Field id=&quot;Author2&quot;&gt;Lee,HF;Wu,LS;Chan,YH;Lee,CH;Liu,JR;Tu,HT;&lt;/Field&gt;&lt;/Data&gt;&lt;Ref&gt;&lt;Display&gt;&lt;Text StringText=&quot;「RefIndex」&quot;/&gt;&lt;/Display&gt;&lt;/Ref&gt;&lt;Doc&gt;&lt;Display&gt;&lt;Text space=&quot;used&quot; StringText=&quot;&amp;quot;19._x0009_&amp;quot;&quot; Border=&quot;false&quot;/&gt;&lt;Text StringText=&quot;Lee HF, Wu LS, Chan YH, Lee CH, Liu JR, Tu HT, et al.&quot; StringGroup=&quot;Author&quot;/&gt;&lt;Text StringText=&quot; &quot; StringGroup=&quot;Author&quot;/&gt;&lt;Text StringText=&quot;(&quot; StringGroup=&quot;PubYear&quot;/&gt;&lt;Text StringText=&quot;2016&quot; StringGroup=&quot;PubYear&quot;/&gt;&lt;Text StringText=&quot;) &quot; StringGroup=&quot;PubYear&quot;/&gt;&lt;Text StringText=&quot;Dialysis Patients with Implanted Drug-Eluting Stents Have Lower Major Cardiac Events and Mortality than Those with Implanted Bare-Metal Stents: A Taiwanese Nationwide Cohort Study&quot; StringGroup=&quot;Title&quot;/&gt;&lt;Text StringText=&quot;. &quot; StringGroup=&quot;Title&quot;/&gt;&lt;Text StringText=&quot;PLoS One&quot; StringGroup=&quot;Magazine&quot;/&gt;&lt;Text StringText=&quot; &quot; StringGroup=&quot;Magazine&quot;/&gt;&lt;Text StringText=&quot;11&quot; StringGroup=&quot;Vol&quot;/&gt;&lt;Text StringText=&quot;: &quot; StringGroup=&quot;none&quot;/&gt;&lt;Text StringText=&quot;e0146343&quot; StringGroup=&quot;PageNum&quot;/&gt;&lt;Text StringText=&quot;.&quot; StringGroup=&quot;none&quot;/&gt;&lt;/Display&gt;&lt;/Doc&gt;&lt;/KyMRNote&gt;"/>
    <w:docVar w:name="KY.MR.DATA{3179151D-312F-47F1-9042-2D41BC57FD0F}4991" w:val="&lt;KyMRNote dbid=&quot;{3179151D-312F-47F1-9042-2D41BC57FD0F}&quot; recid=&quot;4991&quot; index=&quot;14&quot;&gt;&lt;Data&gt;&lt;Field id=&quot;AccessNum&quot;&gt;26581755&lt;/Field&gt;&lt;Field id=&quot;Author&quot;&gt;Chen DY;Mao CT;Tsai ML;Hsieh MJ;Lin YS;Cherng WJ;Wen MS;Wang CH;Hsieh IC;Hung MJ;Chen CC;Chen TH&lt;/Field&gt;&lt;Field id=&quot;AuthorTrans&quot;&gt;&lt;/Field&gt;&lt;Field id=&quot;DOI&quot;&gt;10.1253/circj.CJ-15-0778&lt;/Field&gt;&lt;Field id=&quot;Editor&quot;&gt;&lt;/Field&gt;&lt;Field id=&quot;FmtTitle&quot;&gt;&lt;/Field&gt;&lt;Field id=&quot;Issue&quot;&gt;2&lt;/Field&gt;&lt;Field id=&quot;LIID&quot;&gt;4991&lt;/Field&gt;&lt;Field id=&quot;Magazine&quot;&gt;Circulation journal : official journal of the Japanese Circulation Society&lt;/Field&gt;&lt;Field id=&quot;MagazineAB&quot;&gt;Circ J&lt;/Field&gt;&lt;Field id=&quot;MagazineTrans&quot;&gt;&lt;/Field&gt;&lt;Field id=&quot;PageNum&quot;&gt;363-70&lt;/Field&gt;&lt;Field id=&quot;PubDate&quot;&gt;&lt;/Field&gt;&lt;Field id=&quot;PubPlace&quot;&gt;Japan&lt;/Field&gt;&lt;Field id=&quot;PubPlaceTrans&quot;&gt;&lt;/Field&gt;&lt;Field id=&quot;PubYear&quot;&gt;2016&lt;/Field&gt;&lt;Field id=&quot;Publisher&quot;&gt;&lt;/Field&gt;&lt;Field id=&quot;PublisherTrans&quot;&gt;&lt;/Field&gt;&lt;Field id=&quot;TITrans&quot;&gt;&lt;/Field&gt;&lt;Field id=&quot;Title&quot;&gt;Clinical Outcomes of Drug-Eluting Stents vs. Bare-Metal Stents in Acute Myocardial Infarction Patients Under Dialysis - A Nationwide Cohort Study.&lt;/Field&gt;&lt;Field id=&quot;Translator&quot;&gt;&lt;/Field&gt;&lt;Field id=&quot;Type&quot;&gt;{041D4F77-279E-4405-0002-4388361B9CFF}&lt;/Field&gt;&lt;Field id=&quot;Version&quot;&gt;&lt;/Field&gt;&lt;Field id=&quot;Vol&quot;&gt;80&lt;/Field&gt;&lt;Field id=&quot;Author2&quot;&gt;Chen,DY;Mao,CT;Tsai,ML;Hsieh,MJ;Lin,YS;Cherng,WJ;&lt;/Field&gt;&lt;/Data&gt;&lt;Ref&gt;&lt;Display&gt;&lt;Text StringText=&quot;「RefIndex」&quot;/&gt;&lt;/Display&gt;&lt;/Ref&gt;&lt;Doc&gt;&lt;Display&gt;&lt;Text space=&quot;used&quot; StringText=&quot;&amp;quot;14._x0009_&amp;quot;&quot; Border=&quot;false&quot;/&gt;&lt;Text StringText=&quot;Chen DY, Mao CT, Tsai ML, Hsieh MJ, Lin YS, Cherng WJ, et al.&quot; StringGroup=&quot;Author&quot;/&gt;&lt;Text StringText=&quot; &quot; StringGroup=&quot;Author&quot;/&gt;&lt;Text StringText=&quot;(&quot; StringGroup=&quot;PubYear&quot;/&gt;&lt;Text StringText=&quot;2016&quot; StringGroup=&quot;PubYear&quot;/&gt;&lt;Text StringText=&quot;) &quot; StringGroup=&quot;PubYear&quot;/&gt;&lt;Text StringText=&quot;Clinical Outcomes of Drug-Eluting Stents vs. Bare-Metal Stents in Acute Myocardial Infarction Patients Under Dialysis - A Nationwide Cohort Study&quot; StringGroup=&quot;Title&quot;/&gt;&lt;Text StringText=&quot;. &quot; StringGroup=&quot;Title&quot;/&gt;&lt;Text StringText=&quot;Circ J&quot; StringGroup=&quot;Magazine&quot;/&gt;&lt;Text StringText=&quot; &quot; StringGroup=&quot;Magazine&quot;/&gt;&lt;Text StringText=&quot;80&quot; StringGroup=&quot;Vol&quot;/&gt;&lt;Text StringText=&quot;: &quot; StringGroup=&quot;none&quot;/&gt;&lt;Text StringText=&quot;363-370&quot; StringGroup=&quot;PageNum&quot;/&gt;&lt;Text StringText=&quot;.&quot; StringGroup=&quot;none&quot;/&gt;&lt;/Display&gt;&lt;/Doc&gt;&lt;/KyMRNote&gt;"/>
    <w:docVar w:name="KY.MR.DATA{3179151D-312F-47F1-9042-2D41BC57FD0F}4992" w:val="&lt;KyMRNote dbid=&quot;{3179151D-312F-47F1-9042-2D41BC57FD0F}&quot; recid=&quot;4992&quot; index=&quot;13&quot;&gt;&lt;Data&gt;&lt;Field id=&quot;AccessNum&quot;&gt;21186075&lt;/Field&gt;&lt;Field id=&quot;Author&quot;&gt;Charytan DM;Varma MR;Silbaugh TS;Lovett AF;Normand SL;Mauri L&lt;/Field&gt;&lt;Field id=&quot;AuthorTrans&quot;&gt;&lt;/Field&gt;&lt;Field id=&quot;DOI&quot;&gt;10.1053/j.ajkd.2010.09.017&lt;/Field&gt;&lt;Field id=&quot;Editor&quot;&gt;&lt;/Field&gt;&lt;Field id=&quot;FmtTitle&quot;&gt;&lt;/Field&gt;&lt;Field id=&quot;Issue&quot;&gt;2&lt;/Field&gt;&lt;Field id=&quot;LIID&quot;&gt;4992&lt;/Field&gt;&lt;Field id=&quot;Magazine&quot;&gt;American journal of kidney diseases : the official journal of the National Kidney Foundation&lt;/Field&gt;&lt;Field id=&quot;MagazineAB&quot;&gt;Am J Kidney Dis&lt;/Field&gt;&lt;Field id=&quot;MagazineTrans&quot;&gt;&lt;/Field&gt;&lt;Field id=&quot;PageNum&quot;&gt;202-11&lt;/Field&gt;&lt;Field id=&quot;PubDate&quot;&gt;Feb&lt;/Field&gt;&lt;Field id=&quot;PubPlace&quot;&gt;United States&lt;/Field&gt;&lt;Field id=&quot;PubPlaceTrans&quot;&gt;&lt;/Field&gt;&lt;Field id=&quot;PubYear&quot;&gt;2011&lt;/Field&gt;&lt;Field id=&quot;Publisher&quot;&gt;&lt;/Field&gt;&lt;Field id=&quot;PublisherTrans&quot;&gt;&lt;/Field&gt;&lt;Field id=&quot;TITrans&quot;&gt;&lt;/Field&gt;&lt;Field id=&quot;Title&quot;&gt;Long-term clinical outcomes following drug-eluting or bare-metal stent placement in patients with severely reduced GFR: Results of the Massachusetts Data Analysis Center (Mass-DAC) State Registry.&lt;/Field&gt;&lt;Field id=&quot;Translator&quot;&gt;&lt;/Field&gt;&lt;Field id=&quot;Type&quot;&gt;{041D4F77-279E-4405-0002-4388361B9CFF}&lt;/Field&gt;&lt;Field id=&quot;Version&quot;&gt;&lt;/Field&gt;&lt;Field id=&quot;Vol&quot;&gt;57&lt;/Field&gt;&lt;Field id=&quot;Author2&quot;&gt;Charytan,DM;Varma,MR;Silbaugh,TS;Lovett,AF;Normand,SL;Mauri,L;&lt;/Field&gt;&lt;/Data&gt;&lt;Ref&gt;&lt;Display&gt;&lt;Text StringText=&quot;「RefIndex」&quot;/&gt;&lt;/Display&gt;&lt;/Ref&gt;&lt;Doc&gt;&lt;Display&gt;&lt;Text space=&quot;used&quot; StringText=&quot;&amp;quot;13._x0009_&amp;quot;&quot; Border=&quot;false&quot;/&gt;&lt;Text StringText=&quot;Charytan DM, Varma MR, Silbaugh TS, Lovett AF, Normand SL, Mauri L&quot; StringGroup=&quot;Author&quot;/&gt;&lt;Text StringText=&quot; &quot; StringGroup=&quot;Author&quot;/&gt;&lt;Text StringText=&quot;(&quot; StringGroup=&quot;PubYear&quot;/&gt;&lt;Text StringText=&quot;2011&quot; StringGroup=&quot;PubYear&quot;/&gt;&lt;Text StringText=&quot;) &quot; StringGroup=&quot;PubYear&quot;/&gt;&lt;Text StringText=&quot;Long-term clinical outcomes following drug-eluting or bare-metal stent placement in patients with severely reduced GFR: Results of the Massachusetts Data Analysis Center (Mass-DAC) State Registry&quot; StringGroup=&quot;Title&quot;/&gt;&lt;Text StringText=&quot;. &quot; StringGroup=&quot;Title&quot;/&gt;&lt;Text StringText=&quot;Am J Kidney Dis&quot; StringGroup=&quot;Magazine&quot;/&gt;&lt;Text StringText=&quot; &quot; StringGroup=&quot;Magazine&quot;/&gt;&lt;Text StringText=&quot;57&quot; StringGroup=&quot;Vol&quot;/&gt;&lt;Text StringText=&quot;: &quot; StringGroup=&quot;none&quot;/&gt;&lt;Text StringText=&quot;202-211&quot; StringGroup=&quot;PageNum&quot;/&gt;&lt;Text StringText=&quot;.&quot; StringGroup=&quot;none&quot;/&gt;&lt;/Display&gt;&lt;/Doc&gt;&lt;/KyMRNote&gt;"/>
    <w:docVar w:name="KY.MR.DATA{3179151D-312F-47F1-9042-2D41BC57FD0F}4993" w:val="&lt;KyMRNote dbid=&quot;{3179151D-312F-47F1-9042-2D41BC57FD0F}&quot; recid=&quot;4993&quot; index=&quot;25&quot;&gt;&lt;Data&gt;&lt;Field id=&quot;AccessNum&quot;&gt;26030634&lt;/Field&gt;&lt;Field id=&quot;Author&quot;&gt;Hutton B;Salanti G;Caldwell DM;Chaimani A;Schmid CH;Cameron C;Ioannidis JP;Straus S;Thorlund K;Jansen JP;Mulrow C;Catala-Lopez F;Gotzsche PC;Dickersin K;Boutron I;Altman DG;Moher D&lt;/Field&gt;&lt;Field id=&quot;AuthorTrans&quot;&gt;&lt;/Field&gt;&lt;Field id=&quot;DOI&quot;&gt;10.7326/M14-2385&lt;/Field&gt;&lt;Field id=&quot;Editor&quot;&gt;&lt;/Field&gt;&lt;Field id=&quot;FmtTitle&quot;&gt;&lt;/Field&gt;&lt;Field id=&quot;Issue&quot;&gt;11&lt;/Field&gt;&lt;Field id=&quot;LIID&quot;&gt;4993&lt;/Field&gt;&lt;Field id=&quot;Magazine&quot;&gt;Annals of internal medicine&lt;/Field&gt;&lt;Field id=&quot;MagazineAB&quot;&gt;Ann Intern Med&lt;/Field&gt;&lt;Field id=&quot;MagazineTrans&quot;&gt;&lt;/Field&gt;&lt;Field id=&quot;PageNum&quot;&gt;777-84&lt;/Field&gt;&lt;Field id=&quot;PubDate&quot;&gt;Jun 2&lt;/Field&gt;&lt;Field id=&quot;PubPlace&quot;&gt;United States&lt;/Field&gt;&lt;Field id=&quot;PubPlaceTrans&quot;&gt;&lt;/Field&gt;&lt;Field id=&quot;PubYear&quot;&gt;2015&lt;/Field&gt;&lt;Field id=&quot;Publisher&quot;&gt;&lt;/Field&gt;&lt;Field id=&quot;PublisherTrans&quot;&gt;&lt;/Field&gt;&lt;Field id=&quot;TITrans&quot;&gt;&lt;/Field&gt;&lt;Field id=&quot;Title&quot;&gt;The PRISMA extension statement for reporting of systematic reviews incorporating network meta-analyses of health care interventions: checklist and explanations.&lt;/Field&gt;&lt;Field id=&quot;Translator&quot;&gt;&lt;/Field&gt;&lt;Field id=&quot;Type&quot;&gt;{041D4F77-279E-4405-0002-4388361B9CFF}&lt;/Field&gt;&lt;Field id=&quot;Version&quot;&gt;&lt;/Field&gt;&lt;Field id=&quot;Vol&quot;&gt;162&lt;/Field&gt;&lt;Field id=&quot;Author2&quot;&gt;Hutton,B;Salanti,G;Caldwell,DM;Chaimani,A;Schmid,CH;Cameron,C;&lt;/Field&gt;&lt;/Data&gt;&lt;Ref&gt;&lt;Display&gt;&lt;Text StringText=&quot;「RefIndex」&quot;/&gt;&lt;/Display&gt;&lt;/Ref&gt;&lt;Doc&gt;&lt;Display&gt;&lt;Text space=&quot;used&quot; StringText=&quot;&amp;quot;25._x0009_&amp;quot;&quot; Border=&quot;false&quot;/&gt;&lt;Text StringText=&quot;Hutton B, Salanti G, Caldwell DM, Chaimani A, Schmid CH, Cameron C, et al.&quot; StringGroup=&quot;Author&quot;/&gt;&lt;Text StringText=&quot; &quot; StringGroup=&quot;Author&quot;/&gt;&lt;Text StringText=&quot;(&quot; StringGroup=&quot;PubYear&quot;/&gt;&lt;Text StringText=&quot;2015&quot; StringGroup=&quot;PubYear&quot;/&gt;&lt;Text StringText=&quot;) &quot; StringGroup=&quot;PubYear&quot;/&gt;&lt;Text StringText=&quot;The PRISMA extension statement for reporting of systematic reviews incorporating network meta-analyses of health care interventions: checklist and explanations&quot; StringGroup=&quot;Title&quot;/&gt;&lt;Text StringText=&quot;. &quot; StringGroup=&quot;Title&quot;/&gt;&lt;Text StringText=&quot;Ann Intern Med&quot; StringGroup=&quot;Magazine&quot;/&gt;&lt;Text StringText=&quot; &quot; StringGroup=&quot;Magazine&quot;/&gt;&lt;Text StringText=&quot;162&quot; StringGroup=&quot;Vol&quot;/&gt;&lt;Text StringText=&quot;: &quot; StringGroup=&quot;none&quot;/&gt;&lt;Text StringText=&quot;777-784&quot; StringGroup=&quot;PageNum&quot;/&gt;&lt;Text StringText=&quot;.&quot; StringGroup=&quot;none&quot;/&gt;&lt;/Display&gt;&lt;/Doc&gt;&lt;/KyMRNote&gt;"/>
    <w:docVar w:name="KY.MR.DATA{3179151D-312F-47F1-9042-2D41BC57FD0F}4994" w:val="&lt;KyMRNote dbid=&quot;{3179151D-312F-47F1-9042-2D41BC57FD0F}&quot; recid=&quot;4994&quot; index=&quot;26&quot;&gt;&lt;Data&gt;&lt;Field id=&quot;AccessNum&quot;&gt;19622552&lt;/Field&gt;&lt;Field id=&quot;Author&quot;&gt;Liberati A;Altman DG;Tetzlaff J;Mulrow C;Gotzsche PC;Ioannidis JP;Clarke M;Devereaux PJ;Kleijnen J;Moher D&lt;/Field&gt;&lt;Field id=&quot;AuthorTrans&quot;&gt;&lt;/Field&gt;&lt;Field id=&quot;DOI&quot;&gt;&lt;/Field&gt;&lt;Field id=&quot;Editor&quot;&gt;&lt;/Field&gt;&lt;Field id=&quot;FmtTitle&quot;&gt;&lt;/Field&gt;&lt;Field id=&quot;Issue&quot;&gt;&lt;/Field&gt;&lt;Field id=&quot;LIID&quot;&gt;4994&lt;/Field&gt;&lt;Field id=&quot;Magazine&quot;&gt;BMJ : British medical journal&lt;/Field&gt;&lt;Field id=&quot;MagazineAB&quot;&gt;BMJ&lt;/Field&gt;&lt;Field id=&quot;MagazineTrans&quot;&gt;&lt;/Field&gt;&lt;Field id=&quot;PageNum&quot;&gt;b2700&lt;/Field&gt;&lt;Field id=&quot;PubDate&quot;&gt;&lt;/Field&gt;&lt;Field id=&quot;PubPlace&quot;&gt;England&lt;/Field&gt;&lt;Field id=&quot;PubPlaceTrans&quot;&gt;&lt;/Field&gt;&lt;Field id=&quot;PubYear&quot;&gt;2009&lt;/Field&gt;&lt;Field id=&quot;Publisher&quot;&gt;&lt;/Field&gt;&lt;Field id=&quot;PublisherTrans&quot;&gt;&lt;/Field&gt;&lt;Field id=&quot;TITrans&quot;&gt;&lt;/Field&gt;&lt;Field id=&quot;Title&quot;&gt;The PRISMA statement for reporting systematic reviews and meta-analyses of studies that evaluate healthcare interventions: explanation and elaboration.&lt;/Field&gt;&lt;Field id=&quot;Translator&quot;&gt;&lt;/Field&gt;&lt;Field id=&quot;Type&quot;&gt;{041D4F77-279E-4405-0002-4388361B9CFF}&lt;/Field&gt;&lt;Field id=&quot;Version&quot;&gt;&lt;/Field&gt;&lt;Field id=&quot;Vol&quot;&gt;339&lt;/Field&gt;&lt;Field id=&quot;Author2&quot;&gt;Liberati,A;Altman,DG;Tetzlaff,J;Mulrow,C;Gotzsche,PC;Ioannidis,JP;&lt;/Field&gt;&lt;/Data&gt;&lt;Ref&gt;&lt;Display&gt;&lt;Text StringText=&quot;「RefIndex」&quot;/&gt;&lt;/Display&gt;&lt;/Ref&gt;&lt;Doc&gt;&lt;Display&gt;&lt;Text space=&quot;used&quot; StringText=&quot;&amp;quot;26._x0009_&amp;quot;&quot; Border=&quot;false&quot;/&gt;&lt;Text StringText=&quot;Liberati A, Altman DG, Tetzlaff J, Mulrow C, Gotzsche PC, Ioannidis JP, et al.&quot; StringGroup=&quot;Author&quot;/&gt;&lt;Text StringText=&quot; &quot; StringGroup=&quot;Author&quot;/&gt;&lt;Text StringText=&quot;(&quot; StringGroup=&quot;PubYear&quot;/&gt;&lt;Text StringText=&quot;2009&quot; StringGroup=&quot;PubYear&quot;/&gt;&lt;Text StringText=&quot;) &quot; StringGroup=&quot;PubYear&quot;/&gt;&lt;Text StringText=&quot;The PRISMA statement for reporting systematic reviews and meta-analyses of studies that evaluate healthcare interventions: explanation and elaboration&quot; StringGroup=&quot;Title&quot;/&gt;&lt;Text StringText=&quot;. &quot; StringGroup=&quot;Title&quot;/&gt;&lt;Text StringText=&quot;BMJ&quot; StringGroup=&quot;Magazine&quot;/&gt;&lt;Text StringText=&quot; &quot; StringGroup=&quot;Magazine&quot;/&gt;&lt;Text StringText=&quot;339&quot; StringGroup=&quot;Vol&quot;/&gt;&lt;Text StringText=&quot;: &quot; StringGroup=&quot;none&quot;/&gt;&lt;Text StringText=&quot;b2700&quot; StringGroup=&quot;PageNum&quot;/&gt;&lt;Text StringText=&quot;.&quot; StringGroup=&quot;none&quot;/&gt;&lt;/Display&gt;&lt;/Doc&gt;&lt;/KyMRNote&gt;"/>
    <w:docVar w:name="KY.MR.DATA{3179151D-312F-47F1-9042-2D41BC57FD0F}4995" w:val="&lt;KyMRNote dbid=&quot;{3179151D-312F-47F1-9042-2D41BC57FD0F}&quot; recid=&quot;4995&quot; index=&quot;27&quot;&gt;&lt;Data&gt;&lt;Field id=&quot;AccessNum&quot;&gt;10789670&lt;/Field&gt;&lt;Field id=&quot;Author&quot;&gt;Stroup DF;Berlin JA;Morton SC;Olkin I;Williamson GD;Rennie D;Moher D;Becker BJ;Sipe TA;Thacker SB&lt;/Field&gt;&lt;Field id=&quot;AuthorTrans&quot;&gt;&lt;/Field&gt;&lt;Field id=&quot;DOI&quot;&gt;&lt;/Field&gt;&lt;Field id=&quot;Editor&quot;&gt;&lt;/Field&gt;&lt;Field id=&quot;FmtTitle&quot;&gt;&lt;/Field&gt;&lt;Field id=&quot;Issue&quot;&gt;15&lt;/Field&gt;&lt;Field id=&quot;LIID&quot;&gt;4995&lt;/Field&gt;&lt;Field id=&quot;Magazine&quot;&gt;JAMA&lt;/Field&gt;&lt;Field id=&quot;MagazineAB&quot;&gt;JAMA&lt;/Field&gt;&lt;Field id=&quot;MagazineTrans&quot;&gt;&lt;/Field&gt;&lt;Field id=&quot;PageNum&quot;&gt;2008-12&lt;/Field&gt;&lt;Field id=&quot;PubDate&quot;&gt;Apr 19&lt;/Field&gt;&lt;Field id=&quot;PubPlace&quot;&gt;UNITED STATES&lt;/Field&gt;&lt;Field id=&quot;PubPlaceTrans&quot;&gt;&lt;/Field&gt;&lt;Field id=&quot;PubYear&quot;&gt;2000&lt;/Field&gt;&lt;Field id=&quot;Publisher&quot;&gt;&lt;/Field&gt;&lt;Field id=&quot;PublisherTrans&quot;&gt;&lt;/Field&gt;&lt;Field id=&quot;TITrans&quot;&gt;&lt;/Field&gt;&lt;Field id=&quot;Title&quot;&gt;Meta-analysis of observational studies in epidemiology: a proposal for reporting. Meta-analysis Of Observational Studies in Epidemiology (MOOSE) group.&lt;/Field&gt;&lt;Field id=&quot;Translator&quot;&gt;&lt;/Field&gt;&lt;Field id=&quot;Type&quot;&gt;{041D4F77-279E-4405-0002-4388361B9CFF}&lt;/Field&gt;&lt;Field id=&quot;Version&quot;&gt;&lt;/Field&gt;&lt;Field id=&quot;Vol&quot;&gt;283&lt;/Field&gt;&lt;Field id=&quot;Author2&quot;&gt;Stroup,DF;Berlin,JA;Morton,SC;Olkin,I;Williamson,GD;Rennie,D;&lt;/Field&gt;&lt;/Data&gt;&lt;Ref&gt;&lt;Display&gt;&lt;Text StringText=&quot;「RefIndex」&quot;/&gt;&lt;/Display&gt;&lt;/Ref&gt;&lt;Doc&gt;&lt;Display&gt;&lt;Text space=&quot;used&quot; StringText=&quot;&amp;quot;27._x0009_&amp;quot;&quot; Border=&quot;false&quot;/&gt;&lt;Text StringText=&quot;Stroup DF, Berlin JA, Morton SC, Olkin I, Williamson GD, Rennie D, et al.&quot; StringGroup=&quot;Author&quot;/&gt;&lt;Text StringText=&quot; &quot; StringGroup=&quot;Author&quot;/&gt;&lt;Text StringText=&quot;(&quot; StringGroup=&quot;PubYear&quot;/&gt;&lt;Text StringText=&quot;2000&quot; StringGroup=&quot;PubYear&quot;/&gt;&lt;Text StringText=&quot;) &quot; StringGroup=&quot;PubYear&quot;/&gt;&lt;Text StringText=&quot;Meta-analysis of observational studies in epidemiology: a proposal for reporting. Meta-analysis Of Observational Studies in Epidemiology (MOOSE) group&quot; StringGroup=&quot;Title&quot;/&gt;&lt;Text StringText=&quot;. &quot; StringGroup=&quot;Title&quot;/&gt;&lt;Text StringText=&quot;JAMA&quot; StringGroup=&quot;Magazine&quot;/&gt;&lt;Text StringText=&quot; &quot; StringGroup=&quot;Magazine&quot;/&gt;&lt;Text StringText=&quot;283&quot; StringGroup=&quot;Vol&quot;/&gt;&lt;Text StringText=&quot;: &quot; StringGroup=&quot;none&quot;/&gt;&lt;Text StringText=&quot;2008-2012&quot; StringGroup=&quot;PageNum&quot;/&gt;&lt;Text StringText=&quot;.&quot; StringGroup=&quot;none&quot;/&gt;&lt;/Display&gt;&lt;/Doc&gt;&lt;/KyMRNote&gt;"/>
    <w:docVar w:name="KY.MR.DATA{3179151D-312F-47F1-9042-2D41BC57FD0F}4996" w:val="&lt;KyMRNote dbid=&quot;{3179151D-312F-47F1-9042-2D41BC57FD0F}&quot; recid=&quot;4996&quot; index=&quot;28&quot;&gt;&lt;Data&gt;&lt;Field id=&quot;AccessNum&quot;&gt;11007686&lt;/Field&gt;&lt;Field id=&quot;Author&quot;&gt;Iseki K;Fukiyama K&lt;/Field&gt;&lt;Field id=&quot;AuthorTrans&quot;&gt;&lt;/Field&gt;&lt;Field id=&quot;DOI&quot;&gt;&lt;/Field&gt;&lt;Field id=&quot;Editor&quot;&gt;&lt;/Field&gt;&lt;Field id=&quot;FmtTitle&quot;&gt;&lt;/Field&gt;&lt;Field id=&quot;Issue&quot;&gt;4&lt;/Field&gt;&lt;Field id=&quot;LIID&quot;&gt;4996&lt;/Field&gt;&lt;Field id=&quot;Magazine&quot;&gt;American journal of kidney diseases : the official journal of the National Kidney Foundation&lt;/Field&gt;&lt;Field id=&quot;MagazineAB&quot;&gt;Am J Kidney Dis&lt;/Field&gt;&lt;Field id=&quot;MagazineTrans&quot;&gt;&lt;/Field&gt;&lt;Field id=&quot;PageNum&quot;&gt;820-5&lt;/Field&gt;&lt;Field id=&quot;PubDate&quot;&gt;Oct&lt;/Field&gt;&lt;Field id=&quot;PubPlace&quot;&gt;UNITED STATES&lt;/Field&gt;&lt;Field id=&quot;PubPlaceTrans&quot;&gt;&lt;/Field&gt;&lt;Field id=&quot;PubYear&quot;&gt;2000&lt;/Field&gt;&lt;Field id=&quot;Publisher&quot;&gt;&lt;/Field&gt;&lt;Field id=&quot;PublisherTrans&quot;&gt;&lt;/Field&gt;&lt;Field id=&quot;TITrans&quot;&gt;&lt;/Field&gt;&lt;Field id=&quot;Title&quot;&gt;Long-term prognosis and incidence of acute myocardial infarction in patients on chronic hemodialysis. The Okinawa Dialysis Study Group.&lt;/Field&gt;&lt;Field id=&quot;Translator&quot;&gt;&lt;/Field&gt;&lt;Field id=&quot;Type&quot;&gt;{041D4F77-279E-4405-0002-4388361B9CFF}&lt;/Field&gt;&lt;Field id=&quot;Version&quot;&gt;&lt;/Field&gt;&lt;Field id=&quot;Vol&quot;&gt;36&lt;/Field&gt;&lt;Field id=&quot;Author2&quot;&gt;Iseki,K;Fukiyama,K;&lt;/Field&gt;&lt;/Data&gt;&lt;Ref&gt;&lt;Display&gt;&lt;Text StringText=&quot;「RefIndex」&quot;/&gt;&lt;/Display&gt;&lt;/Ref&gt;&lt;Doc&gt;&lt;Display&gt;&lt;Text space=&quot;used&quot; StringText=&quot;&amp;quot;28._x0009_&amp;quot;&quot; Border=&quot;false&quot;/&gt;&lt;Text StringText=&quot;Iseki K, Fukiyama K&quot; StringGroup=&quot;Author&quot;/&gt;&lt;Text StringText=&quot; &quot; StringGroup=&quot;Author&quot;/&gt;&lt;Text StringText=&quot;(&quot; StringGroup=&quot;PubYear&quot;/&gt;&lt;Text StringText=&quot;2000&quot; StringGroup=&quot;PubYear&quot;/&gt;&lt;Text StringText=&quot;) &quot; StringGroup=&quot;PubYear&quot;/&gt;&lt;Text StringText=&quot;Long-term prognosis and incidence of acute myocardial infarction in patients on chronic hemodialysis. The Okinawa Dialysis Study Group&quot; StringGroup=&quot;Title&quot;/&gt;&lt;Text StringText=&quot;. &quot; StringGroup=&quot;Title&quot;/&gt;&lt;Text StringText=&quot;Am J Kidney Dis&quot; StringGroup=&quot;Magazine&quot;/&gt;&lt;Text StringText=&quot; &quot; StringGroup=&quot;Magazine&quot;/&gt;&lt;Text StringText=&quot;36&quot; StringGroup=&quot;Vol&quot;/&gt;&lt;Text StringText=&quot;: &quot; StringGroup=&quot;none&quot;/&gt;&lt;Text StringText=&quot;820-825&quot; StringGroup=&quot;PageNum&quot;/&gt;&lt;Text StringText=&quot;.&quot; StringGroup=&quot;none&quot;/&gt;&lt;/Display&gt;&lt;/Doc&gt;&lt;/KyMRNote&gt;"/>
    <w:docVar w:name="KY.MR.DATA{3179151D-312F-47F1-9042-2D41BC57FD0F}4997" w:val="&lt;KyMRNote dbid=&quot;{3179151D-312F-47F1-9042-2D41BC57FD0F}&quot; recid=&quot;4997&quot; index=&quot;29&quot;&gt;&lt;Data&gt;&lt;Field id=&quot;AccessNum&quot;&gt;25732241&lt;/Field&gt;&lt;Field id=&quot;Author&quot;&gt;Shroff GR;Solid CA;Herzog CA&lt;/Field&gt;&lt;Field id=&quot;AuthorTrans&quot;&gt;&lt;/Field&gt;&lt;Field id=&quot;DOI&quot;&gt;10.1177/2048872615574106&lt;/Field&gt;&lt;Field id=&quot;Editor&quot;&gt;&lt;/Field&gt;&lt;Field id=&quot;FmtTitle&quot;&gt;&lt;/Field&gt;&lt;Field id=&quot;Issue&quot;&gt;3&lt;/Field&gt;&lt;Field id=&quot;LIID&quot;&gt;4997&lt;/Field&gt;&lt;Field id=&quot;Magazine&quot;&gt;European heart journal. Acute cardiovascular care&lt;/Field&gt;&lt;Field id=&quot;MagazineAB&quot;&gt;Eur Heart J Acute Cardiovasc Care&lt;/Field&gt;&lt;Field id=&quot;MagazineTrans&quot;&gt;&lt;/Field&gt;&lt;Field id=&quot;PageNum&quot;&gt;205-13&lt;/Field&gt;&lt;Field id=&quot;PubDate&quot;&gt;Jun&lt;/Field&gt;&lt;Field id=&quot;PubPlace&quot;&gt;England&lt;/Field&gt;&lt;Field id=&quot;PubPlaceTrans&quot;&gt;&lt;/Field&gt;&lt;Field id=&quot;PubYear&quot;&gt;2016&lt;/Field&gt;&lt;Field id=&quot;Publisher&quot;&gt;&lt;/Field&gt;&lt;Field id=&quot;PublisherTrans&quot;&gt;&lt;/Field&gt;&lt;Field id=&quot;TITrans&quot;&gt;&lt;/Field&gt;&lt;Field id=&quot;Title&quot;&gt;Impact of acute coronary syndromes on survival of dialysis patients following surgical or percutaneous coronary revascularization in the United States.&lt;/Field&gt;&lt;Field id=&quot;Translator&quot;&gt;&lt;/Field&gt;&lt;Field id=&quot;Type&quot;&gt;{041D4F77-279E-4405-0002-4388361B9CFF}&lt;/Field&gt;&lt;Field id=&quot;Version&quot;&gt;&lt;/Field&gt;&lt;Field id=&quot;Vol&quot;&gt;5&lt;/Field&gt;&lt;Field id=&quot;Author2&quot;&gt;Shroff,GR;Solid,CA;Herzog,CA;&lt;/Field&gt;&lt;/Data&gt;&lt;Ref&gt;&lt;Display&gt;&lt;Text StringText=&quot;「RefIndex」&quot;/&gt;&lt;/Display&gt;&lt;/Ref&gt;&lt;Doc&gt;&lt;Display&gt;&lt;Text space=&quot;used&quot; StringText=&quot;&amp;quot;29._x0009_&amp;quot;&quot; Border=&quot;false&quot;/&gt;&lt;Text StringText=&quot;Shroff GR, Solid CA, Herzog CA&quot; StringGroup=&quot;Author&quot;/&gt;&lt;Text StringText=&quot; &quot; StringGroup=&quot;Author&quot;/&gt;&lt;Text StringText=&quot;(&quot; StringGroup=&quot;PubYear&quot;/&gt;&lt;Text StringText=&quot;2016&quot; StringGroup=&quot;PubYear&quot;/&gt;&lt;Text StringText=&quot;) &quot; StringGroup=&quot;PubYear&quot;/&gt;&lt;Text StringText=&quot;Impact of acute coronary syndromes on survival of dialysis patients following surgical or percutaneous coronary revascularization in the United States&quot; StringGroup=&quot;Title&quot;/&gt;&lt;Text StringText=&quot;. &quot; StringGroup=&quot;Title&quot;/&gt;&lt;Text StringText=&quot;Eur Heart J Acute Cardiovasc Care&quot; StringGroup=&quot;Magazine&quot;/&gt;&lt;Text StringText=&quot; &quot; StringGroup=&quot;Magazine&quot;/&gt;&lt;Text StringText=&quot;5&quot; StringGroup=&quot;Vol&quot;/&gt;&lt;Text StringText=&quot;: &quot; StringGroup=&quot;none&quot;/&gt;&lt;Text StringText=&quot;205-213&quot; StringGroup=&quot;PageNum&quot;/&gt;&lt;Text StringText=&quot;.&quot; StringGroup=&quot;none&quot;/&gt;&lt;/Display&gt;&lt;/Doc&gt;&lt;/KyMRNote&gt;"/>
    <w:docVar w:name="KY.MR.DATA{3179151D-312F-47F1-9042-2D41BC57FD0F}4998" w:val="&lt;KyMRNote dbid=&quot;{3179151D-312F-47F1-9042-2D41BC57FD0F}&quot; recid=&quot;4998&quot; index=&quot;30&quot;&gt;&lt;Data&gt;&lt;Field id=&quot;AccessNum&quot;&gt;17051142&lt;/Field&gt;&lt;Field id=&quot;Author&quot;&gt;Charytan D;Kuntz RE&lt;/Field&gt;&lt;Field id=&quot;AuthorTrans&quot;&gt;&lt;/Field&gt;&lt;Field id=&quot;DOI&quot;&gt;10.1038/sj.ki.5001934&lt;/Field&gt;&lt;Field id=&quot;Editor&quot;&gt;&lt;/Field&gt;&lt;Field id=&quot;FmtTitle&quot;&gt;&lt;/Field&gt;&lt;Field id=&quot;Issue&quot;&gt;11&lt;/Field&gt;&lt;Field id=&quot;LIID&quot;&gt;4998&lt;/Field&gt;&lt;Field id=&quot;Magazine&quot;&gt;Kidney international&lt;/Field&gt;&lt;Field id=&quot;MagazineAB&quot;&gt;Kidney Int&lt;/Field&gt;&lt;Field id=&quot;MagazineTrans&quot;&gt;&lt;/Field&gt;&lt;Field id=&quot;PageNum&quot;&gt;2021-30&lt;/Field&gt;&lt;Field id=&quot;PubDate&quot;&gt;Dec&lt;/Field&gt;&lt;Field id=&quot;PubPlace&quot;&gt;United States&lt;/Field&gt;&lt;Field id=&quot;PubPlaceTrans&quot;&gt;&lt;/Field&gt;&lt;Field id=&quot;PubYear&quot;&gt;2006&lt;/Field&gt;&lt;Field id=&quot;Publisher&quot;&gt;&lt;/Field&gt;&lt;Field id=&quot;PublisherTrans&quot;&gt;&lt;/Field&gt;&lt;Field id=&quot;TITrans&quot;&gt;&lt;/Field&gt;&lt;Field id=&quot;Title&quot;&gt;The exclusion of patients with chronic kidney disease from clinical trials in coronary artery disease.&lt;/Field&gt;&lt;Field id=&quot;Translator&quot;&gt;&lt;/Field&gt;&lt;Field id=&quot;Type&quot;&gt;{041D4F77-279E-4405-0002-4388361B9CFF}&lt;/Field&gt;&lt;Field id=&quot;Version&quot;&gt;&lt;/Field&gt;&lt;Field id=&quot;Vol&quot;&gt;70&lt;/Field&gt;&lt;Field id=&quot;Author2&quot;&gt;Charytan,D;Kuntz,RE;&lt;/Field&gt;&lt;/Data&gt;&lt;Ref&gt;&lt;Display&gt;&lt;Text StringText=&quot;「RefIndex」&quot;/&gt;&lt;/Display&gt;&lt;/Ref&gt;&lt;Doc&gt;&lt;Display&gt;&lt;Text space=&quot;used&quot; StringText=&quot;&amp;quot;30._x0009_&amp;quot;&quot; Border=&quot;false&quot;/&gt;&lt;Text StringText=&quot;Charytan D, Kuntz RE&quot; StringGroup=&quot;Author&quot;/&gt;&lt;Text StringText=&quot; &quot; StringGroup=&quot;Author&quot;/&gt;&lt;Text StringText=&quot;(&quot; StringGroup=&quot;PubYear&quot;/&gt;&lt;Text StringText=&quot;2006&quot; StringGroup=&quot;PubYear&quot;/&gt;&lt;Text StringText=&quot;) &quot; StringGroup=&quot;PubYear&quot;/&gt;&lt;Text StringText=&quot;The exclusion of patients with chronic kidney disease from clinical trials in coronary artery disease&quot; StringGroup=&quot;Title&quot;/&gt;&lt;Text StringText=&quot;. &quot; StringGroup=&quot;Title&quot;/&gt;&lt;Text StringText=&quot;Kidney Int&quot; StringGroup=&quot;Magazine&quot;/&gt;&lt;Text StringText=&quot; &quot; StringGroup=&quot;Magazine&quot;/&gt;&lt;Text StringText=&quot;70&quot; StringGroup=&quot;Vol&quot;/&gt;&lt;Text StringText=&quot;: &quot; StringGroup=&quot;none&quot;/&gt;&lt;Text StringText=&quot;2021-2030&quot; StringGroup=&quot;PageNum&quot;/&gt;&lt;Text StringText=&quot;.&quot; StringGroup=&quot;none&quot;/&gt;&lt;/Display&gt;&lt;/Doc&gt;&lt;/KyMRNote&gt;"/>
    <w:docVar w:name="KY.MR.DATA{3179151D-312F-47F1-9042-2D41BC57FD0F}4999" w:val="&lt;KyMRNote dbid=&quot;{3179151D-312F-47F1-9042-2D41BC57FD0F}&quot; recid=&quot;4999&quot; index=&quot;31&quot;&gt;&lt;Data&gt;&lt;Field id=&quot;AccessNum&quot;&gt;16985230&lt;/Field&gt;&lt;Field id=&quot;Author&quot;&gt;Coca SG;Krumholz HM;Garg AX;Parikh CR&lt;/Field&gt;&lt;Field id=&quot;AuthorTrans&quot;&gt;&lt;/Field&gt;&lt;Field id=&quot;DOI&quot;&gt;10.1001/jama.296.11.1377&lt;/Field&gt;&lt;Field id=&quot;Editor&quot;&gt;&lt;/Field&gt;&lt;Field id=&quot;FmtTitle&quot;&gt;&lt;/Field&gt;&lt;Field id=&quot;Issue&quot;&gt;11&lt;/Field&gt;&lt;Field id=&quot;LIID&quot;&gt;4999&lt;/Field&gt;&lt;Field id=&quot;Magazine&quot;&gt;JAMA&lt;/Field&gt;&lt;Field id=&quot;MagazineAB&quot;&gt;JAMA&lt;/Field&gt;&lt;Field id=&quot;MagazineTrans&quot;&gt;&lt;/Field&gt;&lt;Field id=&quot;PageNum&quot;&gt;1377-84&lt;/Field&gt;&lt;Field id=&quot;PubDate&quot;&gt;Sep 20&lt;/Field&gt;&lt;Field id=&quot;PubPlace&quot;&gt;United States&lt;/Field&gt;&lt;Field id=&quot;PubPlaceTrans&quot;&gt;&lt;/Field&gt;&lt;Field id=&quot;PubYear&quot;&gt;2006&lt;/Field&gt;&lt;Field id=&quot;Publisher&quot;&gt;&lt;/Field&gt;&lt;Field id=&quot;PublisherTrans&quot;&gt;&lt;/Field&gt;&lt;Field id=&quot;TITrans&quot;&gt;&lt;/Field&gt;&lt;Field id=&quot;Title&quot;&gt;Underrepresentation of renal disease in randomized controlled trials of cardiovascular disease.&lt;/Field&gt;&lt;Field id=&quot;Translator&quot;&gt;&lt;/Field&gt;&lt;Field id=&quot;Type&quot;&gt;{041D4F77-279E-4405-0002-4388361B9CFF}&lt;/Field&gt;&lt;Field id=&quot;Version&quot;&gt;&lt;/Field&gt;&lt;Field id=&quot;Vol&quot;&gt;296&lt;/Field&gt;&lt;Field id=&quot;Author2&quot;&gt;Coca,SG;Krumholz,HM;Garg,AX;Parikh,CR;&lt;/Field&gt;&lt;/Data&gt;&lt;Ref&gt;&lt;Display&gt;&lt;Text StringText=&quot;「RefIndex」&quot;/&gt;&lt;/Display&gt;&lt;/Ref&gt;&lt;Doc&gt;&lt;Display&gt;&lt;Text space=&quot;used&quot; StringText=&quot;&amp;quot;31._x0009_&amp;quot;&quot; Border=&quot;false&quot;/&gt;&lt;Text StringText=&quot;Coca SG, Krumholz HM, Garg AX, Parikh CR&quot; StringGroup=&quot;Author&quot;/&gt;&lt;Text StringText=&quot; &quot; StringGroup=&quot;Author&quot;/&gt;&lt;Text StringText=&quot;(&quot; StringGroup=&quot;PubYear&quot;/&gt;&lt;Text StringText=&quot;2006&quot; StringGroup=&quot;PubYear&quot;/&gt;&lt;Text StringText=&quot;) &quot; StringGroup=&quot;PubYear&quot;/&gt;&lt;Text StringText=&quot;Underrepresentation of renal disease in randomized controlled trials of cardiovascular disease&quot; StringGroup=&quot;Title&quot;/&gt;&lt;Text StringText=&quot;. &quot; StringGroup=&quot;Title&quot;/&gt;&lt;Text StringText=&quot;JAMA&quot; StringGroup=&quot;Magazine&quot;/&gt;&lt;Text StringText=&quot; &quot; StringGroup=&quot;Magazine&quot;/&gt;&lt;Text StringText=&quot;296&quot; StringGroup=&quot;Vol&quot;/&gt;&lt;Text StringText=&quot;: &quot; StringGroup=&quot;none&quot;/&gt;&lt;Text StringText=&quot;1377-1384&quot; StringGroup=&quot;PageNum&quot;/&gt;&lt;Text StringText=&quot;.&quot; StringGroup=&quot;none&quot;/&gt;&lt;/Display&gt;&lt;/Doc&gt;&lt;/KyMRNote&gt;"/>
    <w:docVar w:name="KY.MR.DATA{3179151D-312F-47F1-9042-2D41BC57FD0F}5000" w:val="&lt;KyMRNote dbid=&quot;{3179151D-312F-47F1-9042-2D41BC57FD0F}&quot; recid=&quot;5000&quot; index=&quot;32&quot;&gt;&lt;Data&gt;&lt;Field id=&quot;AccessNum&quot;&gt;15806502&lt;/Field&gt;&lt;Field id=&quot;Author&quot;&gt;&lt;/Field&gt;&lt;Field id=&quot;AuthorTrans&quot;&gt;&lt;/Field&gt;&lt;Field id=&quot;DOI&quot;&gt;&lt;/Field&gt;&lt;Field id=&quot;Editor&quot;&gt;&lt;/Field&gt;&lt;Field id=&quot;FmtTitle&quot;&gt;&lt;/Field&gt;&lt;Field id=&quot;Issue&quot;&gt;4 Suppl 3&lt;/Field&gt;&lt;Field id=&quot;LIID&quot;&gt;5000&lt;/Field&gt;&lt;Field id=&quot;Magazine&quot;&gt;American journal of kidney diseases : the official journal of the National Kidney Foundation&lt;/Field&gt;&lt;Field id=&quot;MagazineAB&quot;&gt;Am J Kidney Dis&lt;/Field&gt;&lt;Field id=&quot;MagazineTrans&quot;&gt;&lt;/Field&gt;&lt;Field id=&quot;PageNum&quot;&gt;S1-153&lt;/Field&gt;&lt;Field id=&quot;PubDate&quot;&gt;Apr&lt;/Field&gt;&lt;Field id=&quot;PubPlace&quot;&gt;United States&lt;/Field&gt;&lt;Field id=&quot;PubPlaceTrans&quot;&gt;&lt;/Field&gt;&lt;Field id=&quot;PubYear&quot;&gt;2005&lt;/Field&gt;&lt;Field id=&quot;Publisher&quot;&gt;&lt;/Field&gt;&lt;Field id=&quot;PublisherTrans&quot;&gt;&lt;/Field&gt;&lt;Field id=&quot;TITrans&quot;&gt;&lt;/Field&gt;&lt;Field id=&quot;Title&quot;&gt;K/DOQI clinical practice guidelines for cardiovascular disease in dialysis patients.&lt;/Field&gt;&lt;Field id=&quot;Translator&quot;&gt;&lt;/Field&gt;&lt;Field id=&quot;Type&quot;&gt;{041D4F77-279E-4405-0002-4388361B9CFF}&lt;/Field&gt;&lt;Field id=&quot;Version&quot;&gt;&lt;/Field&gt;&lt;Field id=&quot;Vol&quot;&gt;45&lt;/Field&gt;&lt;/Data&gt;&lt;Ref&gt;&lt;Display&gt;&lt;Text StringText=&quot;「RefIndex」&quot;/&gt;&lt;/Display&gt;&lt;/Ref&gt;&lt;Doc&gt;&lt;Display&gt;&lt;Text space=&quot;used&quot; StringText=&quot;&amp;quot;32._x0009_&amp;quot;&quot; Border=&quot;false&quot;/&gt;&lt;Text StringText=&quot;(&quot; StringGroup=&quot;PubYear&quot;/&gt;&lt;Text StringText=&quot;2005&quot; StringGroup=&quot;PubYear&quot;/&gt;&lt;Text StringText=&quot;) &quot; StringGroup=&quot;PubYear&quot;/&gt;&lt;Text StringText=&quot;K/DOQI clinical practice guidelines for cardiovascular disease in dialysis patients&quot; StringGroup=&quot;Title&quot;/&gt;&lt;Text StringText=&quot;. &quot; StringGroup=&quot;Title&quot;/&gt;&lt;Text StringText=&quot;Am J Kidney Dis&quot; StringGroup=&quot;Magazine&quot;/&gt;&lt;Text StringText=&quot; &quot; StringGroup=&quot;Magazine&quot;/&gt;&lt;Text StringText=&quot;45&quot; StringGroup=&quot;Vol&quot;/&gt;&lt;Text StringText=&quot;: &quot; StringGroup=&quot;none&quot;/&gt;&lt;Text StringText=&quot;S1-153&quot; StringGroup=&quot;PageNum&quot;/&gt;&lt;Text StringText=&quot;.&quot; StringGroup=&quot;none&quot;/&gt;&lt;/Display&gt;&lt;/Doc&gt;&lt;/KyMRNote&gt;"/>
    <w:docVar w:name="KY.MR.DATA{3179151D-312F-47F1-9042-2D41BC57FD0F}5001" w:val="&lt;KyMRNote dbid=&quot;{3179151D-312F-47F1-9042-2D41BC57FD0F}&quot; recid=&quot;5001&quot; index=&quot;35&quot;&gt;&lt;Data&gt;&lt;Field id=&quot;AccessNum&quot;&gt;22484980&lt;/Field&gt;&lt;Field id=&quot;Author&quot;&gt;Ishii H;Toriyama T;Aoyama T;Takahashi H;Tanaka M;Yoshikawa D;Hayashi M;Yasuda Y;Maruyama S;Matsuo S;Matsubara T;Murohara T&lt;/Field&gt;&lt;Field id=&quot;AuthorTrans&quot;&gt;&lt;/Field&gt;&lt;Field id=&quot;DOI&quot;&gt;&lt;/Field&gt;&lt;Field id=&quot;Editor&quot;&gt;&lt;/Field&gt;&lt;Field id=&quot;FmtTitle&quot;&gt;&lt;/Field&gt;&lt;Field id=&quot;Issue&quot;&gt;7&lt;/Field&gt;&lt;Field id=&quot;LIID&quot;&gt;5001&lt;/Field&gt;&lt;Field id=&quot;Magazine&quot;&gt;Circulation journal : official journal of the Japanese Circulation Society&lt;/Field&gt;&lt;Field id=&quot;MagazineAB&quot;&gt;Circ J&lt;/Field&gt;&lt;Field id=&quot;MagazineTrans&quot;&gt;&lt;/Field&gt;&lt;Field id=&quot;PageNum&quot;&gt;1609-15&lt;/Field&gt;&lt;Field id=&quot;PubDate&quot;&gt;&lt;/Field&gt;&lt;Field id=&quot;PubPlace&quot;&gt;Japan&lt;/Field&gt;&lt;Field id=&quot;PubPlaceTrans&quot;&gt;&lt;/Field&gt;&lt;Field id=&quot;PubYear&quot;&gt;2012&lt;/Field&gt;&lt;Field id=&quot;Publisher&quot;&gt;&lt;/Field&gt;&lt;Field id=&quot;PublisherTrans&quot;&gt;&lt;/Field&gt;&lt;Field id=&quot;TITrans&quot;&gt;&lt;/Field&gt;&lt;Field id=&quot;Title&quot;&gt;Percutaneous coronary intervention with bare metal stent vs. drug-eluting stent in hemodialysis patients.&lt;/Field&gt;&lt;Field id=&quot;Translator&quot;&gt;&lt;/Field&gt;&lt;Field id=&quot;Type&quot;&gt;{041D4F77-279E-4405-0002-4388361B9CFF}&lt;/Field&gt;&lt;Field id=&quot;Version&quot;&gt;&lt;/Field&gt;&lt;Field id=&quot;Vol&quot;&gt;76&lt;/Field&gt;&lt;Field id=&quot;Author2&quot;&gt;Ishii,H;Toriyama,T;Aoyama,T;Takahashi,H;Tanaka,M;Yoshikawa,D;&lt;/Field&gt;&lt;/Data&gt;&lt;Ref&gt;&lt;Display&gt;&lt;Text StringText=&quot;「RefIndex」&quot;/&gt;&lt;/Display&gt;&lt;/Ref&gt;&lt;Doc&gt;&lt;Display&gt;&lt;Text space=&quot;used&quot; StringText=&quot;&amp;quot;35._x0009_&amp;quot;&quot; Border=&quot;false&quot;/&gt;&lt;Text StringText=&quot;Ishii H, Toriyama T, Aoyama T, Takahashi H, Tanaka M, Yoshikawa D, et al.&quot; StringGroup=&quot;Author&quot;/&gt;&lt;Text StringText=&quot; &quot; StringGroup=&quot;Author&quot;/&gt;&lt;Text StringText=&quot;(&quot; StringGroup=&quot;PubYear&quot;/&gt;&lt;Text StringText=&quot;2012&quot; StringGroup=&quot;PubYear&quot;/&gt;&lt;Text StringText=&quot;) &quot; StringGroup=&quot;PubYear&quot;/&gt;&lt;Text StringText=&quot;Percutaneous coronary intervention with bare metal stent vs. drug-eluting stent in hemodialysis patients&quot; StringGroup=&quot;Title&quot;/&gt;&lt;Text StringText=&quot;. &quot; StringGroup=&quot;Title&quot;/&gt;&lt;Text StringText=&quot;Circ J&quot; StringGroup=&quot;Magazine&quot;/&gt;&lt;Text StringText=&quot; &quot; StringGroup=&quot;Magazine&quot;/&gt;&lt;Text StringText=&quot;76&quot; StringGroup=&quot;Vol&quot;/&gt;&lt;Text StringText=&quot;: &quot; StringGroup=&quot;none&quot;/&gt;&lt;Text StringText=&quot;1609-1615&quot; StringGroup=&quot;PageNum&quot;/&gt;&lt;Text StringText=&quot;.&quot; StringGroup=&quot;none&quot;/&gt;&lt;/Display&gt;&lt;/Doc&gt;&lt;/KyMRNote&gt;"/>
    <w:docVar w:name="KY.MR.DATA{3179151D-312F-47F1-9042-2D41BC57FD0F}5002" w:val="&lt;KyMRNote dbid=&quot;{3179151D-312F-47F1-9042-2D41BC57FD0F}&quot; recid=&quot;5002&quot; index=&quot;33&quot;&gt;&lt;Data&gt;&lt;Field id=&quot;AccessNum&quot;&gt;20506492&lt;/Field&gt;&lt;Field id=&quot;Author&quot;&gt;Abdel-Latif A;Mukherjee D;Mesgarzadeh P;Ziada KM&lt;/Field&gt;&lt;Field id=&quot;AuthorTrans&quot;&gt;&lt;/Field&gt;&lt;Field id=&quot;DOI&quot;&gt;10.1002/ccd.22562&lt;/Field&gt;&lt;Field id=&quot;Editor&quot;&gt;&lt;/Field&gt;&lt;Field id=&quot;FmtTitle&quot;&gt;&lt;/Field&gt;&lt;Field id=&quot;Issue&quot;&gt;7&lt;/Field&gt;&lt;Field id=&quot;LIID&quot;&gt;5002&lt;/Field&gt;&lt;Field id=&quot;Magazine&quot;&gt;Catheterization and cardiovascular interventions : official journal of the Society for Cardiac Angiography &amp;amp; Interventions&lt;/Field&gt;&lt;Field id=&quot;MagazineAB&quot;&gt;Catheter Cardiovasc Interv&lt;/Field&gt;&lt;Field id=&quot;MagazineTrans&quot;&gt;&lt;/Field&gt;&lt;Field id=&quot;PageNum&quot;&gt;942-8&lt;/Field&gt;&lt;Field id=&quot;PubDate&quot;&gt;Dec 1&lt;/Field&gt;&lt;Field id=&quot;PubPlace&quot;&gt;United States&lt;/Field&gt;&lt;Field id=&quot;PubPlaceTrans&quot;&gt;&lt;/Field&gt;&lt;Field id=&quot;PubYear&quot;&gt;2010&lt;/Field&gt;&lt;Field id=&quot;Publisher&quot;&gt;&lt;/Field&gt;&lt;Field id=&quot;PublisherTrans&quot;&gt;&lt;/Field&gt;&lt;Field id=&quot;TITrans&quot;&gt;&lt;/Field&gt;&lt;Field id=&quot;Title&quot;&gt;Drug-eluting stents in patients with end-stage renal disease: meta-analysis and systematic review of the literature.&lt;/Field&gt;&lt;Field id=&quot;Translator&quot;&gt;&lt;/Field&gt;&lt;Field id=&quot;Type&quot;&gt;{041D4F77-279E-4405-0002-4388361B9CFF}&lt;/Field&gt;&lt;Field id=&quot;Version&quot;&gt;&lt;/Field&gt;&lt;Field id=&quot;Vol&quot;&gt;76&lt;/Field&gt;&lt;Field id=&quot;Author2&quot;&gt;Abdel-Latif,A;Mukherjee,D;Mesgarzadeh,P;Ziada,KM;&lt;/Field&gt;&lt;/Data&gt;&lt;Ref&gt;&lt;Display&gt;&lt;Text StringText=&quot;「RefIndex」&quot;/&gt;&lt;/Display&gt;&lt;/Ref&gt;&lt;Doc&gt;&lt;Display&gt;&lt;Text space=&quot;used&quot; StringText=&quot;&amp;quot;33._x0009_&amp;quot;&quot; Border=&quot;false&quot;/&gt;&lt;Text StringText=&quot;Abdel-Latif A, Mukherjee D, Mesgarzadeh P, Ziada KM&quot; StringGroup=&quot;Author&quot;/&gt;&lt;Text StringText=&quot; &quot; StringGroup=&quot;Author&quot;/&gt;&lt;Text StringText=&quot;(&quot; StringGroup=&quot;PubYear&quot;/&gt;&lt;Text StringText=&quot;2010&quot; StringGroup=&quot;PubYear&quot;/&gt;&lt;Text StringText=&quot;) &quot; StringGroup=&quot;PubYear&quot;/&gt;&lt;Text StringText=&quot;Drug-eluting stents in patients with end-stage renal disease: meta-analysis and systematic review of the literature&quot; StringGroup=&quot;Title&quot;/&gt;&lt;Text StringText=&quot;. &quot; StringGroup=&quot;Title&quot;/&gt;&lt;Text StringText=&quot;Catheter Cardiovasc Interv&quot; StringGroup=&quot;Magazine&quot;/&gt;&lt;Text StringText=&quot; &quot; StringGroup=&quot;Magazine&quot;/&gt;&lt;Text StringText=&quot;76&quot; StringGroup=&quot;Vol&quot;/&gt;&lt;Text StringText=&quot;: &quot; StringGroup=&quot;none&quot;/&gt;&lt;Text StringText=&quot;942-948&quot; StringGroup=&quot;PageNum&quot;/&gt;&lt;Text StringText=&quot;.&quot; StringGroup=&quot;none&quot;/&gt;&lt;/Display&gt;&lt;/Doc&gt;&lt;/KyMRNote&gt;"/>
    <w:docVar w:name="KY.MR.DATA{3179151D-312F-47F1-9042-2D41BC57FD0F}5003" w:val="&lt;KyMRNote dbid=&quot;{3179151D-312F-47F1-9042-2D41BC57FD0F}&quot; recid=&quot;5003&quot; index=&quot;36&quot;&gt;&lt;Data&gt;&lt;Field id=&quot;AccessNum&quot;&gt;23795563&lt;/Field&gt;&lt;Field id=&quot;Author&quot;&gt;Meliga E;De Benedictis M;Gagnor A;Conrotto F;Novara M;Scrocca I;Varbella F;Marra S;Conte MR&lt;/Field&gt;&lt;Field id=&quot;AuthorTrans&quot;&gt;&lt;/Field&gt;&lt;Field id=&quot;DOI&quot;&gt;10.1111/joic.12034&lt;/Field&gt;&lt;Field id=&quot;Editor&quot;&gt;&lt;/Field&gt;&lt;Field id=&quot;FmtTitle&quot;&gt;&lt;/Field&gt;&lt;Field id=&quot;Issue&quot;&gt;4&lt;/Field&gt;&lt;Field id=&quot;LIID&quot;&gt;5003&lt;/Field&gt;&lt;Field id=&quot;Magazine&quot;&gt;Journal of interventional cardiology&lt;/Field&gt;&lt;Field id=&quot;MagazineAB&quot;&gt;J Interv Cardiol&lt;/Field&gt;&lt;Field id=&quot;MagazineTrans&quot;&gt;&lt;/Field&gt;&lt;Field id=&quot;PageNum&quot;&gt;351-8&lt;/Field&gt;&lt;Field id=&quot;PubDate&quot;&gt;Aug&lt;/Field&gt;&lt;Field id=&quot;PubPlace&quot;&gt;United States&lt;/Field&gt;&lt;Field id=&quot;PubPlaceTrans&quot;&gt;&lt;/Field&gt;&lt;Field id=&quot;PubYear&quot;&gt;2013&lt;/Field&gt;&lt;Field id=&quot;Publisher&quot;&gt;&lt;/Field&gt;&lt;Field id=&quot;PublisherTrans&quot;&gt;&lt;/Field&gt;&lt;Field id=&quot;TITrans&quot;&gt;&lt;/Field&gt;&lt;Field id=&quot;Title&quot;&gt;Clinical outcomes following percutaneous coronary intervention with drug-eluting stents versus bare metal stents in patients on chronic hemodialysis.&lt;/Field&gt;&lt;Field id=&quot;Translator&quot;&gt;&lt;/Field&gt;&lt;Field id=&quot;Type&quot;&gt;{041D4F77-279E-4405-0002-4388361B9CFF}&lt;/Field&gt;&lt;Field id=&quot;Version&quot;&gt;&lt;/Field&gt;&lt;Field id=&quot;Vol&quot;&gt;26&lt;/Field&gt;&lt;Field id=&quot;Author2&quot;&gt;Meliga,E;De Benedictis M,;Gagnor,A;Conrotto,F;Novara,M;Scrocca,I;&lt;/Field&gt;&lt;/Data&gt;&lt;Ref&gt;&lt;Display&gt;&lt;Text StringText=&quot;「RefIndex」&quot;/&gt;&lt;/Display&gt;&lt;/Ref&gt;&lt;Doc&gt;&lt;Display&gt;&lt;Text space=&quot;used&quot; StringText=&quot;&amp;quot;36._x0009_&amp;quot;&quot; Border=&quot;false&quot;/&gt;&lt;Text StringText=&quot;Meliga E, De Benedictis M, Gagnor A, Conrotto F, Novara M, Scrocca I, et al.&quot; StringGroup=&quot;Author&quot;/&gt;&lt;Text StringText=&quot; &quot; StringGroup=&quot;Author&quot;/&gt;&lt;Text StringText=&quot;(&quot; StringGroup=&quot;PubYear&quot;/&gt;&lt;Text StringText=&quot;2013&quot; StringGroup=&quot;PubYear&quot;/&gt;&lt;Text StringText=&quot;) &quot; StringGroup=&quot;PubYear&quot;/&gt;&lt;Text StringText=&quot;Clinical outcomes following percutaneous coronary intervention with drug-eluting stents versus bare metal stents in patients on chronic hemodialysis&quot; StringGroup=&quot;Title&quot;/&gt;&lt;Text StringText=&quot;. &quot; StringGroup=&quot;Title&quot;/&gt;&lt;Text StringText=&quot;J Interv Cardiol&quot; StringGroup=&quot;Magazine&quot;/&gt;&lt;Text StringText=&quot; &quot; StringGroup=&quot;Magazine&quot;/&gt;&lt;Text StringText=&quot;26&quot; StringGroup=&quot;Vol&quot;/&gt;&lt;Text StringText=&quot;: &quot; StringGroup=&quot;none&quot;/&gt;&lt;Text StringText=&quot;351-358&quot; StringGroup=&quot;PageNum&quot;/&gt;&lt;Text StringText=&quot;.&quot; StringGroup=&quot;none&quot;/&gt;&lt;/Display&gt;&lt;/Doc&gt;&lt;/KyMRNote&gt;"/>
    <w:docVar w:name="KY.MR.DATA{3179151D-312F-47F1-9042-2D41BC57FD0F}5004" w:val="&lt;KyMRNote dbid=&quot;{3179151D-312F-47F1-9042-2D41BC57FD0F}&quot; recid=&quot;5004&quot; index=&quot;34&quot;&gt;&lt;Data&gt;&lt;Field id=&quot;AccessNum&quot;&gt;20379041&lt;/Field&gt;&lt;Field id=&quot;Author&quot;&gt;Ichimoto E;Kobayashi Y;Iijima Y;Kuroda N;Kohno Y;Komuro I&lt;/Field&gt;&lt;Field id=&quot;AuthorTrans&quot;&gt;&lt;/Field&gt;&lt;Field id=&quot;DOI&quot;&gt;&lt;/Field&gt;&lt;Field id=&quot;Editor&quot;&gt;&lt;/Field&gt;&lt;Field id=&quot;FmtTitle&quot;&gt;&lt;/Field&gt;&lt;Field id=&quot;Issue&quot;&gt;2&lt;/Field&gt;&lt;Field id=&quot;LIID&quot;&gt;5004&lt;/Field&gt;&lt;Field id=&quot;Magazine&quot;&gt;International heart journal&lt;/Field&gt;&lt;Field id=&quot;MagazineAB&quot;&gt;Int Heart J&lt;/Field&gt;&lt;Field id=&quot;MagazineTrans&quot;&gt;&lt;/Field&gt;&lt;Field id=&quot;PageNum&quot;&gt;92-7&lt;/Field&gt;&lt;Field id=&quot;PubDate&quot;&gt;Mar&lt;/Field&gt;&lt;Field id=&quot;PubPlace&quot;&gt;Japan&lt;/Field&gt;&lt;Field id=&quot;PubPlaceTrans&quot;&gt;&lt;/Field&gt;&lt;Field id=&quot;PubYear&quot;&gt;2010&lt;/Field&gt;&lt;Field id=&quot;Publisher&quot;&gt;&lt;/Field&gt;&lt;Field id=&quot;PublisherTrans&quot;&gt;&lt;/Field&gt;&lt;Field id=&quot;TITrans&quot;&gt;&lt;/Field&gt;&lt;Field id=&quot;Title&quot;&gt;Long-term clinical outcomes after sirolimus-eluting stent implantation in dialysis patients.&lt;/Field&gt;&lt;Field id=&quot;Translator&quot;&gt;&lt;/Field&gt;&lt;Field id=&quot;Type&quot;&gt;{041D4F77-279E-4405-0002-4388361B9CFF}&lt;/Field&gt;&lt;Field id=&quot;Version&quot;&gt;&lt;/Field&gt;&lt;Field id=&quot;Vol&quot;&gt;51&lt;/Field&gt;&lt;Field id=&quot;Author2&quot;&gt;Ichimoto,E;Kobayashi,Y;Iijima,Y;Kuroda,N;Kohno,Y;Komuro,I;&lt;/Field&gt;&lt;/Data&gt;&lt;Ref&gt;&lt;Display&gt;&lt;Text StringText=&quot;「RefIndex」&quot;/&gt;&lt;/Display&gt;&lt;/Ref&gt;&lt;Doc&gt;&lt;Display&gt;&lt;Text space=&quot;used&quot; StringText=&quot;&amp;quot;34._x0009_&amp;quot;&quot; Border=&quot;false&quot;/&gt;&lt;Text StringText=&quot;Ichimoto E, Kobayashi Y, Iijima Y, Kuroda N, Kohno Y, Komuro I&quot; StringGroup=&quot;Author&quot;/&gt;&lt;Text StringText=&quot; &quot; StringGroup=&quot;Author&quot;/&gt;&lt;Text StringText=&quot;(&quot; StringGroup=&quot;PubYear&quot;/&gt;&lt;Text StringText=&quot;2010&quot; StringGroup=&quot;PubYear&quot;/&gt;&lt;Text StringText=&quot;) &quot; StringGroup=&quot;PubYear&quot;/&gt;&lt;Text StringText=&quot;Long-term clinical outcomes after sirolimus-eluting stent implantation in dialysis patients&quot; StringGroup=&quot;Title&quot;/&gt;&lt;Text StringText=&quot;. &quot; StringGroup=&quot;Title&quot;/&gt;&lt;Text StringText=&quot;Int Heart J&quot; StringGroup=&quot;Magazine&quot;/&gt;&lt;Text StringText=&quot; &quot; StringGroup=&quot;Magazine&quot;/&gt;&lt;Text StringText=&quot;51&quot; StringGroup=&quot;Vol&quot;/&gt;&lt;Text StringText=&quot;: &quot; StringGroup=&quot;none&quot;/&gt;&lt;Text StringText=&quot;92-97&quot; StringGroup=&quot;PageNum&quot;/&gt;&lt;Text StringText=&quot;.&quot; StringGroup=&quot;none&quot;/&gt;&lt;/Display&gt;&lt;/Doc&gt;&lt;/KyMRNote&gt;"/>
    <w:docVar w:name="KY.MR.DATA{3179151D-312F-47F1-9042-2D41BC57FD0F}5005" w:val="&lt;KyMRNote dbid=&quot;{3179151D-312F-47F1-9042-2D41BC57FD0F}&quot; recid=&quot;5005&quot; index=&quot;37&quot;&gt;&lt;Data&gt;&lt;Field id=&quot;AccessNum&quot;&gt;26034584&lt;/Field&gt;&lt;Field id=&quot;Author&quot;&gt;Pippias M;Stel VS;Abad Diez JM;Afentakis N;Herrero-Calvo JA;Arias M;Tomilina N;Bouzas Caamano E;Buturovic-Ponikvar J;Cala S;Caskey FJ;Castro de la Nuez P;Cernevskis H;Collart F;Alonso de la Torre R;Garcia Bazaga Mde L;De Meester J;Diaz JM;Djukanovic L;Ferrer Alamar M;Finne P;Garneata L;Golan E;Gonzalez Fernandez R;Gutierrez Avila G;Heaf J;Hoitsma A;Kantaria N;Kolesnyk M;Kramar R;Kramer A;Lassalle M;Leivestad T;Lopot F;Macario F;Magaz A;Martin-Escobar E;Metcalfe W;Noordzij M;Palsson R;Pechter U;Prutz KG;Ratkovic M;Resic H;Rutkowski B;Santiuste de Pablos C;Spustova V;Suleymanlar G;Van Stralen K;Thereska N;Wanner C;Jager KJ&lt;/Field&gt;&lt;Field id=&quot;AuthorTrans&quot;&gt;&lt;/Field&gt;&lt;Field id=&quot;DOI&quot;&gt;10.1093/ckj/sfv014&lt;/Field&gt;&lt;Field id=&quot;Editor&quot;&gt;&lt;/Field&gt;&lt;Field id=&quot;FmtTitle&quot;&gt;&lt;/Field&gt;&lt;Field id=&quot;Issue&quot;&gt;3&lt;/Field&gt;&lt;Field id=&quot;LIID&quot;&gt;5005&lt;/Field&gt;&lt;Field id=&quot;Magazine&quot;&gt;Clinical kidney journal&lt;/Field&gt;&lt;Field id=&quot;MagazineAB&quot;&gt;Clin Kidney J&lt;/Field&gt;&lt;Field id=&quot;MagazineTrans&quot;&gt;&lt;/Field&gt;&lt;Field id=&quot;PageNum&quot;&gt;248-61&lt;/Field&gt;&lt;Field id=&quot;PubDate&quot;&gt;Jun&lt;/Field&gt;&lt;Field id=&quot;PubPlace&quot;&gt;England&lt;/Field&gt;&lt;Field id=&quot;PubPlaceTrans&quot;&gt;&lt;/Field&gt;&lt;Field id=&quot;PubYear&quot;&gt;2015&lt;/Field&gt;&lt;Field id=&quot;Publisher&quot;&gt;&lt;/Field&gt;&lt;Field id=&quot;PublisherTrans&quot;&gt;&lt;/Field&gt;&lt;Field id=&quot;TITrans&quot;&gt;&lt;/Field&gt;&lt;Field id=&quot;Title&quot;&gt;Renal replacement therapy in Europe: a summary of the 2012 ERA-EDTA Registry Annual Report.&lt;/Field&gt;&lt;Field id=&quot;Translator&quot;&gt;&lt;/Field&gt;&lt;Field id=&quot;Type&quot;&gt;{041D4F77-279E-4405-0002-4388361B9CFF}&lt;/Field&gt;&lt;Field id=&quot;Version&quot;&gt;&lt;/Field&gt;&lt;Field id=&quot;Vol&quot;&gt;8&lt;/Field&gt;&lt;Field id=&quot;Author2&quot;&gt;Pippias,M;Stel,VS;Abad,DJM;Afentakis,N;Herrero-Calvo,JA;Arias,M;&lt;/Field&gt;&lt;/Data&gt;&lt;Ref&gt;&lt;Display&gt;&lt;Text StringText=&quot;「RefIndex」&quot;/&gt;&lt;/Display&gt;&lt;/Ref&gt;&lt;Doc&gt;&lt;Display&gt;&lt;Text space=&quot;used&quot; StringText=&quot;&amp;quot;37._x0009_&amp;quot;&quot; Border=&quot;false&quot;/&gt;&lt;Text StringText=&quot;Pippias M, Stel VS, Abad DJM, Afentakis N, Herrero-Calvo JA, Arias M, et al.&quot; StringGroup=&quot;Author&quot;/&gt;&lt;Text StringText=&quot; &quot; StringGroup=&quot;Author&quot;/&gt;&lt;Text StringText=&quot;(&quot; StringGroup=&quot;PubYear&quot;/&gt;&lt;Text StringText=&quot;2015&quot; StringGroup=&quot;PubYear&quot;/&gt;&lt;Text StringText=&quot;) &quot; StringGroup=&quot;PubYear&quot;/&gt;&lt;Text StringText=&quot;Renal replacement therapy in Europe: a summary of the 2012 ERA-EDTA Registry Annual Report&quot; StringGroup=&quot;Title&quot;/&gt;&lt;Text StringText=&quot;. &quot; StringGroup=&quot;Title&quot;/&gt;&lt;Text StringText=&quot;Clin Kidney J&quot; StringGroup=&quot;Magazine&quot;/&gt;&lt;Text StringText=&quot; &quot; StringGroup=&quot;Magazine&quot;/&gt;&lt;Text StringText=&quot;8&quot; StringGroup=&quot;Vol&quot;/&gt;&lt;Text StringText=&quot;: &quot; StringGroup=&quot;none&quot;/&gt;&lt;Text StringText=&quot;248-261&quot; StringGroup=&quot;PageNum&quot;/&gt;&lt;Text StringText=&quot;.&quot; StringGroup=&quot;none&quot;/&gt;&lt;/Display&gt;&lt;/Doc&gt;&lt;/KyMRNote&gt;"/>
    <w:docVar w:name="KY.MR.DATA{3179151D-312F-47F1-9042-2D41BC57FD0F}5006" w:val="&lt;KyMRNote dbid=&quot;{3179151D-312F-47F1-9042-2D41BC57FD0F}&quot; recid=&quot;5006&quot; index=&quot;40&quot;&gt;&lt;Data&gt;&lt;Field id=&quot;AccessNum&quot;&gt;25678393&lt;/Field&gt;&lt;Field id=&quot;Author&quot;&gt;Landes U;Kornowski R;Assali A;Vaknin-Assa H;Greenberg G;Lev EI;Bental T&lt;/Field&gt;&lt;Field id=&quot;AuthorTrans&quot;&gt;&lt;/Field&gt;&lt;Field id=&quot;DOI&quot;&gt;10.1016/j.amjcard.2015.01.009&lt;/Field&gt;&lt;Field id=&quot;Editor&quot;&gt;&lt;/Field&gt;&lt;Field id=&quot;FmtTitle&quot;&gt;&lt;/Field&gt;&lt;Field id=&quot;Issue&quot;&gt;7&lt;/Field&gt;&lt;Field id=&quot;LIID&quot;&gt;5006&lt;/Field&gt;&lt;Field id=&quot;Magazine&quot;&gt;The American journal of cardiology&lt;/Field&gt;&lt;Field id=&quot;MagazineAB&quot;&gt;Am J Cardiol&lt;/Field&gt;&lt;Field id=&quot;MagazineTrans&quot;&gt;&lt;/Field&gt;&lt;Field id=&quot;PageNum&quot;&gt;855-9&lt;/Field&gt;&lt;Field id=&quot;PubDate&quot;&gt;Apr 1&lt;/Field&gt;&lt;Field id=&quot;PubPlace&quot;&gt;United States&lt;/Field&gt;&lt;Field id=&quot;PubPlaceTrans&quot;&gt;&lt;/Field&gt;&lt;Field id=&quot;PubYear&quot;&gt;2015&lt;/Field&gt;&lt;Field id=&quot;Publisher&quot;&gt;&lt;/Field&gt;&lt;Field id=&quot;PublisherTrans&quot;&gt;&lt;/Field&gt;&lt;Field id=&quot;TITrans&quot;&gt;&lt;/Field&gt;&lt;Field id=&quot;Title&quot;&gt;Predictors of long term outcomes in 11,441 consecutive patients following percutaneous coronary interventions.&lt;/Field&gt;&lt;Field id=&quot;Translator&quot;&gt;&lt;/Field&gt;&lt;Field id=&quot;Type&quot;&gt;{041D4F77-279E-4405-0002-4388361B9CFF}&lt;/Field&gt;&lt;Field id=&quot;Version&quot;&gt;&lt;/Field&gt;&lt;Field id=&quot;Vol&quot;&gt;115&lt;/Field&gt;&lt;Field id=&quot;Author2&quot;&gt;Landes,U;Kornowski,R;Assali,A;Vaknin-Assa,H;Greenberg,G;Lev,EI;&lt;/Field&gt;&lt;/Data&gt;&lt;Ref&gt;&lt;Display&gt;&lt;Text StringText=&quot;「RefIndex」&quot;/&gt;&lt;/Display&gt;&lt;/Ref&gt;&lt;Doc&gt;&lt;Display&gt;&lt;Text space=&quot;used&quot; StringText=&quot;&amp;quot;40._x0009_&amp;quot;&quot; Border=&quot;false&quot;/&gt;&lt;Text StringText=&quot;Landes U, Kornowski R, Assali A, Vaknin-Assa H, Greenberg G, Lev EI, et al.&quot; StringGroup=&quot;Author&quot;/&gt;&lt;Text StringText=&quot; &quot; StringGroup=&quot;Author&quot;/&gt;&lt;Text StringText=&quot;(&quot; StringGroup=&quot;PubYear&quot;/&gt;&lt;Text StringText=&quot;2015&quot; StringGroup=&quot;PubYear&quot;/&gt;&lt;Text StringText=&quot;) &quot; StringGroup=&quot;PubYear&quot;/&gt;&lt;Text StringText=&quot;Predictors of long term outcomes in 11,441 consecutive patients following percutaneous coronary interventions&quot; StringGroup=&quot;Title&quot;/&gt;&lt;Text StringText=&quot;. &quot; StringGroup=&quot;Title&quot;/&gt;&lt;Text StringText=&quot;Am J Cardiol&quot; StringGroup=&quot;Magazine&quot;/&gt;&lt;Text StringText=&quot; &quot; StringGroup=&quot;Magazine&quot;/&gt;&lt;Text StringText=&quot;115&quot; StringGroup=&quot;Vol&quot;/&gt;&lt;Text StringText=&quot;: &quot; StringGroup=&quot;none&quot;/&gt;&lt;Text StringText=&quot;855-859&quot; StringGroup=&quot;PageNum&quot;/&gt;&lt;Text StringText=&quot;.&quot; StringGroup=&quot;none&quot;/&gt;&lt;/Display&gt;&lt;/Doc&gt;&lt;/KyMRNote&gt;"/>
    <w:docVar w:name="KY.MR.DATA{3179151D-312F-47F1-9042-2D41BC57FD0F}5007" w:val="&lt;KyMRNote dbid=&quot;{3179151D-312F-47F1-9042-2D41BC57FD0F}&quot; recid=&quot;5007&quot; index=&quot;39&quot;&gt;&lt;Data&gt;&lt;Field id=&quot;AccessNum&quot;&gt;25882502&lt;/Field&gt;&lt;Field id=&quot;Author&quot;&gt;Jimenez-Navarro MF;Lopez-Jimenez F;Barsness G;Lennon RJ;Sandhu GS;Prasad A&lt;/Field&gt;&lt;Field id=&quot;AuthorTrans&quot;&gt;&lt;/Field&gt;&lt;Field id=&quot;DOI&quot;&gt;10.1136/heartjnl-2014-307143&lt;/Field&gt;&lt;Field id=&quot;Editor&quot;&gt;&lt;/Field&gt;&lt;Field id=&quot;FmtTitle&quot;&gt;&lt;/Field&gt;&lt;Field id=&quot;Issue&quot;&gt;15&lt;/Field&gt;&lt;Field id=&quot;LIID&quot;&gt;5007&lt;/Field&gt;&lt;Field id=&quot;Magazine&quot;&gt;Heart&lt;/Field&gt;&lt;Field id=&quot;MagazineAB&quot;&gt;Heart&lt;/Field&gt;&lt;Field id=&quot;MagazineTrans&quot;&gt;&lt;/Field&gt;&lt;Field id=&quot;PageNum&quot;&gt;1233-9&lt;/Field&gt;&lt;Field id=&quot;PubDate&quot;&gt;Aug&lt;/Field&gt;&lt;Field id=&quot;PubPlace&quot;&gt;England&lt;/Field&gt;&lt;Field id=&quot;PubPlaceTrans&quot;&gt;&lt;/Field&gt;&lt;Field id=&quot;PubYear&quot;&gt;2015&lt;/Field&gt;&lt;Field id=&quot;Publisher&quot;&gt;&lt;/Field&gt;&lt;Field id=&quot;PublisherTrans&quot;&gt;&lt;/Field&gt;&lt;Field id=&quot;TITrans&quot;&gt;&lt;/Field&gt;&lt;Field id=&quot;Title&quot;&gt;Long-term prognosis of complete percutaneous coronary revascularisation in patients with diabetes with multivessel disease.&lt;/Field&gt;&lt;Field id=&quot;Translator&quot;&gt;&lt;/Field&gt;&lt;Field id=&quot;Type&quot;&gt;{041D4F77-279E-4405-0002-4388361B9CFF}&lt;/Field&gt;&lt;Field id=&quot;Version&quot;&gt;&lt;/Field&gt;&lt;Field id=&quot;Vol&quot;&gt;101&lt;/Field&gt;&lt;Field id=&quot;Author2&quot;&gt;Jimenez-Navarro,MF;Lopez-Jimenez,F;Barsness,G;Lennon,RJ;Sandhu,GS;Prasad,A;&lt;/Field&gt;&lt;/Data&gt;&lt;Ref&gt;&lt;Display&gt;&lt;Text StringText=&quot;「RefIndex」&quot;/&gt;&lt;/Display&gt;&lt;/Ref&gt;&lt;Doc&gt;&lt;Display&gt;&lt;Text space=&quot;used&quot; StringText=&quot;&amp;quot;39._x0009_&amp;quot;&quot; Border=&quot;false&quot;/&gt;&lt;Text StringText=&quot;Jimenez-Navarro MF, Lopez-Jimenez F, Barsness G, Lennon RJ, Sandhu GS, Prasad A&quot; StringGroup=&quot;Author&quot;/&gt;&lt;Text StringText=&quot; &quot; StringGroup=&quot;Author&quot;/&gt;&lt;Text StringText=&quot;(&quot; StringGroup=&quot;PubYear&quot;/&gt;&lt;Text StringText=&quot;2015&quot; StringGroup=&quot;PubYear&quot;/&gt;&lt;Text StringText=&quot;) &quot; StringGroup=&quot;PubYear&quot;/&gt;&lt;Text StringText=&quot;Long-term prognosis of complete percutaneous coronary revascularisation in patients with diabetes with multivessel disease&quot; StringGroup=&quot;Title&quot;/&gt;&lt;Text StringText=&quot;. &quot; StringGroup=&quot;Title&quot;/&gt;&lt;Text StringText=&quot;Heart&quot; StringGroup=&quot;Magazine&quot;/&gt;&lt;Text StringText=&quot; &quot; StringGroup=&quot;Magazine&quot;/&gt;&lt;Text StringText=&quot;101&quot; StringGroup=&quot;Vol&quot;/&gt;&lt;Text StringText=&quot;: &quot; StringGroup=&quot;none&quot;/&gt;&lt;Text StringText=&quot;1233-1239&quot; StringGroup=&quot;PageNum&quot;/&gt;&lt;Text StringText=&quot;.&quot; StringGroup=&quot;none&quot;/&gt;&lt;/Display&gt;&lt;/Doc&gt;&lt;/KyMRNote&gt;"/>
    <w:docVar w:name="KY.MR.DATA{3179151D-312F-47F1-9042-2D41BC57FD0F}5008" w:val="&lt;KyMRNote dbid=&quot;{3179151D-312F-47F1-9042-2D41BC57FD0F}&quot; recid=&quot;5008&quot; index=&quot;38&quot;&gt;&lt;Data&gt;&lt;Field id=&quot;AccessNum&quot;&gt;26150193&lt;/Field&gt;&lt;Field id=&quot;Author&quot;&gt;De Luca G;Sauro R;Capasso M;Lanzillo T;Manganelli F;Carbone G;Lanni F;Pagliuca MR;Palmieri V;Serino V;Rosato G;Suryapranata H;Di Lorenzo E&lt;/Field&gt;&lt;Field id=&quot;AuthorTrans&quot;&gt;&lt;/Field&gt;&lt;Field id=&quot;DOI&quot;&gt;10.1177/1479164115592252&lt;/Field&gt;&lt;Field id=&quot;Editor&quot;&gt;&lt;/Field&gt;&lt;Field id=&quot;FmtTitle&quot;&gt;&lt;/Field&gt;&lt;Field id=&quot;Issue&quot;&gt;5&lt;/Field&gt;&lt;Field id=&quot;LIID&quot;&gt;5008&lt;/Field&gt;&lt;Field id=&quot;Magazine&quot;&gt;Diabetes &amp;amp; vascular disease research&lt;/Field&gt;&lt;Field id=&quot;MagazineAB&quot;&gt;Diab Vasc Dis Res&lt;/Field&gt;&lt;Field id=&quot;MagazineTrans&quot;&gt;&lt;/Field&gt;&lt;Field id=&quot;PageNum&quot;&gt;306-14&lt;/Field&gt;&lt;Field id=&quot;PubDate&quot;&gt;Sep&lt;/Field&gt;&lt;Field id=&quot;PubPlace&quot;&gt;England&lt;/Field&gt;&lt;Field id=&quot;PubPlaceTrans&quot;&gt;&lt;/Field&gt;&lt;Field id=&quot;PubYear&quot;&gt;2015&lt;/Field&gt;&lt;Field id=&quot;Publisher&quot;&gt;&lt;/Field&gt;&lt;Field id=&quot;PublisherTrans&quot;&gt;&lt;/Field&gt;&lt;Field id=&quot;TITrans&quot;&gt;&lt;/Field&gt;&lt;Field id=&quot;Title&quot;&gt;Impact of diabetes on the benefits from everolimus-eluting stent as compared to first-generation drug-eluting stent in patients with ST elevation myocardial infarction.&lt;/Field&gt;&lt;Field id=&quot;Translator&quot;&gt;&lt;/Field&gt;&lt;Field id=&quot;Type&quot;&gt;{041D4F77-279E-4405-0002-4388361B9CFF}&lt;/Field&gt;&lt;Field id=&quot;Version&quot;&gt;&lt;/Field&gt;&lt;Field id=&quot;Vol&quot;&gt;12&lt;/Field&gt;&lt;Field id=&quot;Author2&quot;&gt;De Luca G,;Sauro,R;Capasso,M;Lanzillo,T;Manganelli,F;Carbone,G;&lt;/Field&gt;&lt;/Data&gt;&lt;Ref&gt;&lt;Display&gt;&lt;Text StringText=&quot;「RefIndex」&quot;/&gt;&lt;/Display&gt;&lt;/Ref&gt;&lt;Doc&gt;&lt;Display&gt;&lt;Text space=&quot;used&quot; StringText=&quot;&amp;quot;38._x0009_&amp;quot;&quot; Border=&quot;false&quot;/&gt;&lt;Text StringText=&quot;De Luca G, Sauro R, Capasso M, Lanzillo T, Manganelli F, Carbone G, et al.&quot; StringGroup=&quot;Author&quot;/&gt;&lt;Text StringText=&quot; &quot; StringGroup=&quot;Author&quot;/&gt;&lt;Text StringText=&quot;(&quot; StringGroup=&quot;PubYear&quot;/&gt;&lt;Text StringText=&quot;2015&quot; StringGroup=&quot;PubYear&quot;/&gt;&lt;Text StringText=&quot;) &quot; StringGroup=&quot;PubYear&quot;/&gt;&lt;Text StringText=&quot;Impact of diabetes on the benefits from everolimus-eluting stent as compared to first-generation drug-eluting stent in patients with ST elevation myocardial infarction&quot; StringGroup=&quot;Title&quot;/&gt;&lt;Text StringText=&quot;. &quot; StringGroup=&quot;Title&quot;/&gt;&lt;Text StringText=&quot;Diab Vasc Dis Res&quot; StringGroup=&quot;Magazine&quot;/&gt;&lt;Text StringText=&quot; &quot; StringGroup=&quot;Magazine&quot;/&gt;&lt;Text StringText=&quot;12&quot; StringGroup=&quot;Vol&quot;/&gt;&lt;Text StringText=&quot;: &quot; StringGroup=&quot;none&quot;/&gt;&lt;Text StringText=&quot;306-314&quot; StringGroup=&quot;PageNum&quot;/&gt;&lt;Text StringText=&quot;.&quot; StringGroup=&quot;none&quot;/&gt;&lt;/Display&gt;&lt;/Doc&gt;&lt;/KyMRNote&gt;"/>
    <w:docVar w:name="KY.MR.DATA{3179151D-312F-47F1-9042-2D41BC57FD0F}5009" w:val="&lt;KyMRNote dbid=&quot;{3179151D-312F-47F1-9042-2D41BC57FD0F}&quot; recid=&quot;5009&quot; index=&quot;41&quot;&gt;&lt;Data&gt;&lt;Field id=&quot;AccessNum&quot;&gt;24357403&lt;/Field&gt;&lt;Field id=&quot;Author&quot;&gt;Tomai F;Ribichini F;De Luca L;Petrolini A;Ghini AS;Weltert L;Spaccarotella C;Proietti I;Trani C;Nudi F;Pighi M;Vassanelli C&lt;/Field&gt;&lt;Field id=&quot;AuthorTrans&quot;&gt;&lt;/Field&gt;&lt;Field id=&quot;DOI&quot;&gt;10.1161/CIRCULATIONAHA.113.005186&lt;/Field&gt;&lt;Field id=&quot;Editor&quot;&gt;&lt;/Field&gt;&lt;Field id=&quot;FmtTitle&quot;&gt;&lt;/Field&gt;&lt;Field id=&quot;Issue&quot;&gt;10&lt;/Field&gt;&lt;Field id=&quot;LIID&quot;&gt;5009&lt;/Field&gt;&lt;Field id=&quot;Magazine&quot;&gt;Circulation&lt;/Field&gt;&lt;Field id=&quot;MagazineAB&quot;&gt;Circulation&lt;/Field&gt;&lt;Field id=&quot;MagazineTrans&quot;&gt;&lt;/Field&gt;&lt;Field id=&quot;PageNum&quot;&gt;1104-12&lt;/Field&gt;&lt;Field id=&quot;PubDate&quot;&gt;Mar 11&lt;/Field&gt;&lt;Field id=&quot;PubPlace&quot;&gt;United States&lt;/Field&gt;&lt;Field id=&quot;PubPlaceTrans&quot;&gt;&lt;/Field&gt;&lt;Field id=&quot;PubYear&quot;&gt;2014&lt;/Field&gt;&lt;Field id=&quot;Publisher&quot;&gt;&lt;/Field&gt;&lt;Field id=&quot;PublisherTrans&quot;&gt;&lt;/Field&gt;&lt;Field id=&quot;TITrans&quot;&gt;&lt;/Field&gt;&lt;Field id=&quot;Title&quot;&gt;Randomized Comparison of Xience V and Multi-Link Vision Coronary Stents in the Same Multivessel Patient With Chronic Kidney Disease (RENAL-DES) Study.&lt;/Field&gt;&lt;Field id=&quot;Translator&quot;&gt;&lt;/Field&gt;&lt;Field id=&quot;Type&quot;&gt;{041D4F77-279E-4405-0002-4388361B9CFF}&lt;/Field&gt;&lt;Field id=&quot;Version&quot;&gt;&lt;/Field&gt;&lt;Field id=&quot;Vol&quot;&gt;129&lt;/Field&gt;&lt;Field id=&quot;Author2&quot;&gt;Tomai,F;Ribichini,F;De Luca L,;Petrolini,A;Ghini,AS;Weltert,L;&lt;/Field&gt;&lt;/Data&gt;&lt;Ref&gt;&lt;Display&gt;&lt;Text StringText=&quot;「RefIndex」&quot;/&gt;&lt;/Display&gt;&lt;/Ref&gt;&lt;Doc&gt;&lt;Display&gt;&lt;Text space=&quot;used&quot; StringText=&quot;&amp;quot;41._x0009_&amp;quot;&quot; Border=&quot;false&quot;/&gt;&lt;Text StringText=&quot;Tomai F, Ribichini F, De Luca L, Petrolini A, Ghini AS, Weltert L, et al.&quot; StringGroup=&quot;Author&quot;/&gt;&lt;Text StringText=&quot; &quot; StringGroup=&quot;Author&quot;/&gt;&lt;Text StringText=&quot;(&quot; StringGroup=&quot;PubYear&quot;/&gt;&lt;Text StringText=&quot;2014&quot; StringGroup=&quot;PubYear&quot;/&gt;&lt;Text StringText=&quot;) &quot; StringGroup=&quot;PubYear&quot;/&gt;&lt;Text StringText=&quot;Randomized Comparison of Xience V and Multi-Link Vision Coronary Stents in the Same Multivessel Patient With Chronic Kidney Disease (RENAL-DES) Study&quot; StringGroup=&quot;Title&quot;/&gt;&lt;Text StringText=&quot;. &quot; StringGroup=&quot;Title&quot;/&gt;&lt;Text StringText=&quot;Circulation&quot; StringGroup=&quot;Magazine&quot;/&gt;&lt;Text StringText=&quot; &quot; StringGroup=&quot;Magazine&quot;/&gt;&lt;Text StringText=&quot;129&quot; StringGroup=&quot;Vol&quot;/&gt;&lt;Text StringText=&quot;: &quot; StringGroup=&quot;none&quot;/&gt;&lt;Text StringText=&quot;1104-1112&quot; StringGroup=&quot;PageNum&quot;/&gt;&lt;Text StringText=&quot;.&quot; StringGroup=&quot;none&quot;/&gt;&lt;/Display&gt;&lt;/Doc&gt;&lt;/KyMRNote&gt;"/>
    <w:docVar w:name="KY.MR.LINK{01953E22-74C1-4239-B104-07ACFFB4E2B3}" w:val="{3179151D-312F-47F1-9042-2D41BC57FD0F}4993,{3179151D-312F-47F1-9042-2D41BC57FD0F}4994"/>
    <w:docVar w:name="KY.MR.LINK{17B4B7D5-D4B6-4347-83E7-43E87821C885}" w:val="{3179151D-312F-47F1-9042-2D41BC57FD0F}4971"/>
    <w:docVar w:name="KY.MR.LINK{19EF7DF9-923F-46DD-9ABD-F380249A3111}" w:val="{3179151D-312F-47F1-9042-2D41BC57FD0F}4995"/>
    <w:docVar w:name="KY.MR.LINK{1B77FF53-6A57-48E8-A7F9-47B4E59578E5}" w:val="{3179151D-312F-47F1-9042-2D41BC57FD0F}4969"/>
    <w:docVar w:name="KY.MR.LINK{2ED9289E-43EF-48D5-BB96-C83C77E7F16A}" w:val="{3179151D-312F-47F1-9042-2D41BC57FD0F}5008,{3179151D-312F-47F1-9042-2D41BC57FD0F}5007,{3179151D-312F-47F1-9042-2D41BC57FD0F}5006"/>
    <w:docVar w:name="KY.MR.LINK{42458C94-7807-4A3A-9014-47BC1DE0926F}" w:val="{3179151D-312F-47F1-9042-2D41BC57FD0F}4996"/>
    <w:docVar w:name="KY.MR.LINK{45692E62-7A49-4CC0-BE2E-C6E9EEB2B238}" w:val="{3179151D-312F-47F1-9042-2D41BC57FD0F}5008,{3179151D-312F-47F1-9042-2D41BC57FD0F}5007,{3179151D-312F-47F1-9042-2D41BC57FD0F}5006,{3179151D-312F-47F1-9042-2D41BC57FD0F}5009"/>
    <w:docVar w:name="KY.MR.LINK{532A462B-0754-49BC-AF4D-F7603E98E6E7}" w:val="{3179151D-312F-47F1-9042-2D41BC57FD0F}4976"/>
    <w:docVar w:name="KY.MR.LINK{5D2CEACA-8316-40C3-B7A5-8B1A37D4AAD9}" w:val="{3179151D-312F-47F1-9042-2D41BC57FD0F}4988"/>
    <w:docVar w:name="KY.MR.LINK{5F23769F-D2E0-4CC0-844A-C333CEBD1D75}" w:val="{3179151D-312F-47F1-9042-2D41BC57FD0F}4979,{3179151D-312F-47F1-9042-2D41BC57FD0F}4988,{3179151D-312F-47F1-9042-2D41BC57FD0F}4992,{3179151D-312F-47F1-9042-2D41BC57FD0F}4991,{3179151D-312F-47F1-9042-2D41BC57FD0F}4980,{3179151D-312F-47F1-9042-2D41BC57FD0F}4981,{3179151D-312F-47F1-9042-2D41BC57FD0F}4982,{3179151D-312F-47F1-9042-2D41BC57FD0F}4983,{3179151D-312F-47F1-9042-2D41BC57FD0F}4990,{3179151D-312F-47F1-9042-2D41BC57FD0F}4984,{3179151D-312F-47F1-9042-2D41BC57FD0F}4987,{3179151D-312F-47F1-9042-2D41BC57FD0F}4986,{3179151D-312F-47F1-9042-2D41BC57FD0F}4985,{3179151D-312F-47F1-9042-2D41BC57FD0F}4918"/>
    <w:docVar w:name="KY.MR.LINK{6AF3C773-048A-4D3C-B894-63BD819B807F}" w:val="{3179151D-312F-47F1-9042-2D41BC57FD0F}4972"/>
    <w:docVar w:name="KY.MR.LINK{6B4F1A52-E6AC-422A-B635-BA3208EC387B}" w:val="{3179151D-312F-47F1-9042-2D41BC57FD0F}4998,{3179151D-312F-47F1-9042-2D41BC57FD0F}4999"/>
    <w:docVar w:name="KY.MR.LINK{774C9B58-A899-4370-B195-CA852A4A7CDC}" w:val="{3179151D-312F-47F1-9042-2D41BC57FD0F}4970"/>
    <w:docVar w:name="KY.MR.LINK{874A5E09-0C54-4866-B9EA-C2EF3A6666B8}" w:val="{3179151D-312F-47F1-9042-2D41BC57FD0F}4977"/>
    <w:docVar w:name="KY.MR.LINK{8EA557FB-47A0-4040-8398-DA2073E9B426}" w:val="{3179151D-312F-47F1-9042-2D41BC57FD0F}4978"/>
    <w:docVar w:name="KY.MR.LINK{98FC1DC8-4817-4718-8055-2468B538FCEB}" w:val="{3179151D-312F-47F1-9042-2D41BC57FD0F}4997"/>
    <w:docVar w:name="KY.MR.LINK{AAFC6C27-AF31-46E6-A416-7E4C7D483C54}" w:val="{3179151D-312F-47F1-9042-2D41BC57FD0F}5009"/>
    <w:docVar w:name="KY.MR.LINK{AB010C19-D01C-4A10-A106-7F7222412C76}" w:val="{3179151D-312F-47F1-9042-2D41BC57FD0F}4979,{3179151D-312F-47F1-9042-2D41BC57FD0F}4988,{3179151D-312F-47F1-9042-2D41BC57FD0F}4992,{3179151D-312F-47F1-9042-2D41BC57FD0F}4991,{3179151D-312F-47F1-9042-2D41BC57FD0F}4980,{3179151D-312F-47F1-9042-2D41BC57FD0F}4981,{3179151D-312F-47F1-9042-2D41BC57FD0F}4982,{3179151D-312F-47F1-9042-2D41BC57FD0F}4983,{3179151D-312F-47F1-9042-2D41BC57FD0F}4990,{3179151D-312F-47F1-9042-2D41BC57FD0F}4984,{3179151D-312F-47F1-9042-2D41BC57FD0F}4987,{3179151D-312F-47F1-9042-2D41BC57FD0F}4986,{3179151D-312F-47F1-9042-2D41BC57FD0F}4985"/>
    <w:docVar w:name="KY.MR.LINK{AF655A99-5084-4E7C-A67E-9DBA1C51AC3F}" w:val="{3179151D-312F-47F1-9042-2D41BC57FD0F}4974"/>
    <w:docVar w:name="KY.MR.LINK{B1456728-A896-4ED9-B392-666FB97CEB03}" w:val="{3179151D-312F-47F1-9042-2D41BC57FD0F}4970"/>
    <w:docVar w:name="KY.MR.LINK{B2325467-25C4-40D2-A64A-0BEDA1B1A1C6}" w:val="{3179151D-312F-47F1-9042-2D41BC57FD0F}4975"/>
    <w:docVar w:name="KY.MR.LINK{BB2B7C6B-5D6D-4FD5-AE24-67C774CC0D6C}" w:val="{3179151D-312F-47F1-9042-2D41BC57FD0F}5002,{3179151D-312F-47F1-9042-2D41BC57FD0F}5004,{3179151D-312F-47F1-9042-2D41BC57FD0F}5001,{3179151D-312F-47F1-9042-2D41BC57FD0F}5003,{3179151D-312F-47F1-9042-2D41BC57FD0F}5005"/>
    <w:docVar w:name="KY.MR.LINK{BCD263CB-F30C-469F-9BF6-0D621FD44BC3}" w:val="{3179151D-312F-47F1-9042-2D41BC57FD0F}5000"/>
    <w:docVar w:name="KY.MR.LINK{C8D788FA-DE5F-43C0-8B54-FD565A20B9E2}" w:val="{3179151D-312F-47F1-9042-2D41BC57FD0F}4987"/>
    <w:docVar w:name="KY.MR.LINK{C9EF4AE9-626D-41AA-96EE-F63A5B0FF728}" w:val="{3179151D-312F-47F1-9042-2D41BC57FD0F}4973"/>
    <w:docVar w:name="KY_MEDREF_CITTEMPLATE" w:val="{032BA179-AD19-4107-B59D-23D373E889F2}"/>
    <w:docVar w:name="KY_MEDREF_DOCUID" w:val="{8A28C895-5116-4128-AA5D-A21DF3C1FB6F}"/>
    <w:docVar w:name="KY_MEDREF_VERSION" w:val="3"/>
  </w:docVars>
  <w:rsids>
    <w:rsidRoot w:val="00296845"/>
    <w:rsid w:val="00000286"/>
    <w:rsid w:val="00000320"/>
    <w:rsid w:val="00011791"/>
    <w:rsid w:val="0001334A"/>
    <w:rsid w:val="000330E4"/>
    <w:rsid w:val="00037C93"/>
    <w:rsid w:val="0004172B"/>
    <w:rsid w:val="000436B1"/>
    <w:rsid w:val="00057A57"/>
    <w:rsid w:val="0006054F"/>
    <w:rsid w:val="00060DE5"/>
    <w:rsid w:val="000749DA"/>
    <w:rsid w:val="00080FC3"/>
    <w:rsid w:val="00083738"/>
    <w:rsid w:val="00094A1F"/>
    <w:rsid w:val="000A324D"/>
    <w:rsid w:val="000A4831"/>
    <w:rsid w:val="000A5127"/>
    <w:rsid w:val="000A5ACA"/>
    <w:rsid w:val="000B423C"/>
    <w:rsid w:val="000B5488"/>
    <w:rsid w:val="000C35AF"/>
    <w:rsid w:val="000C35C2"/>
    <w:rsid w:val="000C3A37"/>
    <w:rsid w:val="000C5A58"/>
    <w:rsid w:val="000D239E"/>
    <w:rsid w:val="000D2D67"/>
    <w:rsid w:val="000D3680"/>
    <w:rsid w:val="000E3655"/>
    <w:rsid w:val="000F143B"/>
    <w:rsid w:val="00101CA2"/>
    <w:rsid w:val="00102E4E"/>
    <w:rsid w:val="0010309F"/>
    <w:rsid w:val="00104315"/>
    <w:rsid w:val="0011121C"/>
    <w:rsid w:val="00113CE1"/>
    <w:rsid w:val="00117528"/>
    <w:rsid w:val="00120061"/>
    <w:rsid w:val="00120E9D"/>
    <w:rsid w:val="00127F77"/>
    <w:rsid w:val="00132705"/>
    <w:rsid w:val="001354B4"/>
    <w:rsid w:val="00137934"/>
    <w:rsid w:val="00143C99"/>
    <w:rsid w:val="00147315"/>
    <w:rsid w:val="00147A1D"/>
    <w:rsid w:val="0015277F"/>
    <w:rsid w:val="00155656"/>
    <w:rsid w:val="00155FF3"/>
    <w:rsid w:val="00163A38"/>
    <w:rsid w:val="00166C37"/>
    <w:rsid w:val="00194D22"/>
    <w:rsid w:val="001A1574"/>
    <w:rsid w:val="001A4288"/>
    <w:rsid w:val="001A457E"/>
    <w:rsid w:val="001A555B"/>
    <w:rsid w:val="001B4946"/>
    <w:rsid w:val="001B7B35"/>
    <w:rsid w:val="001C19D6"/>
    <w:rsid w:val="001C3939"/>
    <w:rsid w:val="001C3F9C"/>
    <w:rsid w:val="001D2091"/>
    <w:rsid w:val="001D3836"/>
    <w:rsid w:val="001D5869"/>
    <w:rsid w:val="001D7A19"/>
    <w:rsid w:val="001D7C4C"/>
    <w:rsid w:val="001E0F96"/>
    <w:rsid w:val="001E10C3"/>
    <w:rsid w:val="001E46B6"/>
    <w:rsid w:val="001E5F60"/>
    <w:rsid w:val="001F5F6D"/>
    <w:rsid w:val="001F7A37"/>
    <w:rsid w:val="002007E9"/>
    <w:rsid w:val="00204231"/>
    <w:rsid w:val="00223E31"/>
    <w:rsid w:val="00226E8C"/>
    <w:rsid w:val="00232D70"/>
    <w:rsid w:val="002337A3"/>
    <w:rsid w:val="002342B2"/>
    <w:rsid w:val="0023493E"/>
    <w:rsid w:val="00236DFF"/>
    <w:rsid w:val="00242B2B"/>
    <w:rsid w:val="002547F7"/>
    <w:rsid w:val="00257202"/>
    <w:rsid w:val="00260A46"/>
    <w:rsid w:val="00271792"/>
    <w:rsid w:val="00274A56"/>
    <w:rsid w:val="00275D8F"/>
    <w:rsid w:val="00282224"/>
    <w:rsid w:val="002861E7"/>
    <w:rsid w:val="00286686"/>
    <w:rsid w:val="00286C73"/>
    <w:rsid w:val="0029194D"/>
    <w:rsid w:val="002936DF"/>
    <w:rsid w:val="00295032"/>
    <w:rsid w:val="002961DB"/>
    <w:rsid w:val="00296845"/>
    <w:rsid w:val="00297C10"/>
    <w:rsid w:val="002A01D0"/>
    <w:rsid w:val="002A18B8"/>
    <w:rsid w:val="002A1D01"/>
    <w:rsid w:val="002A3039"/>
    <w:rsid w:val="002A7CA7"/>
    <w:rsid w:val="002B1415"/>
    <w:rsid w:val="002B441E"/>
    <w:rsid w:val="002B7359"/>
    <w:rsid w:val="002B7C90"/>
    <w:rsid w:val="002C17D8"/>
    <w:rsid w:val="002C5EE6"/>
    <w:rsid w:val="002C7530"/>
    <w:rsid w:val="002D7195"/>
    <w:rsid w:val="002D73AC"/>
    <w:rsid w:val="002E3C3B"/>
    <w:rsid w:val="002E45BD"/>
    <w:rsid w:val="002E692A"/>
    <w:rsid w:val="002E7D1B"/>
    <w:rsid w:val="003048F4"/>
    <w:rsid w:val="00307FD3"/>
    <w:rsid w:val="00317037"/>
    <w:rsid w:val="00317947"/>
    <w:rsid w:val="00346AB5"/>
    <w:rsid w:val="00354E4D"/>
    <w:rsid w:val="00355716"/>
    <w:rsid w:val="00357EED"/>
    <w:rsid w:val="0036217E"/>
    <w:rsid w:val="00364D30"/>
    <w:rsid w:val="003706EB"/>
    <w:rsid w:val="0038016A"/>
    <w:rsid w:val="00390761"/>
    <w:rsid w:val="0039080F"/>
    <w:rsid w:val="00392540"/>
    <w:rsid w:val="00392ED1"/>
    <w:rsid w:val="003A2CDF"/>
    <w:rsid w:val="003B2596"/>
    <w:rsid w:val="003B46E8"/>
    <w:rsid w:val="003B5E6B"/>
    <w:rsid w:val="003C4A04"/>
    <w:rsid w:val="003D65B8"/>
    <w:rsid w:val="003E17CB"/>
    <w:rsid w:val="003E6BD9"/>
    <w:rsid w:val="003E7537"/>
    <w:rsid w:val="003F089D"/>
    <w:rsid w:val="003F5357"/>
    <w:rsid w:val="00402E40"/>
    <w:rsid w:val="0040759D"/>
    <w:rsid w:val="0041438A"/>
    <w:rsid w:val="004177F3"/>
    <w:rsid w:val="004209F0"/>
    <w:rsid w:val="00421DFE"/>
    <w:rsid w:val="00426DA8"/>
    <w:rsid w:val="00430403"/>
    <w:rsid w:val="00447B7E"/>
    <w:rsid w:val="00471C8A"/>
    <w:rsid w:val="004777B8"/>
    <w:rsid w:val="00482699"/>
    <w:rsid w:val="004831D9"/>
    <w:rsid w:val="00483206"/>
    <w:rsid w:val="00490252"/>
    <w:rsid w:val="00490AFB"/>
    <w:rsid w:val="00493EE2"/>
    <w:rsid w:val="004A0546"/>
    <w:rsid w:val="004A380B"/>
    <w:rsid w:val="004A3B71"/>
    <w:rsid w:val="004A5DCB"/>
    <w:rsid w:val="004B3867"/>
    <w:rsid w:val="004C4A56"/>
    <w:rsid w:val="004C4ADE"/>
    <w:rsid w:val="004D3924"/>
    <w:rsid w:val="004D464D"/>
    <w:rsid w:val="004D7AEB"/>
    <w:rsid w:val="004E0207"/>
    <w:rsid w:val="004E419F"/>
    <w:rsid w:val="004F50E6"/>
    <w:rsid w:val="004F5908"/>
    <w:rsid w:val="005029ED"/>
    <w:rsid w:val="00505C78"/>
    <w:rsid w:val="00507532"/>
    <w:rsid w:val="00513F70"/>
    <w:rsid w:val="00516B09"/>
    <w:rsid w:val="00520A0A"/>
    <w:rsid w:val="005215EC"/>
    <w:rsid w:val="005240A5"/>
    <w:rsid w:val="00524558"/>
    <w:rsid w:val="00524E10"/>
    <w:rsid w:val="0053396B"/>
    <w:rsid w:val="005377EF"/>
    <w:rsid w:val="0054089B"/>
    <w:rsid w:val="005459C4"/>
    <w:rsid w:val="0057019F"/>
    <w:rsid w:val="00575BA1"/>
    <w:rsid w:val="005807CC"/>
    <w:rsid w:val="0058503E"/>
    <w:rsid w:val="005925E4"/>
    <w:rsid w:val="00597ED5"/>
    <w:rsid w:val="005A012D"/>
    <w:rsid w:val="005A192A"/>
    <w:rsid w:val="005A7777"/>
    <w:rsid w:val="005B1071"/>
    <w:rsid w:val="005B128B"/>
    <w:rsid w:val="005B1A1A"/>
    <w:rsid w:val="005B3F01"/>
    <w:rsid w:val="005B4F92"/>
    <w:rsid w:val="005B7B3E"/>
    <w:rsid w:val="005C732B"/>
    <w:rsid w:val="005D0BD3"/>
    <w:rsid w:val="005D1566"/>
    <w:rsid w:val="005D1FD5"/>
    <w:rsid w:val="005D579D"/>
    <w:rsid w:val="005D7158"/>
    <w:rsid w:val="005E1839"/>
    <w:rsid w:val="005E2D08"/>
    <w:rsid w:val="005E4C7E"/>
    <w:rsid w:val="005E5468"/>
    <w:rsid w:val="005F1537"/>
    <w:rsid w:val="005F52AC"/>
    <w:rsid w:val="00600F3F"/>
    <w:rsid w:val="006120D1"/>
    <w:rsid w:val="0062125C"/>
    <w:rsid w:val="00624014"/>
    <w:rsid w:val="00625A68"/>
    <w:rsid w:val="006263D2"/>
    <w:rsid w:val="0062785A"/>
    <w:rsid w:val="006346CC"/>
    <w:rsid w:val="00635FC4"/>
    <w:rsid w:val="00641A8D"/>
    <w:rsid w:val="0064251F"/>
    <w:rsid w:val="00654631"/>
    <w:rsid w:val="006639BD"/>
    <w:rsid w:val="00680D1D"/>
    <w:rsid w:val="00682548"/>
    <w:rsid w:val="0069063C"/>
    <w:rsid w:val="006936B9"/>
    <w:rsid w:val="006971B4"/>
    <w:rsid w:val="006A236A"/>
    <w:rsid w:val="006A32CF"/>
    <w:rsid w:val="006A3DF6"/>
    <w:rsid w:val="006A5007"/>
    <w:rsid w:val="006A7012"/>
    <w:rsid w:val="006A70AF"/>
    <w:rsid w:val="006C5BDF"/>
    <w:rsid w:val="006D114B"/>
    <w:rsid w:val="006D2864"/>
    <w:rsid w:val="006E46F8"/>
    <w:rsid w:val="006E5985"/>
    <w:rsid w:val="006F0AB7"/>
    <w:rsid w:val="006F1890"/>
    <w:rsid w:val="006F3F65"/>
    <w:rsid w:val="006F6287"/>
    <w:rsid w:val="006F7902"/>
    <w:rsid w:val="0070518B"/>
    <w:rsid w:val="00720E0E"/>
    <w:rsid w:val="00723C5E"/>
    <w:rsid w:val="0073306B"/>
    <w:rsid w:val="00734E77"/>
    <w:rsid w:val="007377C9"/>
    <w:rsid w:val="00752BAE"/>
    <w:rsid w:val="007537B7"/>
    <w:rsid w:val="0076019B"/>
    <w:rsid w:val="00760D34"/>
    <w:rsid w:val="00764BEA"/>
    <w:rsid w:val="007659A6"/>
    <w:rsid w:val="00772992"/>
    <w:rsid w:val="00774BD0"/>
    <w:rsid w:val="00781999"/>
    <w:rsid w:val="0078560F"/>
    <w:rsid w:val="00791FB6"/>
    <w:rsid w:val="007923F9"/>
    <w:rsid w:val="007975AF"/>
    <w:rsid w:val="007A4283"/>
    <w:rsid w:val="007B33FD"/>
    <w:rsid w:val="007B53EC"/>
    <w:rsid w:val="007B56D2"/>
    <w:rsid w:val="007C1E3A"/>
    <w:rsid w:val="007C4001"/>
    <w:rsid w:val="007C5612"/>
    <w:rsid w:val="007D0FFF"/>
    <w:rsid w:val="007F0DFA"/>
    <w:rsid w:val="007F153E"/>
    <w:rsid w:val="007F384C"/>
    <w:rsid w:val="0080324E"/>
    <w:rsid w:val="00804BF2"/>
    <w:rsid w:val="00810500"/>
    <w:rsid w:val="008118A3"/>
    <w:rsid w:val="008351C9"/>
    <w:rsid w:val="00835661"/>
    <w:rsid w:val="008371D9"/>
    <w:rsid w:val="0084294C"/>
    <w:rsid w:val="0084561D"/>
    <w:rsid w:val="00857D4A"/>
    <w:rsid w:val="00867743"/>
    <w:rsid w:val="00882B24"/>
    <w:rsid w:val="008922C7"/>
    <w:rsid w:val="00892A5B"/>
    <w:rsid w:val="00893582"/>
    <w:rsid w:val="00895904"/>
    <w:rsid w:val="008A79A4"/>
    <w:rsid w:val="008A79CF"/>
    <w:rsid w:val="008B6B8F"/>
    <w:rsid w:val="008D5AA0"/>
    <w:rsid w:val="008E09D5"/>
    <w:rsid w:val="008E27D1"/>
    <w:rsid w:val="008E2F4B"/>
    <w:rsid w:val="008E412A"/>
    <w:rsid w:val="008E4E82"/>
    <w:rsid w:val="008E5670"/>
    <w:rsid w:val="008E7229"/>
    <w:rsid w:val="008F053B"/>
    <w:rsid w:val="008F40FC"/>
    <w:rsid w:val="00900CB9"/>
    <w:rsid w:val="00903766"/>
    <w:rsid w:val="0090569B"/>
    <w:rsid w:val="00906EEF"/>
    <w:rsid w:val="00910050"/>
    <w:rsid w:val="0091536E"/>
    <w:rsid w:val="00920B21"/>
    <w:rsid w:val="009237ED"/>
    <w:rsid w:val="00946653"/>
    <w:rsid w:val="0095324D"/>
    <w:rsid w:val="009558CB"/>
    <w:rsid w:val="009571A6"/>
    <w:rsid w:val="00962A39"/>
    <w:rsid w:val="009728C7"/>
    <w:rsid w:val="00973C32"/>
    <w:rsid w:val="00980AFE"/>
    <w:rsid w:val="00990275"/>
    <w:rsid w:val="009A4B9A"/>
    <w:rsid w:val="009A59FA"/>
    <w:rsid w:val="009B0220"/>
    <w:rsid w:val="009B068F"/>
    <w:rsid w:val="009B0865"/>
    <w:rsid w:val="009B46D1"/>
    <w:rsid w:val="009B63F4"/>
    <w:rsid w:val="009C2A20"/>
    <w:rsid w:val="009C5099"/>
    <w:rsid w:val="009D5599"/>
    <w:rsid w:val="009D5DE8"/>
    <w:rsid w:val="009D67AD"/>
    <w:rsid w:val="009D7EE2"/>
    <w:rsid w:val="009E1521"/>
    <w:rsid w:val="009E3DBC"/>
    <w:rsid w:val="009E6998"/>
    <w:rsid w:val="009E7BF7"/>
    <w:rsid w:val="009F1EA5"/>
    <w:rsid w:val="00A04892"/>
    <w:rsid w:val="00A0683E"/>
    <w:rsid w:val="00A11359"/>
    <w:rsid w:val="00A11EA8"/>
    <w:rsid w:val="00A12149"/>
    <w:rsid w:val="00A1270A"/>
    <w:rsid w:val="00A12891"/>
    <w:rsid w:val="00A137B0"/>
    <w:rsid w:val="00A21213"/>
    <w:rsid w:val="00A21E9D"/>
    <w:rsid w:val="00A231CC"/>
    <w:rsid w:val="00A25415"/>
    <w:rsid w:val="00A264F8"/>
    <w:rsid w:val="00A277C2"/>
    <w:rsid w:val="00A27E01"/>
    <w:rsid w:val="00A31BB9"/>
    <w:rsid w:val="00A3727E"/>
    <w:rsid w:val="00A37814"/>
    <w:rsid w:val="00A378C3"/>
    <w:rsid w:val="00A4051A"/>
    <w:rsid w:val="00A561DC"/>
    <w:rsid w:val="00A61CDB"/>
    <w:rsid w:val="00A632D9"/>
    <w:rsid w:val="00A700AB"/>
    <w:rsid w:val="00A7022D"/>
    <w:rsid w:val="00A855C3"/>
    <w:rsid w:val="00AA14A2"/>
    <w:rsid w:val="00AA35B5"/>
    <w:rsid w:val="00AA38A6"/>
    <w:rsid w:val="00AA4405"/>
    <w:rsid w:val="00AA5FE2"/>
    <w:rsid w:val="00AA745C"/>
    <w:rsid w:val="00AB22C9"/>
    <w:rsid w:val="00AC3850"/>
    <w:rsid w:val="00AC4932"/>
    <w:rsid w:val="00AC67E5"/>
    <w:rsid w:val="00AD2AA5"/>
    <w:rsid w:val="00AD4A10"/>
    <w:rsid w:val="00AD5ED5"/>
    <w:rsid w:val="00AE3EFB"/>
    <w:rsid w:val="00AE76CC"/>
    <w:rsid w:val="00AF063E"/>
    <w:rsid w:val="00AF124A"/>
    <w:rsid w:val="00AF27F3"/>
    <w:rsid w:val="00AF47A4"/>
    <w:rsid w:val="00AF53B6"/>
    <w:rsid w:val="00AF6898"/>
    <w:rsid w:val="00B02EB1"/>
    <w:rsid w:val="00B03215"/>
    <w:rsid w:val="00B04174"/>
    <w:rsid w:val="00B11CDA"/>
    <w:rsid w:val="00B14306"/>
    <w:rsid w:val="00B24883"/>
    <w:rsid w:val="00B26EE7"/>
    <w:rsid w:val="00B27914"/>
    <w:rsid w:val="00B27DA5"/>
    <w:rsid w:val="00B3410E"/>
    <w:rsid w:val="00B35E7B"/>
    <w:rsid w:val="00B40508"/>
    <w:rsid w:val="00B429FE"/>
    <w:rsid w:val="00B461E5"/>
    <w:rsid w:val="00B52187"/>
    <w:rsid w:val="00B532B5"/>
    <w:rsid w:val="00B53AC8"/>
    <w:rsid w:val="00B553FE"/>
    <w:rsid w:val="00B55989"/>
    <w:rsid w:val="00B5739A"/>
    <w:rsid w:val="00B5768A"/>
    <w:rsid w:val="00B62CF1"/>
    <w:rsid w:val="00B64F68"/>
    <w:rsid w:val="00B73669"/>
    <w:rsid w:val="00B80433"/>
    <w:rsid w:val="00B82964"/>
    <w:rsid w:val="00B82B24"/>
    <w:rsid w:val="00B84A2F"/>
    <w:rsid w:val="00B9179B"/>
    <w:rsid w:val="00B919A5"/>
    <w:rsid w:val="00B922DF"/>
    <w:rsid w:val="00B944CC"/>
    <w:rsid w:val="00B97AA3"/>
    <w:rsid w:val="00BA36B4"/>
    <w:rsid w:val="00BA5040"/>
    <w:rsid w:val="00BA732B"/>
    <w:rsid w:val="00BB0735"/>
    <w:rsid w:val="00BB4289"/>
    <w:rsid w:val="00BC4C94"/>
    <w:rsid w:val="00BC7EEC"/>
    <w:rsid w:val="00BD4001"/>
    <w:rsid w:val="00BF0101"/>
    <w:rsid w:val="00BF67FC"/>
    <w:rsid w:val="00C00C57"/>
    <w:rsid w:val="00C06C7A"/>
    <w:rsid w:val="00C125BE"/>
    <w:rsid w:val="00C14507"/>
    <w:rsid w:val="00C14874"/>
    <w:rsid w:val="00C17C60"/>
    <w:rsid w:val="00C23BE7"/>
    <w:rsid w:val="00C251FC"/>
    <w:rsid w:val="00C30010"/>
    <w:rsid w:val="00C33792"/>
    <w:rsid w:val="00C40BBF"/>
    <w:rsid w:val="00C465E6"/>
    <w:rsid w:val="00C47225"/>
    <w:rsid w:val="00C510FF"/>
    <w:rsid w:val="00C555A0"/>
    <w:rsid w:val="00C55924"/>
    <w:rsid w:val="00C60BE7"/>
    <w:rsid w:val="00C6312E"/>
    <w:rsid w:val="00C65310"/>
    <w:rsid w:val="00C75BC7"/>
    <w:rsid w:val="00C763F1"/>
    <w:rsid w:val="00C81F36"/>
    <w:rsid w:val="00C82A75"/>
    <w:rsid w:val="00CA4095"/>
    <w:rsid w:val="00CA45FB"/>
    <w:rsid w:val="00CB06F9"/>
    <w:rsid w:val="00CB0A26"/>
    <w:rsid w:val="00CB1BCB"/>
    <w:rsid w:val="00CB5348"/>
    <w:rsid w:val="00CB5D7A"/>
    <w:rsid w:val="00CB7ACC"/>
    <w:rsid w:val="00CC77A8"/>
    <w:rsid w:val="00CD1FDD"/>
    <w:rsid w:val="00CD312C"/>
    <w:rsid w:val="00CD5C4C"/>
    <w:rsid w:val="00CE2050"/>
    <w:rsid w:val="00CE58E1"/>
    <w:rsid w:val="00CF21D9"/>
    <w:rsid w:val="00CF39E5"/>
    <w:rsid w:val="00CF768B"/>
    <w:rsid w:val="00CF7725"/>
    <w:rsid w:val="00CF7C2E"/>
    <w:rsid w:val="00D025A7"/>
    <w:rsid w:val="00D054D8"/>
    <w:rsid w:val="00D0556C"/>
    <w:rsid w:val="00D07651"/>
    <w:rsid w:val="00D12DA6"/>
    <w:rsid w:val="00D13596"/>
    <w:rsid w:val="00D14B07"/>
    <w:rsid w:val="00D1764D"/>
    <w:rsid w:val="00D22E35"/>
    <w:rsid w:val="00D3143B"/>
    <w:rsid w:val="00D337F4"/>
    <w:rsid w:val="00D4285D"/>
    <w:rsid w:val="00D42B51"/>
    <w:rsid w:val="00D530B3"/>
    <w:rsid w:val="00D53571"/>
    <w:rsid w:val="00D670C9"/>
    <w:rsid w:val="00D72019"/>
    <w:rsid w:val="00D74164"/>
    <w:rsid w:val="00D80004"/>
    <w:rsid w:val="00D85B05"/>
    <w:rsid w:val="00D865DF"/>
    <w:rsid w:val="00D90238"/>
    <w:rsid w:val="00D92990"/>
    <w:rsid w:val="00D9391F"/>
    <w:rsid w:val="00DB280B"/>
    <w:rsid w:val="00DC61A3"/>
    <w:rsid w:val="00DC679E"/>
    <w:rsid w:val="00DE11E5"/>
    <w:rsid w:val="00DE14BF"/>
    <w:rsid w:val="00DE5725"/>
    <w:rsid w:val="00DF1296"/>
    <w:rsid w:val="00DF385B"/>
    <w:rsid w:val="00DF625A"/>
    <w:rsid w:val="00E05796"/>
    <w:rsid w:val="00E236C3"/>
    <w:rsid w:val="00E26639"/>
    <w:rsid w:val="00E27427"/>
    <w:rsid w:val="00E27E36"/>
    <w:rsid w:val="00E34FAF"/>
    <w:rsid w:val="00E42972"/>
    <w:rsid w:val="00E43C09"/>
    <w:rsid w:val="00E53F56"/>
    <w:rsid w:val="00E56E04"/>
    <w:rsid w:val="00E619E8"/>
    <w:rsid w:val="00E712EE"/>
    <w:rsid w:val="00E71A55"/>
    <w:rsid w:val="00E71F4A"/>
    <w:rsid w:val="00E72B20"/>
    <w:rsid w:val="00E74E71"/>
    <w:rsid w:val="00E75768"/>
    <w:rsid w:val="00E81D4D"/>
    <w:rsid w:val="00E846C1"/>
    <w:rsid w:val="00E8536D"/>
    <w:rsid w:val="00E8561D"/>
    <w:rsid w:val="00E867C5"/>
    <w:rsid w:val="00E9516F"/>
    <w:rsid w:val="00EA25F6"/>
    <w:rsid w:val="00EA50B4"/>
    <w:rsid w:val="00EA687D"/>
    <w:rsid w:val="00EA6902"/>
    <w:rsid w:val="00EB12E2"/>
    <w:rsid w:val="00EB4361"/>
    <w:rsid w:val="00EB55C8"/>
    <w:rsid w:val="00EB5A0C"/>
    <w:rsid w:val="00EC785E"/>
    <w:rsid w:val="00ED0B03"/>
    <w:rsid w:val="00ED56AA"/>
    <w:rsid w:val="00ED7631"/>
    <w:rsid w:val="00ED78B3"/>
    <w:rsid w:val="00EF1276"/>
    <w:rsid w:val="00F04BCD"/>
    <w:rsid w:val="00F07767"/>
    <w:rsid w:val="00F11DE8"/>
    <w:rsid w:val="00F13092"/>
    <w:rsid w:val="00F135CF"/>
    <w:rsid w:val="00F13A96"/>
    <w:rsid w:val="00F14303"/>
    <w:rsid w:val="00F162AD"/>
    <w:rsid w:val="00F27EAA"/>
    <w:rsid w:val="00F31FCE"/>
    <w:rsid w:val="00F37768"/>
    <w:rsid w:val="00F43871"/>
    <w:rsid w:val="00F44218"/>
    <w:rsid w:val="00F54C1A"/>
    <w:rsid w:val="00F560EE"/>
    <w:rsid w:val="00F61E28"/>
    <w:rsid w:val="00F67CDD"/>
    <w:rsid w:val="00F71945"/>
    <w:rsid w:val="00F82809"/>
    <w:rsid w:val="00F82861"/>
    <w:rsid w:val="00F87B59"/>
    <w:rsid w:val="00F90F00"/>
    <w:rsid w:val="00FA04EA"/>
    <w:rsid w:val="00FA4641"/>
    <w:rsid w:val="00FA4A98"/>
    <w:rsid w:val="00FB18A6"/>
    <w:rsid w:val="00FB480C"/>
    <w:rsid w:val="00FB6147"/>
    <w:rsid w:val="00FC1361"/>
    <w:rsid w:val="00FC5206"/>
    <w:rsid w:val="00FC5475"/>
    <w:rsid w:val="00FC5FDA"/>
    <w:rsid w:val="00FD0B17"/>
    <w:rsid w:val="00FD21B3"/>
    <w:rsid w:val="00FE34AD"/>
    <w:rsid w:val="00FF122B"/>
    <w:rsid w:val="00FF4B01"/>
    <w:rsid w:val="00FF5AD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6178B2"/>
  <w15:docId w15:val="{ACC90A59-5CA3-4BC8-8A8D-9B61999B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057A57"/>
    <w:pPr>
      <w:widowControl w:val="0"/>
      <w:jc w:val="both"/>
    </w:pPr>
  </w:style>
  <w:style w:type="paragraph" w:styleId="1">
    <w:name w:val="heading 1"/>
    <w:basedOn w:val="a"/>
    <w:link w:val="10"/>
    <w:uiPriority w:val="9"/>
    <w:qFormat/>
    <w:rsid w:val="00257202"/>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34A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E34AD"/>
    <w:rPr>
      <w:sz w:val="18"/>
      <w:szCs w:val="18"/>
    </w:rPr>
  </w:style>
  <w:style w:type="paragraph" w:styleId="a5">
    <w:name w:val="footer"/>
    <w:basedOn w:val="a"/>
    <w:link w:val="a6"/>
    <w:uiPriority w:val="99"/>
    <w:unhideWhenUsed/>
    <w:rsid w:val="00FE34AD"/>
    <w:pPr>
      <w:tabs>
        <w:tab w:val="center" w:pos="4153"/>
        <w:tab w:val="right" w:pos="8306"/>
      </w:tabs>
      <w:snapToGrid w:val="0"/>
      <w:jc w:val="left"/>
    </w:pPr>
    <w:rPr>
      <w:sz w:val="18"/>
      <w:szCs w:val="18"/>
    </w:rPr>
  </w:style>
  <w:style w:type="character" w:customStyle="1" w:styleId="a6">
    <w:name w:val="页脚 字符"/>
    <w:basedOn w:val="a0"/>
    <w:link w:val="a5"/>
    <w:uiPriority w:val="99"/>
    <w:rsid w:val="00FE34AD"/>
    <w:rPr>
      <w:sz w:val="18"/>
      <w:szCs w:val="18"/>
    </w:rPr>
  </w:style>
  <w:style w:type="character" w:customStyle="1" w:styleId="apple-converted-space">
    <w:name w:val="apple-converted-space"/>
    <w:basedOn w:val="a0"/>
    <w:rsid w:val="00CF7725"/>
  </w:style>
  <w:style w:type="paragraph" w:customStyle="1" w:styleId="title1">
    <w:name w:val="title1"/>
    <w:basedOn w:val="a"/>
    <w:rsid w:val="00D670C9"/>
    <w:pPr>
      <w:widowControl/>
      <w:jc w:val="left"/>
    </w:pPr>
    <w:rPr>
      <w:rFonts w:ascii="宋体" w:eastAsia="宋体" w:hAnsi="宋体" w:cs="宋体"/>
      <w:kern w:val="0"/>
      <w:sz w:val="27"/>
      <w:szCs w:val="27"/>
    </w:rPr>
  </w:style>
  <w:style w:type="paragraph" w:customStyle="1" w:styleId="desc2">
    <w:name w:val="desc2"/>
    <w:basedOn w:val="a"/>
    <w:rsid w:val="00D670C9"/>
    <w:pPr>
      <w:widowControl/>
      <w:jc w:val="left"/>
    </w:pPr>
    <w:rPr>
      <w:rFonts w:ascii="宋体" w:eastAsia="宋体" w:hAnsi="宋体" w:cs="宋体"/>
      <w:kern w:val="0"/>
      <w:sz w:val="26"/>
      <w:szCs w:val="26"/>
    </w:rPr>
  </w:style>
  <w:style w:type="paragraph" w:customStyle="1" w:styleId="details1">
    <w:name w:val="details1"/>
    <w:basedOn w:val="a"/>
    <w:rsid w:val="00D670C9"/>
    <w:pPr>
      <w:widowControl/>
      <w:jc w:val="left"/>
    </w:pPr>
    <w:rPr>
      <w:rFonts w:ascii="宋体" w:eastAsia="宋体" w:hAnsi="宋体" w:cs="宋体"/>
      <w:kern w:val="0"/>
      <w:sz w:val="22"/>
    </w:rPr>
  </w:style>
  <w:style w:type="character" w:customStyle="1" w:styleId="jrnl">
    <w:name w:val="jrnl"/>
    <w:basedOn w:val="a0"/>
    <w:rsid w:val="00D670C9"/>
  </w:style>
  <w:style w:type="paragraph" w:styleId="a7">
    <w:name w:val="endnote text"/>
    <w:basedOn w:val="a"/>
    <w:link w:val="a8"/>
    <w:uiPriority w:val="99"/>
    <w:semiHidden/>
    <w:unhideWhenUsed/>
    <w:rsid w:val="00E9516F"/>
    <w:pPr>
      <w:snapToGrid w:val="0"/>
      <w:jc w:val="left"/>
    </w:pPr>
  </w:style>
  <w:style w:type="character" w:customStyle="1" w:styleId="a8">
    <w:name w:val="尾注文本 字符"/>
    <w:basedOn w:val="a0"/>
    <w:link w:val="a7"/>
    <w:uiPriority w:val="99"/>
    <w:semiHidden/>
    <w:rsid w:val="00E9516F"/>
  </w:style>
  <w:style w:type="character" w:styleId="a9">
    <w:name w:val="endnote reference"/>
    <w:basedOn w:val="a0"/>
    <w:uiPriority w:val="99"/>
    <w:semiHidden/>
    <w:unhideWhenUsed/>
    <w:rsid w:val="00E9516F"/>
    <w:rPr>
      <w:vertAlign w:val="superscript"/>
    </w:rPr>
  </w:style>
  <w:style w:type="character" w:customStyle="1" w:styleId="10">
    <w:name w:val="标题 1 字符"/>
    <w:basedOn w:val="a0"/>
    <w:link w:val="1"/>
    <w:uiPriority w:val="9"/>
    <w:rsid w:val="00257202"/>
    <w:rPr>
      <w:rFonts w:ascii="宋体" w:eastAsia="宋体" w:hAnsi="宋体" w:cs="宋体"/>
      <w:b/>
      <w:bCs/>
      <w:kern w:val="36"/>
      <w:sz w:val="48"/>
      <w:szCs w:val="48"/>
    </w:rPr>
  </w:style>
  <w:style w:type="character" w:styleId="aa">
    <w:name w:val="Hyperlink"/>
    <w:basedOn w:val="a0"/>
    <w:uiPriority w:val="99"/>
    <w:unhideWhenUsed/>
    <w:rsid w:val="00257202"/>
    <w:rPr>
      <w:color w:val="0000FF"/>
      <w:u w:val="single"/>
    </w:rPr>
  </w:style>
  <w:style w:type="character" w:customStyle="1" w:styleId="highlight">
    <w:name w:val="highlight"/>
    <w:basedOn w:val="a0"/>
    <w:rsid w:val="00257202"/>
  </w:style>
  <w:style w:type="paragraph" w:styleId="ab">
    <w:name w:val="Balloon Text"/>
    <w:basedOn w:val="a"/>
    <w:link w:val="ac"/>
    <w:uiPriority w:val="99"/>
    <w:semiHidden/>
    <w:unhideWhenUsed/>
    <w:rsid w:val="00AF6898"/>
    <w:rPr>
      <w:rFonts w:ascii="Tahoma" w:hAnsi="Tahoma" w:cs="Tahoma"/>
      <w:sz w:val="16"/>
      <w:szCs w:val="16"/>
    </w:rPr>
  </w:style>
  <w:style w:type="character" w:customStyle="1" w:styleId="ac">
    <w:name w:val="批注框文本 字符"/>
    <w:basedOn w:val="a0"/>
    <w:link w:val="ab"/>
    <w:uiPriority w:val="99"/>
    <w:semiHidden/>
    <w:rsid w:val="00AF6898"/>
    <w:rPr>
      <w:rFonts w:ascii="Tahoma" w:hAnsi="Tahoma" w:cs="Tahoma"/>
      <w:sz w:val="16"/>
      <w:szCs w:val="16"/>
    </w:rPr>
  </w:style>
  <w:style w:type="character" w:styleId="ad">
    <w:name w:val="annotation reference"/>
    <w:basedOn w:val="a0"/>
    <w:uiPriority w:val="99"/>
    <w:unhideWhenUsed/>
    <w:rsid w:val="00ED0B03"/>
    <w:rPr>
      <w:sz w:val="16"/>
      <w:szCs w:val="16"/>
    </w:rPr>
  </w:style>
  <w:style w:type="paragraph" w:styleId="ae">
    <w:name w:val="annotation text"/>
    <w:basedOn w:val="a"/>
    <w:link w:val="af"/>
    <w:unhideWhenUsed/>
    <w:qFormat/>
    <w:rsid w:val="00ED0B03"/>
    <w:rPr>
      <w:sz w:val="20"/>
      <w:szCs w:val="20"/>
    </w:rPr>
  </w:style>
  <w:style w:type="character" w:customStyle="1" w:styleId="af">
    <w:name w:val="批注文字 字符"/>
    <w:basedOn w:val="a0"/>
    <w:link w:val="ae"/>
    <w:qFormat/>
    <w:rsid w:val="00ED0B03"/>
    <w:rPr>
      <w:sz w:val="20"/>
      <w:szCs w:val="20"/>
    </w:rPr>
  </w:style>
  <w:style w:type="paragraph" w:styleId="af0">
    <w:name w:val="annotation subject"/>
    <w:basedOn w:val="ae"/>
    <w:next w:val="ae"/>
    <w:link w:val="af1"/>
    <w:uiPriority w:val="99"/>
    <w:semiHidden/>
    <w:unhideWhenUsed/>
    <w:rsid w:val="00ED0B03"/>
    <w:rPr>
      <w:b/>
      <w:bCs/>
    </w:rPr>
  </w:style>
  <w:style w:type="character" w:customStyle="1" w:styleId="af1">
    <w:name w:val="批注主题 字符"/>
    <w:basedOn w:val="af"/>
    <w:link w:val="af0"/>
    <w:uiPriority w:val="99"/>
    <w:semiHidden/>
    <w:rsid w:val="00ED0B03"/>
    <w:rPr>
      <w:b/>
      <w:bCs/>
      <w:sz w:val="20"/>
      <w:szCs w:val="20"/>
    </w:rPr>
  </w:style>
  <w:style w:type="paragraph" w:styleId="af2">
    <w:name w:val="Revision"/>
    <w:hidden/>
    <w:uiPriority w:val="99"/>
    <w:semiHidden/>
    <w:rsid w:val="001E46B6"/>
  </w:style>
  <w:style w:type="table" w:customStyle="1" w:styleId="11">
    <w:name w:val="网格型浅色1"/>
    <w:basedOn w:val="a1"/>
    <w:uiPriority w:val="40"/>
    <w:rsid w:val="00B02EB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3">
    <w:name w:val="line number"/>
    <w:basedOn w:val="a0"/>
    <w:uiPriority w:val="99"/>
    <w:semiHidden/>
    <w:unhideWhenUsed/>
    <w:rsid w:val="00B42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86009">
      <w:bodyDiv w:val="1"/>
      <w:marLeft w:val="0"/>
      <w:marRight w:val="0"/>
      <w:marTop w:val="0"/>
      <w:marBottom w:val="0"/>
      <w:divBdr>
        <w:top w:val="none" w:sz="0" w:space="0" w:color="auto"/>
        <w:left w:val="none" w:sz="0" w:space="0" w:color="auto"/>
        <w:bottom w:val="none" w:sz="0" w:space="0" w:color="auto"/>
        <w:right w:val="none" w:sz="0" w:space="0" w:color="auto"/>
      </w:divBdr>
    </w:div>
    <w:div w:id="105469762">
      <w:bodyDiv w:val="1"/>
      <w:marLeft w:val="0"/>
      <w:marRight w:val="0"/>
      <w:marTop w:val="0"/>
      <w:marBottom w:val="0"/>
      <w:divBdr>
        <w:top w:val="none" w:sz="0" w:space="0" w:color="auto"/>
        <w:left w:val="none" w:sz="0" w:space="0" w:color="auto"/>
        <w:bottom w:val="none" w:sz="0" w:space="0" w:color="auto"/>
        <w:right w:val="none" w:sz="0" w:space="0" w:color="auto"/>
      </w:divBdr>
      <w:divsChild>
        <w:div w:id="1867283738">
          <w:marLeft w:val="0"/>
          <w:marRight w:val="0"/>
          <w:marTop w:val="0"/>
          <w:marBottom w:val="0"/>
          <w:divBdr>
            <w:top w:val="none" w:sz="0" w:space="0" w:color="auto"/>
            <w:left w:val="none" w:sz="0" w:space="0" w:color="auto"/>
            <w:bottom w:val="none" w:sz="0" w:space="0" w:color="auto"/>
            <w:right w:val="none" w:sz="0" w:space="0" w:color="auto"/>
          </w:divBdr>
          <w:divsChild>
            <w:div w:id="1653755255">
              <w:marLeft w:val="0"/>
              <w:marRight w:val="0"/>
              <w:marTop w:val="0"/>
              <w:marBottom w:val="0"/>
              <w:divBdr>
                <w:top w:val="none" w:sz="0" w:space="0" w:color="auto"/>
                <w:left w:val="none" w:sz="0" w:space="0" w:color="auto"/>
                <w:bottom w:val="none" w:sz="0" w:space="0" w:color="auto"/>
                <w:right w:val="none" w:sz="0" w:space="0" w:color="auto"/>
              </w:divBdr>
              <w:divsChild>
                <w:div w:id="1340737809">
                  <w:marLeft w:val="0"/>
                  <w:marRight w:val="0"/>
                  <w:marTop w:val="0"/>
                  <w:marBottom w:val="0"/>
                  <w:divBdr>
                    <w:top w:val="none" w:sz="0" w:space="0" w:color="auto"/>
                    <w:left w:val="none" w:sz="0" w:space="0" w:color="auto"/>
                    <w:bottom w:val="none" w:sz="0" w:space="0" w:color="auto"/>
                    <w:right w:val="none" w:sz="0" w:space="0" w:color="auto"/>
                  </w:divBdr>
                  <w:divsChild>
                    <w:div w:id="1738430802">
                      <w:marLeft w:val="0"/>
                      <w:marRight w:val="0"/>
                      <w:marTop w:val="0"/>
                      <w:marBottom w:val="0"/>
                      <w:divBdr>
                        <w:top w:val="none" w:sz="0" w:space="0" w:color="auto"/>
                        <w:left w:val="none" w:sz="0" w:space="0" w:color="auto"/>
                        <w:bottom w:val="none" w:sz="0" w:space="0" w:color="auto"/>
                        <w:right w:val="none" w:sz="0" w:space="0" w:color="auto"/>
                      </w:divBdr>
                      <w:divsChild>
                        <w:div w:id="849610171">
                          <w:marLeft w:val="0"/>
                          <w:marRight w:val="0"/>
                          <w:marTop w:val="0"/>
                          <w:marBottom w:val="0"/>
                          <w:divBdr>
                            <w:top w:val="none" w:sz="0" w:space="0" w:color="auto"/>
                            <w:left w:val="none" w:sz="0" w:space="0" w:color="auto"/>
                            <w:bottom w:val="none" w:sz="0" w:space="0" w:color="auto"/>
                            <w:right w:val="none" w:sz="0" w:space="0" w:color="auto"/>
                          </w:divBdr>
                          <w:divsChild>
                            <w:div w:id="173812570">
                              <w:marLeft w:val="0"/>
                              <w:marRight w:val="0"/>
                              <w:marTop w:val="0"/>
                              <w:marBottom w:val="0"/>
                              <w:divBdr>
                                <w:top w:val="none" w:sz="0" w:space="0" w:color="auto"/>
                                <w:left w:val="none" w:sz="0" w:space="0" w:color="auto"/>
                                <w:bottom w:val="none" w:sz="0" w:space="0" w:color="auto"/>
                                <w:right w:val="none" w:sz="0" w:space="0" w:color="auto"/>
                              </w:divBdr>
                              <w:divsChild>
                                <w:div w:id="430399732">
                                  <w:marLeft w:val="0"/>
                                  <w:marRight w:val="0"/>
                                  <w:marTop w:val="0"/>
                                  <w:marBottom w:val="0"/>
                                  <w:divBdr>
                                    <w:top w:val="none" w:sz="0" w:space="0" w:color="auto"/>
                                    <w:left w:val="none" w:sz="0" w:space="0" w:color="auto"/>
                                    <w:bottom w:val="none" w:sz="0" w:space="0" w:color="auto"/>
                                    <w:right w:val="none" w:sz="0" w:space="0" w:color="auto"/>
                                  </w:divBdr>
                                  <w:divsChild>
                                    <w:div w:id="1664239401">
                                      <w:marLeft w:val="0"/>
                                      <w:marRight w:val="0"/>
                                      <w:marTop w:val="0"/>
                                      <w:marBottom w:val="0"/>
                                      <w:divBdr>
                                        <w:top w:val="none" w:sz="0" w:space="0" w:color="auto"/>
                                        <w:left w:val="none" w:sz="0" w:space="0" w:color="auto"/>
                                        <w:bottom w:val="none" w:sz="0" w:space="0" w:color="auto"/>
                                        <w:right w:val="none" w:sz="0" w:space="0" w:color="auto"/>
                                      </w:divBdr>
                                      <w:divsChild>
                                        <w:div w:id="1035614763">
                                          <w:marLeft w:val="0"/>
                                          <w:marRight w:val="0"/>
                                          <w:marTop w:val="0"/>
                                          <w:marBottom w:val="0"/>
                                          <w:divBdr>
                                            <w:top w:val="none" w:sz="0" w:space="0" w:color="auto"/>
                                            <w:left w:val="none" w:sz="0" w:space="0" w:color="auto"/>
                                            <w:bottom w:val="none" w:sz="0" w:space="0" w:color="auto"/>
                                            <w:right w:val="none" w:sz="0" w:space="0" w:color="auto"/>
                                          </w:divBdr>
                                        </w:div>
                                        <w:div w:id="70375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223345">
      <w:bodyDiv w:val="1"/>
      <w:marLeft w:val="0"/>
      <w:marRight w:val="0"/>
      <w:marTop w:val="0"/>
      <w:marBottom w:val="0"/>
      <w:divBdr>
        <w:top w:val="none" w:sz="0" w:space="0" w:color="auto"/>
        <w:left w:val="none" w:sz="0" w:space="0" w:color="auto"/>
        <w:bottom w:val="none" w:sz="0" w:space="0" w:color="auto"/>
        <w:right w:val="none" w:sz="0" w:space="0" w:color="auto"/>
      </w:divBdr>
      <w:divsChild>
        <w:div w:id="307902948">
          <w:marLeft w:val="0"/>
          <w:marRight w:val="0"/>
          <w:marTop w:val="0"/>
          <w:marBottom w:val="0"/>
          <w:divBdr>
            <w:top w:val="none" w:sz="0" w:space="0" w:color="auto"/>
            <w:left w:val="none" w:sz="0" w:space="0" w:color="auto"/>
            <w:bottom w:val="none" w:sz="0" w:space="0" w:color="auto"/>
            <w:right w:val="none" w:sz="0" w:space="0" w:color="auto"/>
          </w:divBdr>
          <w:divsChild>
            <w:div w:id="896205708">
              <w:marLeft w:val="0"/>
              <w:marRight w:val="0"/>
              <w:marTop w:val="0"/>
              <w:marBottom w:val="0"/>
              <w:divBdr>
                <w:top w:val="none" w:sz="0" w:space="0" w:color="auto"/>
                <w:left w:val="none" w:sz="0" w:space="0" w:color="auto"/>
                <w:bottom w:val="none" w:sz="0" w:space="0" w:color="auto"/>
                <w:right w:val="none" w:sz="0" w:space="0" w:color="auto"/>
              </w:divBdr>
              <w:divsChild>
                <w:div w:id="1909999122">
                  <w:marLeft w:val="0"/>
                  <w:marRight w:val="0"/>
                  <w:marTop w:val="0"/>
                  <w:marBottom w:val="0"/>
                  <w:divBdr>
                    <w:top w:val="none" w:sz="0" w:space="0" w:color="auto"/>
                    <w:left w:val="none" w:sz="0" w:space="0" w:color="auto"/>
                    <w:bottom w:val="none" w:sz="0" w:space="0" w:color="auto"/>
                    <w:right w:val="none" w:sz="0" w:space="0" w:color="auto"/>
                  </w:divBdr>
                  <w:divsChild>
                    <w:div w:id="1506087443">
                      <w:marLeft w:val="0"/>
                      <w:marRight w:val="0"/>
                      <w:marTop w:val="0"/>
                      <w:marBottom w:val="0"/>
                      <w:divBdr>
                        <w:top w:val="none" w:sz="0" w:space="0" w:color="auto"/>
                        <w:left w:val="none" w:sz="0" w:space="0" w:color="auto"/>
                        <w:bottom w:val="none" w:sz="0" w:space="0" w:color="auto"/>
                        <w:right w:val="none" w:sz="0" w:space="0" w:color="auto"/>
                      </w:divBdr>
                      <w:divsChild>
                        <w:div w:id="285746571">
                          <w:marLeft w:val="0"/>
                          <w:marRight w:val="0"/>
                          <w:marTop w:val="0"/>
                          <w:marBottom w:val="0"/>
                          <w:divBdr>
                            <w:top w:val="none" w:sz="0" w:space="0" w:color="auto"/>
                            <w:left w:val="none" w:sz="0" w:space="0" w:color="auto"/>
                            <w:bottom w:val="none" w:sz="0" w:space="0" w:color="auto"/>
                            <w:right w:val="none" w:sz="0" w:space="0" w:color="auto"/>
                          </w:divBdr>
                          <w:divsChild>
                            <w:div w:id="819929364">
                              <w:marLeft w:val="0"/>
                              <w:marRight w:val="0"/>
                              <w:marTop w:val="0"/>
                              <w:marBottom w:val="0"/>
                              <w:divBdr>
                                <w:top w:val="none" w:sz="0" w:space="0" w:color="auto"/>
                                <w:left w:val="none" w:sz="0" w:space="0" w:color="auto"/>
                                <w:bottom w:val="none" w:sz="0" w:space="0" w:color="auto"/>
                                <w:right w:val="none" w:sz="0" w:space="0" w:color="auto"/>
                              </w:divBdr>
                              <w:divsChild>
                                <w:div w:id="952908442">
                                  <w:marLeft w:val="0"/>
                                  <w:marRight w:val="0"/>
                                  <w:marTop w:val="0"/>
                                  <w:marBottom w:val="0"/>
                                  <w:divBdr>
                                    <w:top w:val="none" w:sz="0" w:space="0" w:color="auto"/>
                                    <w:left w:val="none" w:sz="0" w:space="0" w:color="auto"/>
                                    <w:bottom w:val="none" w:sz="0" w:space="0" w:color="auto"/>
                                    <w:right w:val="none" w:sz="0" w:space="0" w:color="auto"/>
                                  </w:divBdr>
                                  <w:divsChild>
                                    <w:div w:id="110516739">
                                      <w:marLeft w:val="0"/>
                                      <w:marRight w:val="0"/>
                                      <w:marTop w:val="0"/>
                                      <w:marBottom w:val="0"/>
                                      <w:divBdr>
                                        <w:top w:val="none" w:sz="0" w:space="0" w:color="auto"/>
                                        <w:left w:val="none" w:sz="0" w:space="0" w:color="auto"/>
                                        <w:bottom w:val="none" w:sz="0" w:space="0" w:color="auto"/>
                                        <w:right w:val="none" w:sz="0" w:space="0" w:color="auto"/>
                                      </w:divBdr>
                                      <w:divsChild>
                                        <w:div w:id="1966540504">
                                          <w:marLeft w:val="0"/>
                                          <w:marRight w:val="0"/>
                                          <w:marTop w:val="0"/>
                                          <w:marBottom w:val="0"/>
                                          <w:divBdr>
                                            <w:top w:val="none" w:sz="0" w:space="0" w:color="auto"/>
                                            <w:left w:val="none" w:sz="0" w:space="0" w:color="auto"/>
                                            <w:bottom w:val="none" w:sz="0" w:space="0" w:color="auto"/>
                                            <w:right w:val="none" w:sz="0" w:space="0" w:color="auto"/>
                                          </w:divBdr>
                                        </w:div>
                                        <w:div w:id="24091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734554">
      <w:bodyDiv w:val="1"/>
      <w:marLeft w:val="0"/>
      <w:marRight w:val="0"/>
      <w:marTop w:val="0"/>
      <w:marBottom w:val="0"/>
      <w:divBdr>
        <w:top w:val="none" w:sz="0" w:space="0" w:color="auto"/>
        <w:left w:val="none" w:sz="0" w:space="0" w:color="auto"/>
        <w:bottom w:val="none" w:sz="0" w:space="0" w:color="auto"/>
        <w:right w:val="none" w:sz="0" w:space="0" w:color="auto"/>
      </w:divBdr>
      <w:divsChild>
        <w:div w:id="277223085">
          <w:marLeft w:val="0"/>
          <w:marRight w:val="0"/>
          <w:marTop w:val="0"/>
          <w:marBottom w:val="0"/>
          <w:divBdr>
            <w:top w:val="none" w:sz="0" w:space="0" w:color="auto"/>
            <w:left w:val="none" w:sz="0" w:space="0" w:color="auto"/>
            <w:bottom w:val="none" w:sz="0" w:space="0" w:color="auto"/>
            <w:right w:val="none" w:sz="0" w:space="0" w:color="auto"/>
          </w:divBdr>
          <w:divsChild>
            <w:div w:id="2049719881">
              <w:marLeft w:val="0"/>
              <w:marRight w:val="0"/>
              <w:marTop w:val="0"/>
              <w:marBottom w:val="0"/>
              <w:divBdr>
                <w:top w:val="none" w:sz="0" w:space="0" w:color="auto"/>
                <w:left w:val="none" w:sz="0" w:space="0" w:color="auto"/>
                <w:bottom w:val="none" w:sz="0" w:space="0" w:color="auto"/>
                <w:right w:val="none" w:sz="0" w:space="0" w:color="auto"/>
              </w:divBdr>
              <w:divsChild>
                <w:div w:id="896013216">
                  <w:marLeft w:val="0"/>
                  <w:marRight w:val="0"/>
                  <w:marTop w:val="0"/>
                  <w:marBottom w:val="0"/>
                  <w:divBdr>
                    <w:top w:val="none" w:sz="0" w:space="0" w:color="auto"/>
                    <w:left w:val="none" w:sz="0" w:space="0" w:color="auto"/>
                    <w:bottom w:val="none" w:sz="0" w:space="0" w:color="auto"/>
                    <w:right w:val="none" w:sz="0" w:space="0" w:color="auto"/>
                  </w:divBdr>
                  <w:divsChild>
                    <w:div w:id="1256867379">
                      <w:marLeft w:val="0"/>
                      <w:marRight w:val="0"/>
                      <w:marTop w:val="0"/>
                      <w:marBottom w:val="0"/>
                      <w:divBdr>
                        <w:top w:val="none" w:sz="0" w:space="0" w:color="auto"/>
                        <w:left w:val="none" w:sz="0" w:space="0" w:color="auto"/>
                        <w:bottom w:val="none" w:sz="0" w:space="0" w:color="auto"/>
                        <w:right w:val="none" w:sz="0" w:space="0" w:color="auto"/>
                      </w:divBdr>
                      <w:divsChild>
                        <w:div w:id="1700350930">
                          <w:marLeft w:val="0"/>
                          <w:marRight w:val="0"/>
                          <w:marTop w:val="0"/>
                          <w:marBottom w:val="0"/>
                          <w:divBdr>
                            <w:top w:val="none" w:sz="0" w:space="0" w:color="auto"/>
                            <w:left w:val="none" w:sz="0" w:space="0" w:color="auto"/>
                            <w:bottom w:val="none" w:sz="0" w:space="0" w:color="auto"/>
                            <w:right w:val="none" w:sz="0" w:space="0" w:color="auto"/>
                          </w:divBdr>
                          <w:divsChild>
                            <w:div w:id="1428500870">
                              <w:marLeft w:val="0"/>
                              <w:marRight w:val="0"/>
                              <w:marTop w:val="0"/>
                              <w:marBottom w:val="0"/>
                              <w:divBdr>
                                <w:top w:val="none" w:sz="0" w:space="0" w:color="auto"/>
                                <w:left w:val="none" w:sz="0" w:space="0" w:color="auto"/>
                                <w:bottom w:val="none" w:sz="0" w:space="0" w:color="auto"/>
                                <w:right w:val="none" w:sz="0" w:space="0" w:color="auto"/>
                              </w:divBdr>
                              <w:divsChild>
                                <w:div w:id="2123376381">
                                  <w:marLeft w:val="0"/>
                                  <w:marRight w:val="0"/>
                                  <w:marTop w:val="0"/>
                                  <w:marBottom w:val="0"/>
                                  <w:divBdr>
                                    <w:top w:val="none" w:sz="0" w:space="0" w:color="auto"/>
                                    <w:left w:val="none" w:sz="0" w:space="0" w:color="auto"/>
                                    <w:bottom w:val="none" w:sz="0" w:space="0" w:color="auto"/>
                                    <w:right w:val="none" w:sz="0" w:space="0" w:color="auto"/>
                                  </w:divBdr>
                                  <w:divsChild>
                                    <w:div w:id="716592501">
                                      <w:marLeft w:val="0"/>
                                      <w:marRight w:val="0"/>
                                      <w:marTop w:val="0"/>
                                      <w:marBottom w:val="0"/>
                                      <w:divBdr>
                                        <w:top w:val="none" w:sz="0" w:space="0" w:color="auto"/>
                                        <w:left w:val="none" w:sz="0" w:space="0" w:color="auto"/>
                                        <w:bottom w:val="none" w:sz="0" w:space="0" w:color="auto"/>
                                        <w:right w:val="none" w:sz="0" w:space="0" w:color="auto"/>
                                      </w:divBdr>
                                      <w:divsChild>
                                        <w:div w:id="771826120">
                                          <w:marLeft w:val="0"/>
                                          <w:marRight w:val="0"/>
                                          <w:marTop w:val="0"/>
                                          <w:marBottom w:val="0"/>
                                          <w:divBdr>
                                            <w:top w:val="none" w:sz="0" w:space="0" w:color="auto"/>
                                            <w:left w:val="none" w:sz="0" w:space="0" w:color="auto"/>
                                            <w:bottom w:val="none" w:sz="0" w:space="0" w:color="auto"/>
                                            <w:right w:val="none" w:sz="0" w:space="0" w:color="auto"/>
                                          </w:divBdr>
                                        </w:div>
                                        <w:div w:id="30293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1926855">
      <w:bodyDiv w:val="1"/>
      <w:marLeft w:val="0"/>
      <w:marRight w:val="0"/>
      <w:marTop w:val="0"/>
      <w:marBottom w:val="0"/>
      <w:divBdr>
        <w:top w:val="none" w:sz="0" w:space="0" w:color="auto"/>
        <w:left w:val="none" w:sz="0" w:space="0" w:color="auto"/>
        <w:bottom w:val="none" w:sz="0" w:space="0" w:color="auto"/>
        <w:right w:val="none" w:sz="0" w:space="0" w:color="auto"/>
      </w:divBdr>
      <w:divsChild>
        <w:div w:id="72355354">
          <w:marLeft w:val="0"/>
          <w:marRight w:val="0"/>
          <w:marTop w:val="0"/>
          <w:marBottom w:val="0"/>
          <w:divBdr>
            <w:top w:val="none" w:sz="0" w:space="0" w:color="auto"/>
            <w:left w:val="none" w:sz="0" w:space="0" w:color="auto"/>
            <w:bottom w:val="none" w:sz="0" w:space="0" w:color="auto"/>
            <w:right w:val="none" w:sz="0" w:space="0" w:color="auto"/>
          </w:divBdr>
          <w:divsChild>
            <w:div w:id="351154226">
              <w:marLeft w:val="0"/>
              <w:marRight w:val="0"/>
              <w:marTop w:val="0"/>
              <w:marBottom w:val="0"/>
              <w:divBdr>
                <w:top w:val="none" w:sz="0" w:space="0" w:color="auto"/>
                <w:left w:val="none" w:sz="0" w:space="0" w:color="auto"/>
                <w:bottom w:val="none" w:sz="0" w:space="0" w:color="auto"/>
                <w:right w:val="none" w:sz="0" w:space="0" w:color="auto"/>
              </w:divBdr>
              <w:divsChild>
                <w:div w:id="734741436">
                  <w:marLeft w:val="0"/>
                  <w:marRight w:val="0"/>
                  <w:marTop w:val="0"/>
                  <w:marBottom w:val="0"/>
                  <w:divBdr>
                    <w:top w:val="none" w:sz="0" w:space="0" w:color="auto"/>
                    <w:left w:val="none" w:sz="0" w:space="0" w:color="auto"/>
                    <w:bottom w:val="none" w:sz="0" w:space="0" w:color="auto"/>
                    <w:right w:val="none" w:sz="0" w:space="0" w:color="auto"/>
                  </w:divBdr>
                  <w:divsChild>
                    <w:div w:id="1155947768">
                      <w:marLeft w:val="0"/>
                      <w:marRight w:val="0"/>
                      <w:marTop w:val="0"/>
                      <w:marBottom w:val="0"/>
                      <w:divBdr>
                        <w:top w:val="none" w:sz="0" w:space="0" w:color="auto"/>
                        <w:left w:val="none" w:sz="0" w:space="0" w:color="auto"/>
                        <w:bottom w:val="none" w:sz="0" w:space="0" w:color="auto"/>
                        <w:right w:val="none" w:sz="0" w:space="0" w:color="auto"/>
                      </w:divBdr>
                      <w:divsChild>
                        <w:div w:id="1037698010">
                          <w:marLeft w:val="0"/>
                          <w:marRight w:val="0"/>
                          <w:marTop w:val="0"/>
                          <w:marBottom w:val="0"/>
                          <w:divBdr>
                            <w:top w:val="none" w:sz="0" w:space="0" w:color="auto"/>
                            <w:left w:val="none" w:sz="0" w:space="0" w:color="auto"/>
                            <w:bottom w:val="none" w:sz="0" w:space="0" w:color="auto"/>
                            <w:right w:val="none" w:sz="0" w:space="0" w:color="auto"/>
                          </w:divBdr>
                          <w:divsChild>
                            <w:div w:id="1067873096">
                              <w:marLeft w:val="0"/>
                              <w:marRight w:val="0"/>
                              <w:marTop w:val="0"/>
                              <w:marBottom w:val="0"/>
                              <w:divBdr>
                                <w:top w:val="none" w:sz="0" w:space="0" w:color="auto"/>
                                <w:left w:val="none" w:sz="0" w:space="0" w:color="auto"/>
                                <w:bottom w:val="none" w:sz="0" w:space="0" w:color="auto"/>
                                <w:right w:val="none" w:sz="0" w:space="0" w:color="auto"/>
                              </w:divBdr>
                              <w:divsChild>
                                <w:div w:id="1008480748">
                                  <w:marLeft w:val="0"/>
                                  <w:marRight w:val="0"/>
                                  <w:marTop w:val="0"/>
                                  <w:marBottom w:val="0"/>
                                  <w:divBdr>
                                    <w:top w:val="none" w:sz="0" w:space="0" w:color="auto"/>
                                    <w:left w:val="none" w:sz="0" w:space="0" w:color="auto"/>
                                    <w:bottom w:val="none" w:sz="0" w:space="0" w:color="auto"/>
                                    <w:right w:val="none" w:sz="0" w:space="0" w:color="auto"/>
                                  </w:divBdr>
                                  <w:divsChild>
                                    <w:div w:id="385833291">
                                      <w:marLeft w:val="0"/>
                                      <w:marRight w:val="0"/>
                                      <w:marTop w:val="0"/>
                                      <w:marBottom w:val="0"/>
                                      <w:divBdr>
                                        <w:top w:val="none" w:sz="0" w:space="0" w:color="auto"/>
                                        <w:left w:val="none" w:sz="0" w:space="0" w:color="auto"/>
                                        <w:bottom w:val="none" w:sz="0" w:space="0" w:color="auto"/>
                                        <w:right w:val="none" w:sz="0" w:space="0" w:color="auto"/>
                                      </w:divBdr>
                                      <w:divsChild>
                                        <w:div w:id="944575545">
                                          <w:marLeft w:val="0"/>
                                          <w:marRight w:val="0"/>
                                          <w:marTop w:val="0"/>
                                          <w:marBottom w:val="0"/>
                                          <w:divBdr>
                                            <w:top w:val="none" w:sz="0" w:space="0" w:color="auto"/>
                                            <w:left w:val="none" w:sz="0" w:space="0" w:color="auto"/>
                                            <w:bottom w:val="none" w:sz="0" w:space="0" w:color="auto"/>
                                            <w:right w:val="none" w:sz="0" w:space="0" w:color="auto"/>
                                          </w:divBdr>
                                        </w:div>
                                        <w:div w:id="143255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0444189">
      <w:bodyDiv w:val="1"/>
      <w:marLeft w:val="0"/>
      <w:marRight w:val="0"/>
      <w:marTop w:val="0"/>
      <w:marBottom w:val="0"/>
      <w:divBdr>
        <w:top w:val="none" w:sz="0" w:space="0" w:color="auto"/>
        <w:left w:val="none" w:sz="0" w:space="0" w:color="auto"/>
        <w:bottom w:val="none" w:sz="0" w:space="0" w:color="auto"/>
        <w:right w:val="none" w:sz="0" w:space="0" w:color="auto"/>
      </w:divBdr>
    </w:div>
    <w:div w:id="895164684">
      <w:bodyDiv w:val="1"/>
      <w:marLeft w:val="0"/>
      <w:marRight w:val="0"/>
      <w:marTop w:val="0"/>
      <w:marBottom w:val="0"/>
      <w:divBdr>
        <w:top w:val="none" w:sz="0" w:space="0" w:color="auto"/>
        <w:left w:val="none" w:sz="0" w:space="0" w:color="auto"/>
        <w:bottom w:val="none" w:sz="0" w:space="0" w:color="auto"/>
        <w:right w:val="none" w:sz="0" w:space="0" w:color="auto"/>
      </w:divBdr>
    </w:div>
    <w:div w:id="1163473245">
      <w:bodyDiv w:val="1"/>
      <w:marLeft w:val="0"/>
      <w:marRight w:val="0"/>
      <w:marTop w:val="0"/>
      <w:marBottom w:val="0"/>
      <w:divBdr>
        <w:top w:val="none" w:sz="0" w:space="0" w:color="auto"/>
        <w:left w:val="none" w:sz="0" w:space="0" w:color="auto"/>
        <w:bottom w:val="none" w:sz="0" w:space="0" w:color="auto"/>
        <w:right w:val="none" w:sz="0" w:space="0" w:color="auto"/>
      </w:divBdr>
    </w:div>
    <w:div w:id="1255670921">
      <w:bodyDiv w:val="1"/>
      <w:marLeft w:val="0"/>
      <w:marRight w:val="0"/>
      <w:marTop w:val="0"/>
      <w:marBottom w:val="0"/>
      <w:divBdr>
        <w:top w:val="none" w:sz="0" w:space="0" w:color="auto"/>
        <w:left w:val="none" w:sz="0" w:space="0" w:color="auto"/>
        <w:bottom w:val="none" w:sz="0" w:space="0" w:color="auto"/>
        <w:right w:val="none" w:sz="0" w:space="0" w:color="auto"/>
      </w:divBdr>
      <w:divsChild>
        <w:div w:id="1563129072">
          <w:marLeft w:val="0"/>
          <w:marRight w:val="1"/>
          <w:marTop w:val="0"/>
          <w:marBottom w:val="0"/>
          <w:divBdr>
            <w:top w:val="none" w:sz="0" w:space="0" w:color="auto"/>
            <w:left w:val="none" w:sz="0" w:space="0" w:color="auto"/>
            <w:bottom w:val="none" w:sz="0" w:space="0" w:color="auto"/>
            <w:right w:val="none" w:sz="0" w:space="0" w:color="auto"/>
          </w:divBdr>
          <w:divsChild>
            <w:div w:id="337197336">
              <w:marLeft w:val="0"/>
              <w:marRight w:val="0"/>
              <w:marTop w:val="0"/>
              <w:marBottom w:val="0"/>
              <w:divBdr>
                <w:top w:val="none" w:sz="0" w:space="0" w:color="auto"/>
                <w:left w:val="none" w:sz="0" w:space="0" w:color="auto"/>
                <w:bottom w:val="none" w:sz="0" w:space="0" w:color="auto"/>
                <w:right w:val="none" w:sz="0" w:space="0" w:color="auto"/>
              </w:divBdr>
              <w:divsChild>
                <w:div w:id="1203785687">
                  <w:marLeft w:val="0"/>
                  <w:marRight w:val="1"/>
                  <w:marTop w:val="0"/>
                  <w:marBottom w:val="0"/>
                  <w:divBdr>
                    <w:top w:val="none" w:sz="0" w:space="0" w:color="auto"/>
                    <w:left w:val="none" w:sz="0" w:space="0" w:color="auto"/>
                    <w:bottom w:val="none" w:sz="0" w:space="0" w:color="auto"/>
                    <w:right w:val="none" w:sz="0" w:space="0" w:color="auto"/>
                  </w:divBdr>
                  <w:divsChild>
                    <w:div w:id="900021397">
                      <w:marLeft w:val="0"/>
                      <w:marRight w:val="0"/>
                      <w:marTop w:val="0"/>
                      <w:marBottom w:val="0"/>
                      <w:divBdr>
                        <w:top w:val="none" w:sz="0" w:space="0" w:color="auto"/>
                        <w:left w:val="none" w:sz="0" w:space="0" w:color="auto"/>
                        <w:bottom w:val="none" w:sz="0" w:space="0" w:color="auto"/>
                        <w:right w:val="none" w:sz="0" w:space="0" w:color="auto"/>
                      </w:divBdr>
                      <w:divsChild>
                        <w:div w:id="876160217">
                          <w:marLeft w:val="0"/>
                          <w:marRight w:val="0"/>
                          <w:marTop w:val="0"/>
                          <w:marBottom w:val="0"/>
                          <w:divBdr>
                            <w:top w:val="none" w:sz="0" w:space="0" w:color="auto"/>
                            <w:left w:val="none" w:sz="0" w:space="0" w:color="auto"/>
                            <w:bottom w:val="none" w:sz="0" w:space="0" w:color="auto"/>
                            <w:right w:val="none" w:sz="0" w:space="0" w:color="auto"/>
                          </w:divBdr>
                          <w:divsChild>
                            <w:div w:id="576941071">
                              <w:marLeft w:val="0"/>
                              <w:marRight w:val="0"/>
                              <w:marTop w:val="120"/>
                              <w:marBottom w:val="360"/>
                              <w:divBdr>
                                <w:top w:val="none" w:sz="0" w:space="0" w:color="auto"/>
                                <w:left w:val="none" w:sz="0" w:space="0" w:color="auto"/>
                                <w:bottom w:val="none" w:sz="0" w:space="0" w:color="auto"/>
                                <w:right w:val="none" w:sz="0" w:space="0" w:color="auto"/>
                              </w:divBdr>
                              <w:divsChild>
                                <w:div w:id="1854226991">
                                  <w:marLeft w:val="420"/>
                                  <w:marRight w:val="0"/>
                                  <w:marTop w:val="0"/>
                                  <w:marBottom w:val="0"/>
                                  <w:divBdr>
                                    <w:top w:val="none" w:sz="0" w:space="0" w:color="auto"/>
                                    <w:left w:val="none" w:sz="0" w:space="0" w:color="auto"/>
                                    <w:bottom w:val="none" w:sz="0" w:space="0" w:color="auto"/>
                                    <w:right w:val="none" w:sz="0" w:space="0" w:color="auto"/>
                                  </w:divBdr>
                                  <w:divsChild>
                                    <w:div w:id="483816185">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2291468">
      <w:bodyDiv w:val="1"/>
      <w:marLeft w:val="0"/>
      <w:marRight w:val="0"/>
      <w:marTop w:val="0"/>
      <w:marBottom w:val="0"/>
      <w:divBdr>
        <w:top w:val="none" w:sz="0" w:space="0" w:color="auto"/>
        <w:left w:val="none" w:sz="0" w:space="0" w:color="auto"/>
        <w:bottom w:val="none" w:sz="0" w:space="0" w:color="auto"/>
        <w:right w:val="none" w:sz="0" w:space="0" w:color="auto"/>
      </w:divBdr>
      <w:divsChild>
        <w:div w:id="723018904">
          <w:marLeft w:val="0"/>
          <w:marRight w:val="1"/>
          <w:marTop w:val="0"/>
          <w:marBottom w:val="0"/>
          <w:divBdr>
            <w:top w:val="none" w:sz="0" w:space="0" w:color="auto"/>
            <w:left w:val="none" w:sz="0" w:space="0" w:color="auto"/>
            <w:bottom w:val="none" w:sz="0" w:space="0" w:color="auto"/>
            <w:right w:val="none" w:sz="0" w:space="0" w:color="auto"/>
          </w:divBdr>
          <w:divsChild>
            <w:div w:id="769200253">
              <w:marLeft w:val="0"/>
              <w:marRight w:val="0"/>
              <w:marTop w:val="0"/>
              <w:marBottom w:val="0"/>
              <w:divBdr>
                <w:top w:val="none" w:sz="0" w:space="0" w:color="auto"/>
                <w:left w:val="none" w:sz="0" w:space="0" w:color="auto"/>
                <w:bottom w:val="none" w:sz="0" w:space="0" w:color="auto"/>
                <w:right w:val="none" w:sz="0" w:space="0" w:color="auto"/>
              </w:divBdr>
              <w:divsChild>
                <w:div w:id="1634481597">
                  <w:marLeft w:val="0"/>
                  <w:marRight w:val="1"/>
                  <w:marTop w:val="0"/>
                  <w:marBottom w:val="0"/>
                  <w:divBdr>
                    <w:top w:val="none" w:sz="0" w:space="0" w:color="auto"/>
                    <w:left w:val="none" w:sz="0" w:space="0" w:color="auto"/>
                    <w:bottom w:val="none" w:sz="0" w:space="0" w:color="auto"/>
                    <w:right w:val="none" w:sz="0" w:space="0" w:color="auto"/>
                  </w:divBdr>
                  <w:divsChild>
                    <w:div w:id="831067927">
                      <w:marLeft w:val="0"/>
                      <w:marRight w:val="0"/>
                      <w:marTop w:val="0"/>
                      <w:marBottom w:val="0"/>
                      <w:divBdr>
                        <w:top w:val="none" w:sz="0" w:space="0" w:color="auto"/>
                        <w:left w:val="none" w:sz="0" w:space="0" w:color="auto"/>
                        <w:bottom w:val="none" w:sz="0" w:space="0" w:color="auto"/>
                        <w:right w:val="none" w:sz="0" w:space="0" w:color="auto"/>
                      </w:divBdr>
                      <w:divsChild>
                        <w:div w:id="1691681366">
                          <w:marLeft w:val="0"/>
                          <w:marRight w:val="0"/>
                          <w:marTop w:val="0"/>
                          <w:marBottom w:val="0"/>
                          <w:divBdr>
                            <w:top w:val="none" w:sz="0" w:space="0" w:color="auto"/>
                            <w:left w:val="none" w:sz="0" w:space="0" w:color="auto"/>
                            <w:bottom w:val="none" w:sz="0" w:space="0" w:color="auto"/>
                            <w:right w:val="none" w:sz="0" w:space="0" w:color="auto"/>
                          </w:divBdr>
                          <w:divsChild>
                            <w:div w:id="60906165">
                              <w:marLeft w:val="0"/>
                              <w:marRight w:val="0"/>
                              <w:marTop w:val="120"/>
                              <w:marBottom w:val="360"/>
                              <w:divBdr>
                                <w:top w:val="none" w:sz="0" w:space="0" w:color="auto"/>
                                <w:left w:val="none" w:sz="0" w:space="0" w:color="auto"/>
                                <w:bottom w:val="none" w:sz="0" w:space="0" w:color="auto"/>
                                <w:right w:val="none" w:sz="0" w:space="0" w:color="auto"/>
                              </w:divBdr>
                              <w:divsChild>
                                <w:div w:id="751507775">
                                  <w:marLeft w:val="0"/>
                                  <w:marRight w:val="0"/>
                                  <w:marTop w:val="0"/>
                                  <w:marBottom w:val="0"/>
                                  <w:divBdr>
                                    <w:top w:val="none" w:sz="0" w:space="0" w:color="auto"/>
                                    <w:left w:val="none" w:sz="0" w:space="0" w:color="auto"/>
                                    <w:bottom w:val="none" w:sz="0" w:space="0" w:color="auto"/>
                                    <w:right w:val="none" w:sz="0" w:space="0" w:color="auto"/>
                                  </w:divBdr>
                                </w:div>
                                <w:div w:id="36937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7091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2ABDA-90EE-45A9-A1F8-02E940A1C293}">
  <ds:schemaRefs>
    <ds:schemaRef ds:uri="http://schemas.openxmlformats.org/officeDocument/2006/bibliography"/>
  </ds:schemaRefs>
</ds:datastoreItem>
</file>

<file path=customXml/itemProps2.xml><?xml version="1.0" encoding="utf-8"?>
<ds:datastoreItem xmlns:ds="http://schemas.openxmlformats.org/officeDocument/2006/customXml" ds:itemID="{B1243422-8C87-46C0-B32D-6B689F6AE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Pages>
  <Words>3764</Words>
  <Characters>21461</Characters>
  <Application>Microsoft Office Word</Application>
  <DocSecurity>0</DocSecurity>
  <Lines>178</Lines>
  <Paragraphs>50</Paragraphs>
  <ScaleCrop>false</ScaleCrop>
  <Company>Sky123.Org</Company>
  <LinksUpToDate>false</LinksUpToDate>
  <CharactersWithSpaces>25175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Weiwei</cp:lastModifiedBy>
  <cp:revision>22</cp:revision>
  <dcterms:created xsi:type="dcterms:W3CDTF">2016-12-07T12:55:00Z</dcterms:created>
  <dcterms:modified xsi:type="dcterms:W3CDTF">2016-12-10T12:58:00Z</dcterms:modified>
</cp:coreProperties>
</file>