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E1324" w14:textId="00A1D008" w:rsidR="006C3B06" w:rsidRPr="005A1AC6" w:rsidRDefault="006C3B06">
      <w:pPr>
        <w:rPr>
          <w:rFonts w:ascii="Times New Roman" w:hAnsi="Times New Roman" w:cs="Times New Roman"/>
          <w:b/>
          <w:bCs/>
          <w:sz w:val="28"/>
          <w:szCs w:val="28"/>
        </w:rPr>
      </w:pPr>
      <w:r w:rsidRPr="005A1AC6">
        <w:rPr>
          <w:rFonts w:ascii="Times New Roman" w:hAnsi="Times New Roman" w:cs="Times New Roman"/>
          <w:b/>
          <w:bCs/>
          <w:sz w:val="28"/>
          <w:szCs w:val="28"/>
        </w:rPr>
        <w:t>P</w:t>
      </w:r>
      <w:r w:rsidRPr="005A1AC6">
        <w:rPr>
          <w:rFonts w:ascii="Times New Roman" w:hAnsi="Times New Roman" w:cs="Times New Roman"/>
          <w:b/>
          <w:bCs/>
          <w:sz w:val="28"/>
          <w:szCs w:val="28"/>
        </w:rPr>
        <w:t>ostoperative cognitive dysfunction</w:t>
      </w:r>
      <w:r w:rsidRPr="005A1AC6">
        <w:rPr>
          <w:rFonts w:ascii="Times New Roman" w:hAnsi="Times New Roman" w:cs="Times New Roman"/>
          <w:b/>
          <w:bCs/>
          <w:sz w:val="28"/>
          <w:szCs w:val="28"/>
        </w:rPr>
        <w:t>, impact of inhalatory agents</w:t>
      </w:r>
      <w:r w:rsidR="00692CBC" w:rsidRPr="005A1AC6">
        <w:rPr>
          <w:rFonts w:ascii="Times New Roman" w:hAnsi="Times New Roman" w:cs="Times New Roman"/>
          <w:b/>
          <w:bCs/>
          <w:sz w:val="28"/>
          <w:szCs w:val="28"/>
        </w:rPr>
        <w:t xml:space="preserve"> vs intravenous agents</w:t>
      </w:r>
      <w:r w:rsidRPr="005A1AC6">
        <w:rPr>
          <w:rFonts w:ascii="Times New Roman" w:hAnsi="Times New Roman" w:cs="Times New Roman"/>
          <w:b/>
          <w:bCs/>
          <w:sz w:val="28"/>
          <w:szCs w:val="28"/>
        </w:rPr>
        <w:t xml:space="preserve">. Considerations of </w:t>
      </w:r>
      <w:r w:rsidR="00387951" w:rsidRPr="005A1AC6">
        <w:rPr>
          <w:rFonts w:ascii="Times New Roman" w:hAnsi="Times New Roman" w:cs="Times New Roman"/>
          <w:b/>
          <w:bCs/>
          <w:sz w:val="28"/>
          <w:szCs w:val="28"/>
        </w:rPr>
        <w:t>personalized anesthesia</w:t>
      </w:r>
      <w:r w:rsidRPr="005A1AC6">
        <w:rPr>
          <w:rFonts w:ascii="Times New Roman" w:hAnsi="Times New Roman" w:cs="Times New Roman"/>
          <w:b/>
          <w:bCs/>
          <w:sz w:val="28"/>
          <w:szCs w:val="28"/>
        </w:rPr>
        <w:t>.</w:t>
      </w:r>
    </w:p>
    <w:p w14:paraId="63E8B46C" w14:textId="77777777" w:rsidR="006C3B06" w:rsidRPr="005A1AC6" w:rsidRDefault="006C3B06">
      <w:pPr>
        <w:rPr>
          <w:rFonts w:ascii="Times New Roman" w:hAnsi="Times New Roman" w:cs="Times New Roman"/>
          <w:sz w:val="24"/>
          <w:szCs w:val="24"/>
        </w:rPr>
      </w:pPr>
    </w:p>
    <w:p w14:paraId="16499EE0" w14:textId="58D952E6" w:rsidR="000036ED" w:rsidRPr="005A1AC6" w:rsidRDefault="000A32DF">
      <w:pPr>
        <w:rPr>
          <w:rFonts w:ascii="Times New Roman" w:hAnsi="Times New Roman" w:cs="Times New Roman"/>
          <w:sz w:val="24"/>
          <w:szCs w:val="24"/>
          <w:lang w:val="en-US"/>
        </w:rPr>
      </w:pPr>
      <w:r w:rsidRPr="005A1AC6">
        <w:rPr>
          <w:rFonts w:ascii="Times New Roman" w:hAnsi="Times New Roman" w:cs="Times New Roman"/>
          <w:sz w:val="24"/>
          <w:szCs w:val="24"/>
        </w:rPr>
        <w:t>Dr. Victoria Rusu, PhD</w:t>
      </w:r>
      <w:r w:rsidR="00CE7222" w:rsidRPr="005A1AC6">
        <w:rPr>
          <w:rFonts w:ascii="Times New Roman" w:hAnsi="Times New Roman" w:cs="Times New Roman"/>
          <w:sz w:val="24"/>
          <w:szCs w:val="24"/>
        </w:rPr>
        <w:t xml:space="preserve">, </w:t>
      </w:r>
      <w:bookmarkStart w:id="0" w:name="_Hlk141176201"/>
      <w:r w:rsidR="00CE7222" w:rsidRPr="005A1AC6">
        <w:rPr>
          <w:rFonts w:ascii="Times New Roman" w:hAnsi="Times New Roman" w:cs="Times New Roman"/>
          <w:sz w:val="24"/>
          <w:szCs w:val="24"/>
        </w:rPr>
        <w:t xml:space="preserve">SUPHM </w:t>
      </w:r>
      <w:r w:rsidR="00CE7222" w:rsidRPr="005A1AC6">
        <w:rPr>
          <w:rFonts w:ascii="Times New Roman" w:hAnsi="Times New Roman" w:cs="Times New Roman"/>
          <w:sz w:val="24"/>
          <w:szCs w:val="24"/>
          <w:lang w:val="en-US"/>
        </w:rPr>
        <w:t>“</w:t>
      </w:r>
      <w:r w:rsidR="00CE7222" w:rsidRPr="005A1AC6">
        <w:rPr>
          <w:rFonts w:ascii="Times New Roman" w:hAnsi="Times New Roman" w:cs="Times New Roman"/>
          <w:sz w:val="24"/>
          <w:szCs w:val="24"/>
        </w:rPr>
        <w:t>Nicolae Testemițanu</w:t>
      </w:r>
      <w:r w:rsidR="00CE7222" w:rsidRPr="005A1AC6">
        <w:rPr>
          <w:rFonts w:ascii="Times New Roman" w:hAnsi="Times New Roman" w:cs="Times New Roman"/>
          <w:sz w:val="24"/>
          <w:szCs w:val="24"/>
          <w:lang w:val="en-US"/>
        </w:rPr>
        <w:t>”</w:t>
      </w:r>
      <w:r w:rsidR="000036ED">
        <w:rPr>
          <w:rFonts w:ascii="Times New Roman" w:hAnsi="Times New Roman" w:cs="Times New Roman"/>
          <w:sz w:val="24"/>
          <w:szCs w:val="24"/>
          <w:lang w:val="en-US"/>
        </w:rPr>
        <w:t xml:space="preserve">,Republican Clinical Hospital </w:t>
      </w:r>
      <w:r w:rsidR="000036ED" w:rsidRPr="000036ED">
        <w:rPr>
          <w:rFonts w:ascii="Times New Roman" w:hAnsi="Times New Roman" w:cs="Times New Roman"/>
          <w:sz w:val="24"/>
          <w:szCs w:val="24"/>
          <w:lang w:val="en-US"/>
        </w:rPr>
        <w:t xml:space="preserve">”Timofei </w:t>
      </w:r>
      <w:proofErr w:type="spellStart"/>
      <w:r w:rsidR="000036ED" w:rsidRPr="000036ED">
        <w:rPr>
          <w:rFonts w:ascii="Times New Roman" w:hAnsi="Times New Roman" w:cs="Times New Roman"/>
          <w:sz w:val="24"/>
          <w:szCs w:val="24"/>
          <w:lang w:val="en-US"/>
        </w:rPr>
        <w:t>Moșneaga</w:t>
      </w:r>
      <w:proofErr w:type="spellEnd"/>
      <w:r w:rsidR="000036ED" w:rsidRPr="000036ED">
        <w:rPr>
          <w:rFonts w:ascii="Times New Roman" w:hAnsi="Times New Roman" w:cs="Times New Roman"/>
          <w:sz w:val="24"/>
          <w:szCs w:val="24"/>
          <w:lang w:val="en-US"/>
        </w:rPr>
        <w:t>”</w:t>
      </w:r>
    </w:p>
    <w:bookmarkEnd w:id="0"/>
    <w:p w14:paraId="18AF5E94" w14:textId="1B93C087" w:rsidR="00CE7222" w:rsidRPr="005B326D" w:rsidRDefault="00CE7222">
      <w:pPr>
        <w:rPr>
          <w:rFonts w:ascii="Times New Roman" w:hAnsi="Times New Roman" w:cs="Times New Roman"/>
          <w:sz w:val="24"/>
          <w:szCs w:val="24"/>
        </w:rPr>
      </w:pPr>
      <w:r w:rsidRPr="005A1AC6">
        <w:rPr>
          <w:rFonts w:ascii="Times New Roman" w:hAnsi="Times New Roman" w:cs="Times New Roman"/>
          <w:sz w:val="24"/>
          <w:szCs w:val="24"/>
          <w:lang w:val="en-US"/>
        </w:rPr>
        <w:t>Dr</w:t>
      </w:r>
      <w:r w:rsidR="003C6B55" w:rsidRPr="005A1AC6">
        <w:rPr>
          <w:rFonts w:ascii="Times New Roman" w:hAnsi="Times New Roman" w:cs="Times New Roman"/>
          <w:sz w:val="24"/>
          <w:szCs w:val="24"/>
          <w:lang w:val="en-US"/>
        </w:rPr>
        <w:t xml:space="preserve">. </w:t>
      </w:r>
      <w:r w:rsidR="00C55F5D" w:rsidRPr="005A1AC6">
        <w:rPr>
          <w:rFonts w:ascii="Times New Roman" w:hAnsi="Times New Roman" w:cs="Times New Roman"/>
          <w:sz w:val="24"/>
          <w:szCs w:val="24"/>
          <w:lang w:val="en-US"/>
        </w:rPr>
        <w:t xml:space="preserve">Lilia </w:t>
      </w:r>
      <w:proofErr w:type="spellStart"/>
      <w:r w:rsidR="00C55F5D" w:rsidRPr="005A1AC6">
        <w:rPr>
          <w:rFonts w:ascii="Times New Roman" w:hAnsi="Times New Roman" w:cs="Times New Roman"/>
          <w:sz w:val="24"/>
          <w:szCs w:val="24"/>
          <w:lang w:val="en-US"/>
        </w:rPr>
        <w:t>Țîganciuc</w:t>
      </w:r>
      <w:proofErr w:type="spellEnd"/>
      <w:r w:rsidR="00C55F5D" w:rsidRPr="005A1AC6">
        <w:rPr>
          <w:rFonts w:ascii="Times New Roman" w:hAnsi="Times New Roman" w:cs="Times New Roman"/>
          <w:sz w:val="24"/>
          <w:szCs w:val="24"/>
          <w:lang w:val="en-US"/>
        </w:rPr>
        <w:t xml:space="preserve">, </w:t>
      </w:r>
      <w:r w:rsidR="000036ED">
        <w:rPr>
          <w:rFonts w:ascii="Times New Roman" w:hAnsi="Times New Roman" w:cs="Times New Roman"/>
          <w:sz w:val="24"/>
          <w:szCs w:val="24"/>
          <w:lang w:val="en-US"/>
        </w:rPr>
        <w:t xml:space="preserve">Municipal Clinical Hospital </w:t>
      </w:r>
      <w:r w:rsidR="005B326D">
        <w:rPr>
          <w:rFonts w:ascii="Times New Roman" w:hAnsi="Times New Roman" w:cs="Times New Roman"/>
          <w:sz w:val="24"/>
          <w:szCs w:val="24"/>
          <w:lang w:val="en-US"/>
        </w:rPr>
        <w:t>“</w:t>
      </w:r>
      <w:proofErr w:type="spellStart"/>
      <w:r w:rsidR="005B326D">
        <w:rPr>
          <w:rFonts w:ascii="Times New Roman" w:hAnsi="Times New Roman" w:cs="Times New Roman"/>
          <w:sz w:val="24"/>
          <w:szCs w:val="24"/>
          <w:lang w:val="en-US"/>
        </w:rPr>
        <w:t>Sfânta</w:t>
      </w:r>
      <w:proofErr w:type="spellEnd"/>
      <w:r w:rsidR="005B326D">
        <w:rPr>
          <w:rFonts w:ascii="Times New Roman" w:hAnsi="Times New Roman" w:cs="Times New Roman"/>
          <w:sz w:val="24"/>
          <w:szCs w:val="24"/>
          <w:lang w:val="en-US"/>
        </w:rPr>
        <w:t xml:space="preserve"> </w:t>
      </w:r>
      <w:proofErr w:type="spellStart"/>
      <w:r w:rsidR="005B326D">
        <w:rPr>
          <w:rFonts w:ascii="Times New Roman" w:hAnsi="Times New Roman" w:cs="Times New Roman"/>
          <w:sz w:val="24"/>
          <w:szCs w:val="24"/>
          <w:lang w:val="en-US"/>
        </w:rPr>
        <w:t>Treime</w:t>
      </w:r>
      <w:proofErr w:type="spellEnd"/>
      <w:r w:rsidR="005B326D">
        <w:rPr>
          <w:rFonts w:ascii="Times New Roman" w:hAnsi="Times New Roman" w:cs="Times New Roman"/>
          <w:sz w:val="24"/>
          <w:szCs w:val="24"/>
          <w:lang w:val="en-US"/>
        </w:rPr>
        <w:t>”</w:t>
      </w:r>
    </w:p>
    <w:p w14:paraId="56B17326" w14:textId="2922B66E" w:rsidR="001720F3" w:rsidRPr="005A1AC6" w:rsidRDefault="00C55F5D" w:rsidP="001720F3">
      <w:pPr>
        <w:rPr>
          <w:rFonts w:ascii="Times New Roman" w:hAnsi="Times New Roman" w:cs="Times New Roman"/>
          <w:sz w:val="24"/>
          <w:szCs w:val="24"/>
          <w:lang w:val="en-US"/>
        </w:rPr>
      </w:pPr>
      <w:r w:rsidRPr="005A1AC6">
        <w:rPr>
          <w:rFonts w:ascii="Times New Roman" w:hAnsi="Times New Roman" w:cs="Times New Roman"/>
          <w:sz w:val="24"/>
          <w:szCs w:val="24"/>
          <w:lang w:val="en-US"/>
        </w:rPr>
        <w:t xml:space="preserve">Dr. </w:t>
      </w:r>
      <w:r w:rsidR="001720F3" w:rsidRPr="005A1AC6">
        <w:rPr>
          <w:rFonts w:ascii="Times New Roman" w:hAnsi="Times New Roman" w:cs="Times New Roman"/>
          <w:sz w:val="24"/>
          <w:szCs w:val="24"/>
          <w:lang w:val="en-US"/>
        </w:rPr>
        <w:t>Petru Rusu, PhD,</w:t>
      </w:r>
      <w:r w:rsidR="001720F3" w:rsidRPr="005A1AC6">
        <w:rPr>
          <w:rFonts w:ascii="Times New Roman" w:hAnsi="Times New Roman" w:cs="Times New Roman"/>
          <w:sz w:val="24"/>
          <w:szCs w:val="24"/>
        </w:rPr>
        <w:t xml:space="preserve"> </w:t>
      </w:r>
      <w:bookmarkStart w:id="1" w:name="_Hlk141178859"/>
      <w:r w:rsidR="001720F3" w:rsidRPr="005A1AC6">
        <w:rPr>
          <w:rFonts w:ascii="Times New Roman" w:hAnsi="Times New Roman" w:cs="Times New Roman"/>
          <w:sz w:val="24"/>
          <w:szCs w:val="24"/>
        </w:rPr>
        <w:t xml:space="preserve">SUPHM </w:t>
      </w:r>
      <w:r w:rsidR="001720F3" w:rsidRPr="005A1AC6">
        <w:rPr>
          <w:rFonts w:ascii="Times New Roman" w:hAnsi="Times New Roman" w:cs="Times New Roman"/>
          <w:sz w:val="24"/>
          <w:szCs w:val="24"/>
          <w:lang w:val="en-US"/>
        </w:rPr>
        <w:t>“</w:t>
      </w:r>
      <w:r w:rsidR="001720F3" w:rsidRPr="005A1AC6">
        <w:rPr>
          <w:rFonts w:ascii="Times New Roman" w:hAnsi="Times New Roman" w:cs="Times New Roman"/>
          <w:sz w:val="24"/>
          <w:szCs w:val="24"/>
        </w:rPr>
        <w:t>Nicolae Testemițanu</w:t>
      </w:r>
      <w:r w:rsidR="001720F3" w:rsidRPr="005A1AC6">
        <w:rPr>
          <w:rFonts w:ascii="Times New Roman" w:hAnsi="Times New Roman" w:cs="Times New Roman"/>
          <w:sz w:val="24"/>
          <w:szCs w:val="24"/>
          <w:lang w:val="en-US"/>
        </w:rPr>
        <w:t>”</w:t>
      </w:r>
    </w:p>
    <w:bookmarkEnd w:id="1"/>
    <w:p w14:paraId="4BE2E5E9" w14:textId="77777777" w:rsidR="001720F3" w:rsidRDefault="001720F3" w:rsidP="001720F3">
      <w:pPr>
        <w:rPr>
          <w:rFonts w:ascii="Times New Roman" w:hAnsi="Times New Roman" w:cs="Times New Roman"/>
          <w:sz w:val="24"/>
          <w:szCs w:val="24"/>
          <w:lang w:val="en-US"/>
        </w:rPr>
      </w:pPr>
      <w:r w:rsidRPr="005A1AC6">
        <w:rPr>
          <w:rFonts w:ascii="Times New Roman" w:hAnsi="Times New Roman" w:cs="Times New Roman"/>
          <w:sz w:val="24"/>
          <w:szCs w:val="24"/>
          <w:lang w:val="en-US"/>
        </w:rPr>
        <w:t xml:space="preserve">Dr. Viorica </w:t>
      </w:r>
      <w:proofErr w:type="spellStart"/>
      <w:r w:rsidRPr="005A1AC6">
        <w:rPr>
          <w:rFonts w:ascii="Times New Roman" w:hAnsi="Times New Roman" w:cs="Times New Roman"/>
          <w:sz w:val="24"/>
          <w:szCs w:val="24"/>
          <w:lang w:val="en-US"/>
        </w:rPr>
        <w:t>Coșpormac</w:t>
      </w:r>
      <w:proofErr w:type="spellEnd"/>
      <w:r w:rsidRPr="005A1AC6">
        <w:rPr>
          <w:rFonts w:ascii="Times New Roman" w:hAnsi="Times New Roman" w:cs="Times New Roman"/>
          <w:sz w:val="24"/>
          <w:szCs w:val="24"/>
          <w:lang w:val="en-US"/>
        </w:rPr>
        <w:t xml:space="preserve">, </w:t>
      </w:r>
      <w:r w:rsidRPr="005A1AC6">
        <w:rPr>
          <w:rFonts w:ascii="Times New Roman" w:hAnsi="Times New Roman" w:cs="Times New Roman"/>
          <w:sz w:val="24"/>
          <w:szCs w:val="24"/>
        </w:rPr>
        <w:t xml:space="preserve">SUPHM </w:t>
      </w:r>
      <w:r w:rsidRPr="005A1AC6">
        <w:rPr>
          <w:rFonts w:ascii="Times New Roman" w:hAnsi="Times New Roman" w:cs="Times New Roman"/>
          <w:sz w:val="24"/>
          <w:szCs w:val="24"/>
          <w:lang w:val="en-US"/>
        </w:rPr>
        <w:t>“</w:t>
      </w:r>
      <w:r w:rsidRPr="005A1AC6">
        <w:rPr>
          <w:rFonts w:ascii="Times New Roman" w:hAnsi="Times New Roman" w:cs="Times New Roman"/>
          <w:sz w:val="24"/>
          <w:szCs w:val="24"/>
        </w:rPr>
        <w:t>Nicolae Testemițanu</w:t>
      </w:r>
      <w:r w:rsidRPr="005A1AC6">
        <w:rPr>
          <w:rFonts w:ascii="Times New Roman" w:hAnsi="Times New Roman" w:cs="Times New Roman"/>
          <w:sz w:val="24"/>
          <w:szCs w:val="24"/>
          <w:lang w:val="en-US"/>
        </w:rPr>
        <w:t>”</w:t>
      </w:r>
    </w:p>
    <w:p w14:paraId="568E8615" w14:textId="77B6A622" w:rsidR="005B326D" w:rsidRPr="005A1AC6" w:rsidRDefault="005E53F7" w:rsidP="001720F3">
      <w:pPr>
        <w:rPr>
          <w:rFonts w:ascii="Times New Roman" w:hAnsi="Times New Roman" w:cs="Times New Roman"/>
          <w:sz w:val="24"/>
          <w:szCs w:val="24"/>
          <w:lang w:val="en-US"/>
        </w:rPr>
      </w:pPr>
      <w:r>
        <w:rPr>
          <w:rFonts w:ascii="Times New Roman" w:hAnsi="Times New Roman" w:cs="Times New Roman"/>
          <w:sz w:val="24"/>
          <w:szCs w:val="24"/>
          <w:lang w:val="en-US"/>
        </w:rPr>
        <w:t xml:space="preserve">Dr. Olga Cernei, </w:t>
      </w:r>
      <w:r w:rsidRPr="005E53F7">
        <w:rPr>
          <w:rFonts w:ascii="Times New Roman" w:hAnsi="Times New Roman" w:cs="Times New Roman"/>
          <w:sz w:val="24"/>
          <w:szCs w:val="24"/>
          <w:lang w:val="en-US"/>
        </w:rPr>
        <w:t xml:space="preserve">SUPHM “Nicolae </w:t>
      </w:r>
      <w:proofErr w:type="spellStart"/>
      <w:r w:rsidRPr="005E53F7">
        <w:rPr>
          <w:rFonts w:ascii="Times New Roman" w:hAnsi="Times New Roman" w:cs="Times New Roman"/>
          <w:sz w:val="24"/>
          <w:szCs w:val="24"/>
          <w:lang w:val="en-US"/>
        </w:rPr>
        <w:t>Testemițanu</w:t>
      </w:r>
      <w:proofErr w:type="spellEnd"/>
      <w:r w:rsidRPr="005E53F7">
        <w:rPr>
          <w:rFonts w:ascii="Times New Roman" w:hAnsi="Times New Roman" w:cs="Times New Roman"/>
          <w:sz w:val="24"/>
          <w:szCs w:val="24"/>
          <w:lang w:val="en-US"/>
        </w:rPr>
        <w:t>”</w:t>
      </w:r>
    </w:p>
    <w:p w14:paraId="3C6CE323" w14:textId="08EDE2CE" w:rsidR="001720F3" w:rsidRPr="005A1AC6" w:rsidRDefault="001720F3" w:rsidP="001720F3">
      <w:pPr>
        <w:rPr>
          <w:rFonts w:ascii="Times New Roman" w:hAnsi="Times New Roman" w:cs="Times New Roman"/>
          <w:sz w:val="24"/>
          <w:szCs w:val="24"/>
          <w:lang w:val="en-US"/>
        </w:rPr>
      </w:pPr>
      <w:r w:rsidRPr="005A1AC6">
        <w:rPr>
          <w:rFonts w:ascii="Times New Roman" w:hAnsi="Times New Roman" w:cs="Times New Roman"/>
          <w:sz w:val="24"/>
          <w:szCs w:val="24"/>
          <w:lang w:val="en-US"/>
        </w:rPr>
        <w:t xml:space="preserve">Dr. Cojocaru Victor, PhD, </w:t>
      </w:r>
      <w:r w:rsidRPr="005A1AC6">
        <w:rPr>
          <w:rFonts w:ascii="Times New Roman" w:hAnsi="Times New Roman" w:cs="Times New Roman"/>
          <w:sz w:val="24"/>
          <w:szCs w:val="24"/>
        </w:rPr>
        <w:t xml:space="preserve">SUPHM </w:t>
      </w:r>
      <w:r w:rsidRPr="005A1AC6">
        <w:rPr>
          <w:rFonts w:ascii="Times New Roman" w:hAnsi="Times New Roman" w:cs="Times New Roman"/>
          <w:sz w:val="24"/>
          <w:szCs w:val="24"/>
          <w:lang w:val="en-US"/>
        </w:rPr>
        <w:t>“</w:t>
      </w:r>
      <w:r w:rsidRPr="005A1AC6">
        <w:rPr>
          <w:rFonts w:ascii="Times New Roman" w:hAnsi="Times New Roman" w:cs="Times New Roman"/>
          <w:sz w:val="24"/>
          <w:szCs w:val="24"/>
        </w:rPr>
        <w:t>Nicolae Testemițanu</w:t>
      </w:r>
      <w:r w:rsidRPr="005A1AC6">
        <w:rPr>
          <w:rFonts w:ascii="Times New Roman" w:hAnsi="Times New Roman" w:cs="Times New Roman"/>
          <w:sz w:val="24"/>
          <w:szCs w:val="24"/>
          <w:lang w:val="en-US"/>
        </w:rPr>
        <w:t>”</w:t>
      </w:r>
    </w:p>
    <w:p w14:paraId="65CFF33D" w14:textId="77777777" w:rsidR="00F2154D" w:rsidRDefault="00F2154D" w:rsidP="003145C0">
      <w:pPr>
        <w:rPr>
          <w:rFonts w:ascii="Times New Roman" w:hAnsi="Times New Roman" w:cs="Times New Roman"/>
          <w:sz w:val="24"/>
          <w:szCs w:val="24"/>
          <w:lang w:val="en-US"/>
        </w:rPr>
      </w:pPr>
    </w:p>
    <w:p w14:paraId="0115ABF6" w14:textId="258476D8" w:rsidR="00387951" w:rsidRPr="005A1AC6" w:rsidRDefault="00A659C8" w:rsidP="003145C0">
      <w:pPr>
        <w:rPr>
          <w:rFonts w:ascii="Times New Roman" w:hAnsi="Times New Roman" w:cs="Times New Roman"/>
          <w:sz w:val="24"/>
          <w:szCs w:val="24"/>
        </w:rPr>
      </w:pPr>
      <w:r w:rsidRPr="005A1AC6">
        <w:rPr>
          <w:rFonts w:ascii="Times New Roman" w:hAnsi="Times New Roman" w:cs="Times New Roman"/>
          <w:sz w:val="24"/>
          <w:szCs w:val="24"/>
          <w:lang w:val="en-US"/>
        </w:rPr>
        <w:t>Statement of the problem</w:t>
      </w:r>
      <w:r w:rsidR="006C3B06" w:rsidRPr="005A1AC6">
        <w:rPr>
          <w:rFonts w:ascii="Times New Roman" w:hAnsi="Times New Roman" w:cs="Times New Roman"/>
          <w:sz w:val="24"/>
          <w:szCs w:val="24"/>
        </w:rPr>
        <w:t xml:space="preserve">: Sevoflurane is the inhalational anesthetic agent that is used widely in operating room. A series of studies on animal and human model detected the association of intraoperative use of sevoflurane and postoperative cognitive dysfunction (POCD) manifestation. On the other hand other studies demonstrate the same POCD associated with intravenous agents. Relevant multicentric trials got the reasons to suspect other key factors in developing postoperative cognitive dysfunction. </w:t>
      </w:r>
      <w:r w:rsidR="00D43313" w:rsidRPr="005A1AC6">
        <w:rPr>
          <w:rFonts w:ascii="Times New Roman" w:hAnsi="Times New Roman" w:cs="Times New Roman"/>
          <w:sz w:val="24"/>
          <w:szCs w:val="24"/>
        </w:rPr>
        <w:t xml:space="preserve">The purpose of this </w:t>
      </w:r>
      <w:r w:rsidR="00387951" w:rsidRPr="005A1AC6">
        <w:rPr>
          <w:rFonts w:ascii="Times New Roman" w:hAnsi="Times New Roman" w:cs="Times New Roman"/>
          <w:sz w:val="24"/>
          <w:szCs w:val="24"/>
        </w:rPr>
        <w:t>study</w:t>
      </w:r>
      <w:r w:rsidR="00D43313" w:rsidRPr="005A1AC6">
        <w:rPr>
          <w:rFonts w:ascii="Times New Roman" w:hAnsi="Times New Roman" w:cs="Times New Roman"/>
          <w:sz w:val="24"/>
          <w:szCs w:val="24"/>
        </w:rPr>
        <w:t xml:space="preserve"> is to </w:t>
      </w:r>
      <w:r w:rsidR="00993AE0" w:rsidRPr="005A1AC6">
        <w:rPr>
          <w:rFonts w:ascii="Times New Roman" w:hAnsi="Times New Roman" w:cs="Times New Roman"/>
          <w:sz w:val="24"/>
          <w:szCs w:val="24"/>
        </w:rPr>
        <w:t>evaluate</w:t>
      </w:r>
      <w:r w:rsidR="00387951" w:rsidRPr="005A1AC6">
        <w:rPr>
          <w:rFonts w:ascii="Times New Roman" w:hAnsi="Times New Roman" w:cs="Times New Roman"/>
          <w:sz w:val="24"/>
          <w:szCs w:val="24"/>
        </w:rPr>
        <w:t xml:space="preserve"> </w:t>
      </w:r>
      <w:r w:rsidR="00387951" w:rsidRPr="005A1AC6">
        <w:rPr>
          <w:rFonts w:ascii="Times New Roman" w:hAnsi="Times New Roman" w:cs="Times New Roman"/>
          <w:sz w:val="24"/>
          <w:szCs w:val="24"/>
        </w:rPr>
        <w:t>postoperative cognitive dysfunction (POCD) manifestation</w:t>
      </w:r>
      <w:r w:rsidR="00387951" w:rsidRPr="005A1AC6">
        <w:rPr>
          <w:rFonts w:ascii="Times New Roman" w:hAnsi="Times New Roman" w:cs="Times New Roman"/>
          <w:sz w:val="24"/>
          <w:szCs w:val="24"/>
        </w:rPr>
        <w:t xml:space="preserve"> </w:t>
      </w:r>
      <w:r w:rsidR="00993AE0" w:rsidRPr="005A1AC6">
        <w:rPr>
          <w:rFonts w:ascii="Times New Roman" w:hAnsi="Times New Roman" w:cs="Times New Roman"/>
          <w:sz w:val="24"/>
          <w:szCs w:val="24"/>
        </w:rPr>
        <w:t xml:space="preserve">one week later </w:t>
      </w:r>
      <w:r w:rsidR="00387951" w:rsidRPr="005A1AC6">
        <w:rPr>
          <w:rFonts w:ascii="Times New Roman" w:hAnsi="Times New Roman" w:cs="Times New Roman"/>
          <w:sz w:val="24"/>
          <w:szCs w:val="24"/>
        </w:rPr>
        <w:t>after the surgery in sevoflurane and propofol group</w:t>
      </w:r>
      <w:r w:rsidR="00993AE0" w:rsidRPr="005A1AC6">
        <w:rPr>
          <w:rFonts w:ascii="Times New Roman" w:hAnsi="Times New Roman" w:cs="Times New Roman"/>
          <w:sz w:val="24"/>
          <w:szCs w:val="24"/>
        </w:rPr>
        <w:t>s</w:t>
      </w:r>
      <w:r w:rsidR="00387951" w:rsidRPr="005A1AC6">
        <w:rPr>
          <w:rFonts w:ascii="Times New Roman" w:hAnsi="Times New Roman" w:cs="Times New Roman"/>
          <w:sz w:val="24"/>
          <w:szCs w:val="24"/>
        </w:rPr>
        <w:t xml:space="preserve">. </w:t>
      </w:r>
      <w:r w:rsidR="00671685" w:rsidRPr="005A1AC6">
        <w:rPr>
          <w:rFonts w:ascii="Times New Roman" w:hAnsi="Times New Roman" w:cs="Times New Roman"/>
          <w:sz w:val="24"/>
          <w:szCs w:val="24"/>
        </w:rPr>
        <w:t>M</w:t>
      </w:r>
      <w:r w:rsidR="00387951" w:rsidRPr="005A1AC6">
        <w:rPr>
          <w:rFonts w:ascii="Times New Roman" w:hAnsi="Times New Roman" w:cs="Times New Roman"/>
          <w:sz w:val="24"/>
          <w:szCs w:val="24"/>
        </w:rPr>
        <w:t>ethod</w:t>
      </w:r>
      <w:r w:rsidR="00671685" w:rsidRPr="005A1AC6">
        <w:rPr>
          <w:rFonts w:ascii="Times New Roman" w:hAnsi="Times New Roman" w:cs="Times New Roman"/>
          <w:sz w:val="24"/>
          <w:szCs w:val="24"/>
        </w:rPr>
        <w:t>ology and theoretical orientation</w:t>
      </w:r>
      <w:r w:rsidR="00387951" w:rsidRPr="005A1AC6">
        <w:rPr>
          <w:rFonts w:ascii="Times New Roman" w:hAnsi="Times New Roman" w:cs="Times New Roman"/>
          <w:sz w:val="24"/>
          <w:szCs w:val="24"/>
        </w:rPr>
        <w:t>:</w:t>
      </w:r>
      <w:r w:rsidR="003145C0" w:rsidRPr="005A1AC6">
        <w:rPr>
          <w:rFonts w:ascii="Times New Roman" w:hAnsi="Times New Roman" w:cs="Times New Roman"/>
          <w:sz w:val="24"/>
          <w:szCs w:val="24"/>
        </w:rPr>
        <w:t xml:space="preserve">  </w:t>
      </w:r>
      <w:r w:rsidR="003145C0" w:rsidRPr="005A1AC6">
        <w:rPr>
          <w:rFonts w:ascii="Times New Roman" w:eastAsia="Times New Roman" w:hAnsi="Times New Roman" w:cs="Times New Roman"/>
          <w:color w:val="212121"/>
          <w:sz w:val="24"/>
          <w:szCs w:val="24"/>
          <w:lang w:val="en-US" w:eastAsia="ru-RU"/>
        </w:rPr>
        <w:t>Prospective randomized study (</w:t>
      </w:r>
      <w:r w:rsidR="003145C0" w:rsidRPr="005A1AC6">
        <w:rPr>
          <w:rFonts w:ascii="Times New Roman" w:eastAsia="Times New Roman" w:hAnsi="Times New Roman" w:cs="Times New Roman"/>
          <w:color w:val="212121"/>
          <w:sz w:val="24"/>
          <w:szCs w:val="24"/>
          <w:lang w:val="en-US" w:eastAsia="ru-RU"/>
        </w:rPr>
        <w:t>propofol</w:t>
      </w:r>
      <w:r w:rsidR="003145C0" w:rsidRPr="005A1AC6">
        <w:rPr>
          <w:rFonts w:ascii="Times New Roman" w:eastAsia="Times New Roman" w:hAnsi="Times New Roman" w:cs="Times New Roman"/>
          <w:color w:val="212121"/>
          <w:sz w:val="24"/>
          <w:szCs w:val="24"/>
          <w:lang w:val="en-US" w:eastAsia="ru-RU"/>
        </w:rPr>
        <w:t xml:space="preserve"> lot, n=42; </w:t>
      </w:r>
      <w:r w:rsidR="003145C0" w:rsidRPr="005A1AC6">
        <w:rPr>
          <w:rFonts w:ascii="Times New Roman" w:eastAsia="Times New Roman" w:hAnsi="Times New Roman" w:cs="Times New Roman"/>
          <w:color w:val="212121"/>
          <w:sz w:val="24"/>
          <w:szCs w:val="24"/>
          <w:lang w:val="en-US" w:eastAsia="ru-RU"/>
        </w:rPr>
        <w:t>sevoflurane</w:t>
      </w:r>
      <w:r w:rsidR="003145C0" w:rsidRPr="005A1AC6">
        <w:rPr>
          <w:rFonts w:ascii="Times New Roman" w:eastAsia="Times New Roman" w:hAnsi="Times New Roman" w:cs="Times New Roman"/>
          <w:color w:val="212121"/>
          <w:sz w:val="24"/>
          <w:szCs w:val="24"/>
          <w:lang w:val="en-US" w:eastAsia="ru-RU"/>
        </w:rPr>
        <w:t xml:space="preserve"> lot, n=58), w</w:t>
      </w:r>
      <w:proofErr w:type="spellStart"/>
      <w:r w:rsidR="003145C0" w:rsidRPr="005A1AC6">
        <w:rPr>
          <w:rFonts w:ascii="Times New Roman" w:eastAsia="Times New Roman" w:hAnsi="Times New Roman" w:cs="Times New Roman"/>
          <w:color w:val="212121"/>
          <w:sz w:val="24"/>
          <w:szCs w:val="24"/>
          <w:lang w:val="en" w:eastAsia="ru-RU"/>
        </w:rPr>
        <w:t>ritten</w:t>
      </w:r>
      <w:proofErr w:type="spellEnd"/>
      <w:r w:rsidR="003145C0" w:rsidRPr="005A1AC6">
        <w:rPr>
          <w:rFonts w:ascii="Times New Roman" w:eastAsia="Times New Roman" w:hAnsi="Times New Roman" w:cs="Times New Roman"/>
          <w:color w:val="212121"/>
          <w:sz w:val="24"/>
          <w:szCs w:val="24"/>
          <w:lang w:val="en" w:eastAsia="ru-RU"/>
        </w:rPr>
        <w:t xml:space="preserve"> informed consent.</w:t>
      </w:r>
      <w:r w:rsidR="003145C0" w:rsidRPr="005A1AC6">
        <w:rPr>
          <w:rFonts w:ascii="Times New Roman" w:eastAsia="Times New Roman" w:hAnsi="Times New Roman" w:cs="Times New Roman"/>
          <w:color w:val="212121"/>
          <w:sz w:val="24"/>
          <w:szCs w:val="24"/>
          <w:lang w:val="en-US" w:eastAsia="ru-RU"/>
        </w:rPr>
        <w:t xml:space="preserve"> Positive agreement of </w:t>
      </w:r>
      <w:r w:rsidR="003145C0" w:rsidRPr="005A1AC6">
        <w:rPr>
          <w:rFonts w:ascii="Times New Roman" w:eastAsia="Times New Roman" w:hAnsi="Times New Roman" w:cs="Times New Roman"/>
          <w:color w:val="212121"/>
          <w:sz w:val="24"/>
          <w:szCs w:val="24"/>
          <w:lang w:val="en" w:eastAsia="ru-RU"/>
        </w:rPr>
        <w:t>Ethics Committee.</w:t>
      </w:r>
      <w:r w:rsidR="003145C0" w:rsidRPr="005A1AC6">
        <w:rPr>
          <w:rFonts w:ascii="Times New Roman" w:eastAsia="Times New Roman" w:hAnsi="Times New Roman" w:cs="Times New Roman"/>
          <w:color w:val="212121"/>
          <w:sz w:val="24"/>
          <w:szCs w:val="24"/>
          <w:lang w:val="en" w:eastAsia="ru-RU"/>
        </w:rPr>
        <w:t xml:space="preserve"> Evaluation of cognitive function pre and postoperative </w:t>
      </w:r>
      <w:r w:rsidR="000040CF" w:rsidRPr="005A1AC6">
        <w:rPr>
          <w:rFonts w:ascii="Times New Roman" w:eastAsia="Times New Roman" w:hAnsi="Times New Roman" w:cs="Times New Roman"/>
          <w:color w:val="212121"/>
          <w:sz w:val="24"/>
          <w:szCs w:val="24"/>
          <w:lang w:val="en" w:eastAsia="ru-RU"/>
        </w:rPr>
        <w:t>one week after surgery</w:t>
      </w:r>
      <w:r w:rsidR="003145C0" w:rsidRPr="005A1AC6">
        <w:rPr>
          <w:rFonts w:ascii="Times New Roman" w:eastAsia="Times New Roman" w:hAnsi="Times New Roman" w:cs="Times New Roman"/>
          <w:color w:val="212121"/>
          <w:sz w:val="24"/>
          <w:szCs w:val="24"/>
          <w:lang w:val="en" w:eastAsia="ru-RU"/>
        </w:rPr>
        <w:t xml:space="preserve">. </w:t>
      </w:r>
      <w:r w:rsidR="003145C0" w:rsidRPr="005A1AC6">
        <w:rPr>
          <w:rFonts w:ascii="Times New Roman" w:eastAsia="Times New Roman" w:hAnsi="Times New Roman" w:cs="Times New Roman"/>
          <w:color w:val="212121"/>
          <w:sz w:val="24"/>
          <w:szCs w:val="24"/>
          <w:lang w:val="en" w:eastAsia="ru-RU"/>
        </w:rPr>
        <w:t>Statistics: t-Student, Fisher exact test, Mantel-Cox test and ANOVA</w:t>
      </w:r>
      <w:r w:rsidR="00BD35B9" w:rsidRPr="005A1AC6">
        <w:rPr>
          <w:rFonts w:ascii="Times New Roman" w:eastAsia="Times New Roman" w:hAnsi="Times New Roman" w:cs="Times New Roman"/>
          <w:color w:val="212121"/>
          <w:sz w:val="24"/>
          <w:szCs w:val="24"/>
          <w:lang w:val="en" w:eastAsia="ru-RU"/>
        </w:rPr>
        <w:t xml:space="preserve">. </w:t>
      </w:r>
      <w:r w:rsidR="00BD35B9" w:rsidRPr="005A1AC6">
        <w:rPr>
          <w:rFonts w:ascii="Times New Roman" w:hAnsi="Times New Roman" w:cs="Times New Roman"/>
          <w:sz w:val="24"/>
          <w:szCs w:val="24"/>
        </w:rPr>
        <w:t>Findigs</w:t>
      </w:r>
      <w:r w:rsidR="00387951" w:rsidRPr="005A1AC6">
        <w:rPr>
          <w:rFonts w:ascii="Times New Roman" w:hAnsi="Times New Roman" w:cs="Times New Roman"/>
          <w:sz w:val="24"/>
          <w:szCs w:val="24"/>
        </w:rPr>
        <w:t xml:space="preserve">: </w:t>
      </w:r>
      <w:r w:rsidR="003145C0" w:rsidRPr="005A1AC6">
        <w:rPr>
          <w:rFonts w:ascii="Times New Roman" w:eastAsia="Times New Roman" w:hAnsi="Times New Roman" w:cs="Times New Roman"/>
          <w:color w:val="212121"/>
          <w:sz w:val="24"/>
          <w:szCs w:val="24"/>
          <w:lang w:val="en" w:eastAsia="ru-RU"/>
        </w:rPr>
        <w:t xml:space="preserve">Similar lots in terms of age, BMI, ASA, surgery and hospitalization period. </w:t>
      </w:r>
      <w:r w:rsidR="003145C0" w:rsidRPr="005A1AC6">
        <w:rPr>
          <w:rFonts w:ascii="Times New Roman" w:eastAsia="Times New Roman" w:hAnsi="Times New Roman" w:cs="Times New Roman"/>
          <w:color w:val="212121"/>
          <w:sz w:val="24"/>
          <w:szCs w:val="24"/>
          <w:lang w:val="en" w:eastAsia="ru-RU"/>
        </w:rPr>
        <w:t>Propofol</w:t>
      </w:r>
      <w:r w:rsidR="003145C0" w:rsidRPr="005A1AC6">
        <w:rPr>
          <w:rFonts w:ascii="Times New Roman" w:eastAsia="Times New Roman" w:hAnsi="Times New Roman" w:cs="Times New Roman"/>
          <w:color w:val="212121"/>
          <w:sz w:val="24"/>
          <w:szCs w:val="24"/>
          <w:lang w:val="en" w:eastAsia="ru-RU"/>
        </w:rPr>
        <w:t xml:space="preserve"> lot vs. </w:t>
      </w:r>
      <w:r w:rsidR="003145C0" w:rsidRPr="005A1AC6">
        <w:rPr>
          <w:rFonts w:ascii="Times New Roman" w:eastAsia="Times New Roman" w:hAnsi="Times New Roman" w:cs="Times New Roman"/>
          <w:color w:val="212121"/>
          <w:sz w:val="24"/>
          <w:szCs w:val="24"/>
          <w:lang w:val="en" w:eastAsia="ru-RU"/>
        </w:rPr>
        <w:t>Sevoflurane</w:t>
      </w:r>
      <w:r w:rsidR="003145C0" w:rsidRPr="005A1AC6">
        <w:rPr>
          <w:rFonts w:ascii="Times New Roman" w:eastAsia="Times New Roman" w:hAnsi="Times New Roman" w:cs="Times New Roman"/>
          <w:color w:val="212121"/>
          <w:sz w:val="24"/>
          <w:szCs w:val="24"/>
          <w:lang w:val="en" w:eastAsia="ru-RU"/>
        </w:rPr>
        <w:t xml:space="preserve"> lot: length of awakening from anesthesia – median, </w:t>
      </w:r>
      <w:r w:rsidR="003145C0" w:rsidRPr="005A1AC6">
        <w:rPr>
          <w:rFonts w:ascii="Times New Roman" w:hAnsi="Times New Roman" w:cs="Times New Roman"/>
          <w:sz w:val="24"/>
          <w:szCs w:val="24"/>
        </w:rPr>
        <w:t>15 vs. 20 min (χ</w:t>
      </w:r>
      <w:r w:rsidR="003145C0" w:rsidRPr="005A1AC6">
        <w:rPr>
          <w:rFonts w:ascii="Times New Roman" w:hAnsi="Times New Roman" w:cs="Times New Roman"/>
          <w:sz w:val="24"/>
          <w:szCs w:val="24"/>
          <w:vertAlign w:val="superscript"/>
        </w:rPr>
        <w:t>2</w:t>
      </w:r>
      <w:r w:rsidR="003145C0" w:rsidRPr="005A1AC6">
        <w:rPr>
          <w:rFonts w:ascii="Times New Roman" w:hAnsi="Times New Roman" w:cs="Times New Roman"/>
          <w:sz w:val="24"/>
          <w:szCs w:val="24"/>
        </w:rPr>
        <w:t xml:space="preserve">=12,6; p&lt;0,0001); PONV risk, in favor of </w:t>
      </w:r>
      <w:r w:rsidR="003145C0" w:rsidRPr="005A1AC6">
        <w:rPr>
          <w:rFonts w:ascii="Times New Roman" w:hAnsi="Times New Roman" w:cs="Times New Roman"/>
          <w:sz w:val="24"/>
          <w:szCs w:val="24"/>
        </w:rPr>
        <w:t>propofol</w:t>
      </w:r>
      <w:r w:rsidR="003145C0" w:rsidRPr="005A1AC6">
        <w:rPr>
          <w:rFonts w:ascii="Times New Roman" w:hAnsi="Times New Roman" w:cs="Times New Roman"/>
          <w:sz w:val="24"/>
          <w:szCs w:val="24"/>
        </w:rPr>
        <w:t xml:space="preserve"> lot – OR=0,50 (95CI=0,24-1,05), p=0.0695. Neurocognitive tests (DCT, DSST, Wechsler, Stroop), similar resuls for both lots and for the pre and postoperative periods. Study limits: reduced sample, short period of surg</w:t>
      </w:r>
      <w:r w:rsidR="003145C0" w:rsidRPr="005A1AC6">
        <w:rPr>
          <w:rFonts w:ascii="Times New Roman" w:hAnsi="Times New Roman" w:cs="Times New Roman"/>
          <w:sz w:val="24"/>
          <w:szCs w:val="24"/>
        </w:rPr>
        <w:t>ery</w:t>
      </w:r>
      <w:r w:rsidR="003145C0" w:rsidRPr="005A1AC6">
        <w:rPr>
          <w:rFonts w:ascii="Times New Roman" w:hAnsi="Times New Roman" w:cs="Times New Roman"/>
          <w:sz w:val="24"/>
          <w:szCs w:val="24"/>
        </w:rPr>
        <w:t>.</w:t>
      </w:r>
      <w:r w:rsidR="00552F12" w:rsidRPr="005A1AC6">
        <w:rPr>
          <w:rFonts w:ascii="Times New Roman" w:hAnsi="Times New Roman" w:cs="Times New Roman"/>
          <w:sz w:val="24"/>
          <w:szCs w:val="24"/>
        </w:rPr>
        <w:t xml:space="preserve"> </w:t>
      </w:r>
      <w:r w:rsidR="006C3B06" w:rsidRPr="005A1AC6">
        <w:rPr>
          <w:rFonts w:ascii="Times New Roman" w:hAnsi="Times New Roman" w:cs="Times New Roman"/>
          <w:sz w:val="24"/>
          <w:szCs w:val="24"/>
        </w:rPr>
        <w:t>Conclusions</w:t>
      </w:r>
      <w:r w:rsidR="00552F12" w:rsidRPr="005A1AC6">
        <w:rPr>
          <w:rFonts w:ascii="Times New Roman" w:hAnsi="Times New Roman" w:cs="Times New Roman"/>
          <w:sz w:val="24"/>
          <w:szCs w:val="24"/>
        </w:rPr>
        <w:t xml:space="preserve"> and significance</w:t>
      </w:r>
      <w:r w:rsidR="006C3B06" w:rsidRPr="005A1AC6">
        <w:rPr>
          <w:rFonts w:ascii="Times New Roman" w:hAnsi="Times New Roman" w:cs="Times New Roman"/>
          <w:sz w:val="24"/>
          <w:szCs w:val="24"/>
        </w:rPr>
        <w:t xml:space="preserve">: </w:t>
      </w:r>
      <w:r w:rsidR="003145C0" w:rsidRPr="005A1AC6">
        <w:rPr>
          <w:rFonts w:ascii="Times New Roman" w:hAnsi="Times New Roman" w:cs="Times New Roman"/>
          <w:sz w:val="24"/>
          <w:szCs w:val="24"/>
        </w:rPr>
        <w:t xml:space="preserve">The results of our research show a reduced period of awake after anesthesia, and a minimized PONV risk, after laparoscopic cholecystectomy with </w:t>
      </w:r>
      <w:r w:rsidR="003145C0" w:rsidRPr="005A1AC6">
        <w:rPr>
          <w:rFonts w:ascii="Times New Roman" w:hAnsi="Times New Roman" w:cs="Times New Roman"/>
          <w:sz w:val="24"/>
          <w:szCs w:val="24"/>
        </w:rPr>
        <w:t xml:space="preserve">use of propofol as a anesthetic agent </w:t>
      </w:r>
      <w:r w:rsidR="003145C0" w:rsidRPr="005A1AC6">
        <w:rPr>
          <w:rFonts w:ascii="Times New Roman" w:hAnsi="Times New Roman" w:cs="Times New Roman"/>
          <w:sz w:val="24"/>
          <w:szCs w:val="24"/>
        </w:rPr>
        <w:t>with no hemodinamic and neurocognitive side effects</w:t>
      </w:r>
      <w:r w:rsidR="006C3B06" w:rsidRPr="005A1AC6">
        <w:rPr>
          <w:rFonts w:ascii="Times New Roman" w:hAnsi="Times New Roman" w:cs="Times New Roman"/>
          <w:sz w:val="24"/>
          <w:szCs w:val="24"/>
        </w:rPr>
        <w:t>.</w:t>
      </w:r>
      <w:r w:rsidR="003145C0" w:rsidRPr="005A1AC6">
        <w:rPr>
          <w:rFonts w:ascii="Times New Roman" w:hAnsi="Times New Roman" w:cs="Times New Roman"/>
          <w:sz w:val="24"/>
          <w:szCs w:val="24"/>
        </w:rPr>
        <w:t xml:space="preserve"> Also no POCD were determinede postoperative in both groups of research.</w:t>
      </w:r>
      <w:r w:rsidR="006C3B06" w:rsidRPr="005A1AC6">
        <w:rPr>
          <w:rFonts w:ascii="Times New Roman" w:hAnsi="Times New Roman" w:cs="Times New Roman"/>
          <w:sz w:val="24"/>
          <w:szCs w:val="24"/>
        </w:rPr>
        <w:t xml:space="preserve"> Neuroinflammation remains to be the mediator of cognitive disorders, and apparently IL-6 keeps a major role. </w:t>
      </w:r>
    </w:p>
    <w:p w14:paraId="7E30BEB5" w14:textId="77777777" w:rsidR="00296E79" w:rsidRPr="005A1AC6" w:rsidRDefault="00296E79" w:rsidP="003145C0">
      <w:pPr>
        <w:rPr>
          <w:rFonts w:ascii="Times New Roman" w:hAnsi="Times New Roman" w:cs="Times New Roman"/>
          <w:sz w:val="24"/>
          <w:szCs w:val="24"/>
        </w:rPr>
      </w:pPr>
    </w:p>
    <w:p w14:paraId="3D57B771" w14:textId="3BC523B7" w:rsidR="00296E79" w:rsidRPr="005A1AC6" w:rsidRDefault="00296E79" w:rsidP="003145C0">
      <w:pPr>
        <w:rPr>
          <w:rFonts w:ascii="Times New Roman" w:hAnsi="Times New Roman" w:cs="Times New Roman"/>
          <w:sz w:val="24"/>
          <w:szCs w:val="24"/>
        </w:rPr>
      </w:pPr>
      <w:r w:rsidRPr="005A1AC6">
        <w:rPr>
          <w:rFonts w:ascii="Times New Roman" w:hAnsi="Times New Roman" w:cs="Times New Roman"/>
          <w:sz w:val="24"/>
          <w:szCs w:val="24"/>
        </w:rPr>
        <w:t>Recent publications:</w:t>
      </w:r>
    </w:p>
    <w:p w14:paraId="2DC58E43" w14:textId="02349452" w:rsidR="00C17B86" w:rsidRPr="005A1AC6" w:rsidRDefault="00912D54" w:rsidP="00C17B86">
      <w:pPr>
        <w:rPr>
          <w:rFonts w:ascii="Times New Roman" w:hAnsi="Times New Roman" w:cs="Times New Roman"/>
          <w:sz w:val="24"/>
          <w:szCs w:val="24"/>
        </w:rPr>
      </w:pPr>
      <w:r w:rsidRPr="005A1AC6">
        <w:rPr>
          <w:rFonts w:ascii="Times New Roman" w:hAnsi="Times New Roman" w:cs="Times New Roman"/>
          <w:sz w:val="24"/>
          <w:szCs w:val="24"/>
        </w:rPr>
        <w:t>1.</w:t>
      </w:r>
      <w:r w:rsidR="00C17B86" w:rsidRPr="005A1AC6">
        <w:rPr>
          <w:rFonts w:ascii="Times New Roman" w:hAnsi="Times New Roman" w:cs="Times New Roman"/>
        </w:rPr>
        <w:t xml:space="preserve"> </w:t>
      </w:r>
      <w:r w:rsidR="00F56968" w:rsidRPr="005A1AC6">
        <w:rPr>
          <w:rFonts w:ascii="Times New Roman" w:hAnsi="Times New Roman" w:cs="Times New Roman"/>
        </w:rPr>
        <w:t>Rusu</w:t>
      </w:r>
      <w:r w:rsidR="00D00C81" w:rsidRPr="005A1AC6">
        <w:rPr>
          <w:rFonts w:ascii="Times New Roman" w:hAnsi="Times New Roman" w:cs="Times New Roman"/>
        </w:rPr>
        <w:t xml:space="preserve"> V.,</w:t>
      </w:r>
      <w:r w:rsidR="00077A34" w:rsidRPr="005A1AC6">
        <w:rPr>
          <w:rFonts w:ascii="Times New Roman" w:hAnsi="Times New Roman" w:cs="Times New Roman"/>
        </w:rPr>
        <w:t xml:space="preserve"> (2021), </w:t>
      </w:r>
      <w:r w:rsidR="00C17B86" w:rsidRPr="005A1AC6">
        <w:rPr>
          <w:rFonts w:ascii="Times New Roman" w:hAnsi="Times New Roman" w:cs="Times New Roman"/>
          <w:sz w:val="24"/>
          <w:szCs w:val="24"/>
        </w:rPr>
        <w:t>Sevoflurane anesthesia: impact on postoperative cognitive dysfunctio</w:t>
      </w:r>
      <w:r w:rsidR="00F56968" w:rsidRPr="005A1AC6">
        <w:rPr>
          <w:rFonts w:ascii="Times New Roman" w:hAnsi="Times New Roman" w:cs="Times New Roman"/>
          <w:sz w:val="24"/>
          <w:szCs w:val="24"/>
        </w:rPr>
        <w:t>n</w:t>
      </w:r>
      <w:r w:rsidR="00077A34" w:rsidRPr="005A1AC6">
        <w:rPr>
          <w:rFonts w:ascii="Times New Roman" w:hAnsi="Times New Roman" w:cs="Times New Roman"/>
          <w:sz w:val="24"/>
          <w:szCs w:val="24"/>
        </w:rPr>
        <w:t xml:space="preserve">, </w:t>
      </w:r>
      <w:r w:rsidR="00C17B86" w:rsidRPr="005A1AC6">
        <w:rPr>
          <w:rFonts w:ascii="Times New Roman" w:hAnsi="Times New Roman" w:cs="Times New Roman"/>
          <w:sz w:val="24"/>
          <w:szCs w:val="24"/>
        </w:rPr>
        <w:t>The Moldovan Medical Journal 64 (6), 49-52</w:t>
      </w:r>
      <w:r w:rsidR="00077A34" w:rsidRPr="005A1AC6">
        <w:rPr>
          <w:rFonts w:ascii="Times New Roman" w:hAnsi="Times New Roman" w:cs="Times New Roman"/>
          <w:sz w:val="24"/>
          <w:szCs w:val="24"/>
        </w:rPr>
        <w:t>.</w:t>
      </w:r>
    </w:p>
    <w:p w14:paraId="0F5AFFFF" w14:textId="1619CC37" w:rsidR="00C17B86" w:rsidRPr="005A1AC6" w:rsidRDefault="00C17B86" w:rsidP="00C17B86">
      <w:pPr>
        <w:rPr>
          <w:rFonts w:ascii="Times New Roman" w:hAnsi="Times New Roman" w:cs="Times New Roman"/>
          <w:sz w:val="24"/>
          <w:szCs w:val="24"/>
        </w:rPr>
      </w:pPr>
      <w:r w:rsidRPr="005A1AC6">
        <w:rPr>
          <w:rFonts w:ascii="Times New Roman" w:hAnsi="Times New Roman" w:cs="Times New Roman"/>
          <w:sz w:val="24"/>
          <w:szCs w:val="24"/>
        </w:rPr>
        <w:t xml:space="preserve">2. </w:t>
      </w:r>
      <w:r w:rsidR="00077A34" w:rsidRPr="005A1AC6">
        <w:rPr>
          <w:rFonts w:ascii="Times New Roman" w:hAnsi="Times New Roman" w:cs="Times New Roman"/>
          <w:sz w:val="24"/>
          <w:szCs w:val="24"/>
        </w:rPr>
        <w:t xml:space="preserve">Rusu V., (2021), </w:t>
      </w:r>
      <w:r w:rsidRPr="005A1AC6">
        <w:rPr>
          <w:rFonts w:ascii="Times New Roman" w:hAnsi="Times New Roman" w:cs="Times New Roman"/>
          <w:sz w:val="24"/>
          <w:szCs w:val="24"/>
        </w:rPr>
        <w:t>Cytokine storm in severe patient COVID-19 and curative plasmapheresis</w:t>
      </w:r>
    </w:p>
    <w:p w14:paraId="311B9402" w14:textId="3A203F99" w:rsidR="00C17B86" w:rsidRPr="005A1AC6" w:rsidRDefault="00C17B86" w:rsidP="00C17B86">
      <w:pPr>
        <w:rPr>
          <w:rFonts w:ascii="Times New Roman" w:hAnsi="Times New Roman" w:cs="Times New Roman"/>
          <w:sz w:val="24"/>
          <w:szCs w:val="24"/>
        </w:rPr>
      </w:pPr>
      <w:r w:rsidRPr="005A1AC6">
        <w:rPr>
          <w:rFonts w:ascii="Times New Roman" w:hAnsi="Times New Roman" w:cs="Times New Roman"/>
          <w:sz w:val="24"/>
          <w:szCs w:val="24"/>
        </w:rPr>
        <w:t>The Moldovan Medical Journal 64 (3), 32-3</w:t>
      </w:r>
      <w:r w:rsidR="00077A34" w:rsidRPr="005A1AC6">
        <w:rPr>
          <w:rFonts w:ascii="Times New Roman" w:hAnsi="Times New Roman" w:cs="Times New Roman"/>
          <w:sz w:val="24"/>
          <w:szCs w:val="24"/>
        </w:rPr>
        <w:t>.</w:t>
      </w:r>
    </w:p>
    <w:p w14:paraId="59662431" w14:textId="5E16603C" w:rsidR="00912D54" w:rsidRPr="005A1AC6" w:rsidRDefault="00C17B86" w:rsidP="00C17B86">
      <w:pPr>
        <w:rPr>
          <w:rFonts w:ascii="Times New Roman" w:hAnsi="Times New Roman" w:cs="Times New Roman"/>
          <w:sz w:val="24"/>
          <w:szCs w:val="24"/>
        </w:rPr>
      </w:pPr>
      <w:r w:rsidRPr="005A1AC6">
        <w:rPr>
          <w:rFonts w:ascii="Times New Roman" w:hAnsi="Times New Roman" w:cs="Times New Roman"/>
          <w:sz w:val="24"/>
          <w:szCs w:val="24"/>
        </w:rPr>
        <w:lastRenderedPageBreak/>
        <w:t xml:space="preserve">3. </w:t>
      </w:r>
      <w:r w:rsidR="00077A34" w:rsidRPr="005A1AC6">
        <w:rPr>
          <w:rFonts w:ascii="Times New Roman" w:hAnsi="Times New Roman" w:cs="Times New Roman"/>
          <w:sz w:val="24"/>
          <w:szCs w:val="24"/>
        </w:rPr>
        <w:t xml:space="preserve">Rusu V., </w:t>
      </w:r>
      <w:r w:rsidR="009840DC" w:rsidRPr="005A1AC6">
        <w:rPr>
          <w:rFonts w:ascii="Times New Roman" w:hAnsi="Times New Roman" w:cs="Times New Roman"/>
          <w:sz w:val="24"/>
          <w:szCs w:val="24"/>
        </w:rPr>
        <w:t xml:space="preserve">(2020), </w:t>
      </w:r>
      <w:r w:rsidR="00BE7000" w:rsidRPr="005A1AC6">
        <w:rPr>
          <w:rFonts w:ascii="Times New Roman" w:hAnsi="Times New Roman" w:cs="Times New Roman"/>
          <w:sz w:val="24"/>
          <w:szCs w:val="24"/>
        </w:rPr>
        <w:t>The role of ferritin in determining the degree of severity of critical patients suffering from COVID-19, placed in Intensive Care</w:t>
      </w:r>
      <w:r w:rsidR="00BE7000" w:rsidRPr="005A1AC6">
        <w:rPr>
          <w:rFonts w:ascii="Times New Roman" w:hAnsi="Times New Roman" w:cs="Times New Roman"/>
          <w:sz w:val="24"/>
          <w:szCs w:val="24"/>
        </w:rPr>
        <w:t xml:space="preserve">, </w:t>
      </w:r>
      <w:r w:rsidRPr="005A1AC6">
        <w:rPr>
          <w:rFonts w:ascii="Times New Roman" w:hAnsi="Times New Roman" w:cs="Times New Roman"/>
          <w:sz w:val="24"/>
          <w:szCs w:val="24"/>
        </w:rPr>
        <w:t>Revista de Ştiinţe ale Sănătăţii din Moldova 23 (1), 136-145</w:t>
      </w:r>
    </w:p>
    <w:p w14:paraId="033491B9" w14:textId="4588C2F8" w:rsidR="00C17B86" w:rsidRPr="005A1AC6" w:rsidRDefault="00C17B86" w:rsidP="00290265">
      <w:pPr>
        <w:rPr>
          <w:rFonts w:ascii="Times New Roman" w:hAnsi="Times New Roman" w:cs="Times New Roman"/>
          <w:sz w:val="24"/>
          <w:szCs w:val="24"/>
        </w:rPr>
      </w:pPr>
      <w:r w:rsidRPr="005A1AC6">
        <w:rPr>
          <w:rFonts w:ascii="Times New Roman" w:hAnsi="Times New Roman" w:cs="Times New Roman"/>
          <w:sz w:val="24"/>
          <w:szCs w:val="24"/>
        </w:rPr>
        <w:t>4.</w:t>
      </w:r>
      <w:r w:rsidR="00290265" w:rsidRPr="005A1AC6">
        <w:rPr>
          <w:rFonts w:ascii="Times New Roman" w:hAnsi="Times New Roman" w:cs="Times New Roman"/>
        </w:rPr>
        <w:t xml:space="preserve"> </w:t>
      </w:r>
      <w:r w:rsidR="00BE7000" w:rsidRPr="005A1AC6">
        <w:rPr>
          <w:rFonts w:ascii="Times New Roman" w:hAnsi="Times New Roman" w:cs="Times New Roman"/>
        </w:rPr>
        <w:t xml:space="preserve">Rusu V., (2018), </w:t>
      </w:r>
      <w:r w:rsidR="00C42EF9" w:rsidRPr="005A1AC6">
        <w:rPr>
          <w:rFonts w:ascii="Times New Roman" w:hAnsi="Times New Roman" w:cs="Times New Roman"/>
          <w:sz w:val="24"/>
          <w:szCs w:val="24"/>
        </w:rPr>
        <w:t>Postoperative neurocognitive status of patients according to intra-anesthetic exhaled carbon dioxide level in laparoscopic cholecystectomy</w:t>
      </w:r>
      <w:r w:rsidR="00C42EF9" w:rsidRPr="005A1AC6">
        <w:rPr>
          <w:rFonts w:ascii="Times New Roman" w:hAnsi="Times New Roman" w:cs="Times New Roman"/>
          <w:sz w:val="24"/>
          <w:szCs w:val="24"/>
        </w:rPr>
        <w:t xml:space="preserve">, </w:t>
      </w:r>
      <w:r w:rsidR="00290265" w:rsidRPr="005A1AC6">
        <w:rPr>
          <w:rFonts w:ascii="Times New Roman" w:hAnsi="Times New Roman" w:cs="Times New Roman"/>
          <w:sz w:val="24"/>
          <w:szCs w:val="24"/>
        </w:rPr>
        <w:t>Revista de Ştiinţe ale Sănătăţii din Moldova 12 (2), 9-18</w:t>
      </w:r>
      <w:r w:rsidR="00C42EF9" w:rsidRPr="005A1AC6">
        <w:rPr>
          <w:rFonts w:ascii="Times New Roman" w:hAnsi="Times New Roman" w:cs="Times New Roman"/>
          <w:sz w:val="24"/>
          <w:szCs w:val="24"/>
        </w:rPr>
        <w:t>.</w:t>
      </w:r>
    </w:p>
    <w:p w14:paraId="79233FD6" w14:textId="0D74F36A" w:rsidR="008157D7" w:rsidRPr="005A1AC6" w:rsidRDefault="008157D7" w:rsidP="008157D7">
      <w:pPr>
        <w:rPr>
          <w:rFonts w:ascii="Times New Roman" w:hAnsi="Times New Roman" w:cs="Times New Roman"/>
          <w:sz w:val="24"/>
          <w:szCs w:val="24"/>
        </w:rPr>
      </w:pPr>
      <w:r w:rsidRPr="005A1AC6">
        <w:rPr>
          <w:rFonts w:ascii="Times New Roman" w:hAnsi="Times New Roman" w:cs="Times New Roman"/>
          <w:sz w:val="24"/>
          <w:szCs w:val="24"/>
        </w:rPr>
        <w:t>5.</w:t>
      </w:r>
      <w:r w:rsidRPr="005A1AC6">
        <w:rPr>
          <w:rFonts w:ascii="Times New Roman" w:hAnsi="Times New Roman" w:cs="Times New Roman"/>
        </w:rPr>
        <w:t xml:space="preserve"> </w:t>
      </w:r>
      <w:r w:rsidR="00C42EF9" w:rsidRPr="005A1AC6">
        <w:rPr>
          <w:rFonts w:ascii="Times New Roman" w:hAnsi="Times New Roman" w:cs="Times New Roman"/>
        </w:rPr>
        <w:t>Rusu V</w:t>
      </w:r>
      <w:r w:rsidR="005A1AC6" w:rsidRPr="005A1AC6">
        <w:rPr>
          <w:rFonts w:ascii="Times New Roman" w:hAnsi="Times New Roman" w:cs="Times New Roman"/>
        </w:rPr>
        <w:t xml:space="preserve">., (2018), </w:t>
      </w:r>
      <w:r w:rsidRPr="005A1AC6">
        <w:rPr>
          <w:rFonts w:ascii="Times New Roman" w:hAnsi="Times New Roman" w:cs="Times New Roman"/>
          <w:sz w:val="24"/>
          <w:szCs w:val="24"/>
        </w:rPr>
        <w:t>The effects of artificial intraanesthetic lung ventilation with permissive hypercapnia on postoperative recovery after laparoscopic cholecystectomy</w:t>
      </w:r>
    </w:p>
    <w:p w14:paraId="52F2A023" w14:textId="5854FA30" w:rsidR="00290265" w:rsidRPr="005A1AC6" w:rsidRDefault="008157D7" w:rsidP="008157D7">
      <w:pPr>
        <w:rPr>
          <w:rFonts w:ascii="Times New Roman" w:hAnsi="Times New Roman" w:cs="Times New Roman"/>
          <w:sz w:val="24"/>
          <w:szCs w:val="24"/>
        </w:rPr>
      </w:pPr>
      <w:r w:rsidRPr="005A1AC6">
        <w:rPr>
          <w:rFonts w:ascii="Times New Roman" w:hAnsi="Times New Roman" w:cs="Times New Roman"/>
          <w:sz w:val="24"/>
          <w:szCs w:val="24"/>
        </w:rPr>
        <w:t>R Victoria</w:t>
      </w:r>
    </w:p>
    <w:p w14:paraId="43AE671F" w14:textId="4C9A352E" w:rsidR="005E2679" w:rsidRDefault="007C08DF">
      <w:pPr>
        <w:rPr>
          <w:rFonts w:ascii="Times New Roman" w:hAnsi="Times New Roman" w:cs="Times New Roman"/>
          <w:sz w:val="24"/>
          <w:szCs w:val="24"/>
        </w:rPr>
      </w:pPr>
      <w:r w:rsidRPr="005A1AC6">
        <w:rPr>
          <w:rFonts w:ascii="Times New Roman" w:hAnsi="Times New Roman" w:cs="Times New Roman"/>
          <w:noProof/>
          <w:sz w:val="24"/>
          <w:szCs w:val="24"/>
        </w:rPr>
        <w:drawing>
          <wp:inline distT="0" distB="0" distL="0" distR="0" wp14:anchorId="71E2E390" wp14:editId="7E3A9D0E">
            <wp:extent cx="1091372" cy="1454150"/>
            <wp:effectExtent l="0" t="0" r="0" b="0"/>
            <wp:docPr id="457715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09583" cy="1478415"/>
                    </a:xfrm>
                    <a:prstGeom prst="rect">
                      <a:avLst/>
                    </a:prstGeom>
                    <a:noFill/>
                  </pic:spPr>
                </pic:pic>
              </a:graphicData>
            </a:graphic>
          </wp:inline>
        </w:drawing>
      </w:r>
      <w:r w:rsidR="00AE5603" w:rsidRPr="005A1AC6">
        <w:rPr>
          <w:rFonts w:ascii="Times New Roman" w:hAnsi="Times New Roman" w:cs="Times New Roman"/>
          <w:sz w:val="24"/>
          <w:szCs w:val="24"/>
        </w:rPr>
        <w:t xml:space="preserve">Dr </w:t>
      </w:r>
      <w:r w:rsidR="00AE5603" w:rsidRPr="005A1AC6">
        <w:rPr>
          <w:rFonts w:ascii="Times New Roman" w:hAnsi="Times New Roman" w:cs="Times New Roman"/>
          <w:sz w:val="24"/>
          <w:szCs w:val="24"/>
        </w:rPr>
        <w:t xml:space="preserve">Victoria Rusu </w:t>
      </w:r>
      <w:r w:rsidR="00AE5603" w:rsidRPr="005A1AC6">
        <w:rPr>
          <w:rFonts w:ascii="Times New Roman" w:hAnsi="Times New Roman" w:cs="Times New Roman"/>
          <w:sz w:val="24"/>
          <w:szCs w:val="24"/>
        </w:rPr>
        <w:t xml:space="preserve">has her expertise in </w:t>
      </w:r>
      <w:r w:rsidR="0094490C" w:rsidRPr="005A1AC6">
        <w:rPr>
          <w:rFonts w:ascii="Times New Roman" w:hAnsi="Times New Roman" w:cs="Times New Roman"/>
          <w:sz w:val="24"/>
          <w:szCs w:val="24"/>
        </w:rPr>
        <w:t xml:space="preserve">anesthesia management </w:t>
      </w:r>
      <w:r w:rsidR="00AE5603" w:rsidRPr="005A1AC6">
        <w:rPr>
          <w:rFonts w:ascii="Times New Roman" w:hAnsi="Times New Roman" w:cs="Times New Roman"/>
          <w:sz w:val="24"/>
          <w:szCs w:val="24"/>
        </w:rPr>
        <w:t xml:space="preserve">and passion in improving the </w:t>
      </w:r>
      <w:r w:rsidR="0094490C" w:rsidRPr="005A1AC6">
        <w:rPr>
          <w:rFonts w:ascii="Times New Roman" w:hAnsi="Times New Roman" w:cs="Times New Roman"/>
          <w:sz w:val="24"/>
          <w:szCs w:val="24"/>
        </w:rPr>
        <w:t xml:space="preserve">perioperative </w:t>
      </w:r>
      <w:r w:rsidR="004A6C1C" w:rsidRPr="005A1AC6">
        <w:rPr>
          <w:rFonts w:ascii="Times New Roman" w:hAnsi="Times New Roman" w:cs="Times New Roman"/>
          <w:sz w:val="24"/>
          <w:szCs w:val="24"/>
        </w:rPr>
        <w:t xml:space="preserve">outcome and </w:t>
      </w:r>
      <w:r w:rsidR="00507331" w:rsidRPr="005A1AC6">
        <w:rPr>
          <w:rFonts w:ascii="Times New Roman" w:hAnsi="Times New Roman" w:cs="Times New Roman"/>
          <w:sz w:val="24"/>
          <w:szCs w:val="24"/>
        </w:rPr>
        <w:t>patient safety during and after anesthesia</w:t>
      </w:r>
      <w:r w:rsidR="00AE5603" w:rsidRPr="005A1AC6">
        <w:rPr>
          <w:rFonts w:ascii="Times New Roman" w:hAnsi="Times New Roman" w:cs="Times New Roman"/>
          <w:sz w:val="24"/>
          <w:szCs w:val="24"/>
        </w:rPr>
        <w:t xml:space="preserve">. Her open and contextual evaluation model </w:t>
      </w:r>
      <w:r w:rsidR="00C71DB2" w:rsidRPr="005A1AC6">
        <w:rPr>
          <w:rFonts w:ascii="Times New Roman" w:hAnsi="Times New Roman" w:cs="Times New Roman"/>
          <w:sz w:val="24"/>
          <w:szCs w:val="24"/>
        </w:rPr>
        <w:t xml:space="preserve">imrpoved outcome after </w:t>
      </w:r>
      <w:r w:rsidR="00D1736A" w:rsidRPr="005A1AC6">
        <w:rPr>
          <w:rFonts w:ascii="Times New Roman" w:hAnsi="Times New Roman" w:cs="Times New Roman"/>
          <w:sz w:val="24"/>
          <w:szCs w:val="24"/>
        </w:rPr>
        <w:t>inducing permissive hypercapnia in an experimental model</w:t>
      </w:r>
      <w:r w:rsidR="00AE5603" w:rsidRPr="005A1AC6">
        <w:rPr>
          <w:rFonts w:ascii="Times New Roman" w:hAnsi="Times New Roman" w:cs="Times New Roman"/>
          <w:sz w:val="24"/>
          <w:szCs w:val="24"/>
        </w:rPr>
        <w:t xml:space="preserve">. She has built this model after years of experience in research, evaluation, teaching and administration  both in hospital and education institutions. </w:t>
      </w:r>
      <w:r w:rsidR="007525D4" w:rsidRPr="005A1AC6">
        <w:rPr>
          <w:rFonts w:ascii="Times New Roman" w:hAnsi="Times New Roman" w:cs="Times New Roman"/>
          <w:sz w:val="24"/>
          <w:szCs w:val="24"/>
        </w:rPr>
        <w:t>The resu</w:t>
      </w:r>
      <w:r w:rsidR="00CA2A75" w:rsidRPr="005A1AC6">
        <w:rPr>
          <w:rFonts w:ascii="Times New Roman" w:hAnsi="Times New Roman" w:cs="Times New Roman"/>
          <w:sz w:val="24"/>
          <w:szCs w:val="24"/>
        </w:rPr>
        <w:t>l</w:t>
      </w:r>
      <w:r w:rsidR="007525D4" w:rsidRPr="005A1AC6">
        <w:rPr>
          <w:rFonts w:ascii="Times New Roman" w:hAnsi="Times New Roman" w:cs="Times New Roman"/>
          <w:sz w:val="24"/>
          <w:szCs w:val="24"/>
        </w:rPr>
        <w:t xml:space="preserve">ts improved outcome after surgery in study group, minimizing the PONV risk and </w:t>
      </w:r>
      <w:r w:rsidR="009A1D4B" w:rsidRPr="005A1AC6">
        <w:rPr>
          <w:rFonts w:ascii="Times New Roman" w:hAnsi="Times New Roman" w:cs="Times New Roman"/>
          <w:sz w:val="24"/>
          <w:szCs w:val="24"/>
        </w:rPr>
        <w:t xml:space="preserve">accelerating recovery after anesthesia. POCD is an other issue </w:t>
      </w:r>
      <w:r w:rsidR="00927BD0" w:rsidRPr="005A1AC6">
        <w:rPr>
          <w:rFonts w:ascii="Times New Roman" w:hAnsi="Times New Roman" w:cs="Times New Roman"/>
          <w:sz w:val="24"/>
          <w:szCs w:val="24"/>
        </w:rPr>
        <w:t xml:space="preserve">researched, and recent findigs </w:t>
      </w:r>
      <w:r w:rsidR="002D156B" w:rsidRPr="005A1AC6">
        <w:rPr>
          <w:rFonts w:ascii="Times New Roman" w:hAnsi="Times New Roman" w:cs="Times New Roman"/>
          <w:sz w:val="24"/>
          <w:szCs w:val="24"/>
        </w:rPr>
        <w:t xml:space="preserve">considering neuroinflamation associated, </w:t>
      </w:r>
      <w:r w:rsidR="007E13BE" w:rsidRPr="005A1AC6">
        <w:rPr>
          <w:rFonts w:ascii="Times New Roman" w:hAnsi="Times New Roman" w:cs="Times New Roman"/>
          <w:sz w:val="24"/>
          <w:szCs w:val="24"/>
        </w:rPr>
        <w:t>gives the new path to research and i</w:t>
      </w:r>
      <w:r w:rsidR="00443389">
        <w:rPr>
          <w:rFonts w:ascii="Times New Roman" w:hAnsi="Times New Roman" w:cs="Times New Roman"/>
          <w:sz w:val="24"/>
          <w:szCs w:val="24"/>
        </w:rPr>
        <w:t>m</w:t>
      </w:r>
      <w:r w:rsidR="007E13BE" w:rsidRPr="005A1AC6">
        <w:rPr>
          <w:rFonts w:ascii="Times New Roman" w:hAnsi="Times New Roman" w:cs="Times New Roman"/>
          <w:sz w:val="24"/>
          <w:szCs w:val="24"/>
        </w:rPr>
        <w:t xml:space="preserve">prove outcome </w:t>
      </w:r>
      <w:r w:rsidR="006E7BC3">
        <w:rPr>
          <w:rFonts w:ascii="Times New Roman" w:hAnsi="Times New Roman" w:cs="Times New Roman"/>
          <w:sz w:val="24"/>
          <w:szCs w:val="24"/>
        </w:rPr>
        <w:t xml:space="preserve">after anesthesia considering </w:t>
      </w:r>
      <w:r w:rsidR="00CD6736">
        <w:rPr>
          <w:rFonts w:ascii="Times New Roman" w:hAnsi="Times New Roman" w:cs="Times New Roman"/>
          <w:sz w:val="24"/>
          <w:szCs w:val="24"/>
        </w:rPr>
        <w:t>personalized anesthesia strategies</w:t>
      </w:r>
      <w:r w:rsidR="007E13BE" w:rsidRPr="005A1AC6">
        <w:rPr>
          <w:rFonts w:ascii="Times New Roman" w:hAnsi="Times New Roman" w:cs="Times New Roman"/>
          <w:sz w:val="24"/>
          <w:szCs w:val="24"/>
        </w:rPr>
        <w:t>.</w:t>
      </w:r>
    </w:p>
    <w:p w14:paraId="46A1EE4C" w14:textId="77777777" w:rsidR="005A1AC6" w:rsidRPr="005A1AC6" w:rsidRDefault="005A1AC6">
      <w:pPr>
        <w:rPr>
          <w:rFonts w:ascii="Times New Roman" w:hAnsi="Times New Roman" w:cs="Times New Roman"/>
          <w:sz w:val="24"/>
          <w:szCs w:val="24"/>
        </w:rPr>
      </w:pPr>
    </w:p>
    <w:p w14:paraId="0E275743" w14:textId="52F6F80E" w:rsidR="001D6E8B" w:rsidRPr="005A1AC6" w:rsidRDefault="001D6E8B" w:rsidP="001D6E8B">
      <w:pPr>
        <w:jc w:val="center"/>
        <w:rPr>
          <w:rFonts w:ascii="Times New Roman" w:hAnsi="Times New Roman" w:cs="Times New Roman"/>
          <w:sz w:val="24"/>
          <w:szCs w:val="24"/>
        </w:rPr>
      </w:pPr>
      <w:r w:rsidRPr="005A1AC6">
        <w:rPr>
          <w:rFonts w:ascii="Times New Roman" w:hAnsi="Times New Roman" w:cs="Times New Roman"/>
          <w:sz w:val="24"/>
          <w:szCs w:val="24"/>
        </w:rPr>
        <w:t>Emai</w:t>
      </w:r>
      <w:r w:rsidR="00CD6736">
        <w:rPr>
          <w:rFonts w:ascii="Times New Roman" w:hAnsi="Times New Roman" w:cs="Times New Roman"/>
          <w:sz w:val="24"/>
          <w:szCs w:val="24"/>
        </w:rPr>
        <w:t>l</w:t>
      </w:r>
      <w:r w:rsidRPr="005A1AC6">
        <w:rPr>
          <w:rFonts w:ascii="Times New Roman" w:hAnsi="Times New Roman" w:cs="Times New Roman"/>
          <w:sz w:val="24"/>
          <w:szCs w:val="24"/>
        </w:rPr>
        <w:t>: victoria_rusu@mail.ru</w:t>
      </w:r>
    </w:p>
    <w:sectPr w:rsidR="001D6E8B" w:rsidRPr="005A1A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B06"/>
    <w:rsid w:val="000036ED"/>
    <w:rsid w:val="000040CF"/>
    <w:rsid w:val="00077A34"/>
    <w:rsid w:val="00081349"/>
    <w:rsid w:val="000A32DF"/>
    <w:rsid w:val="001720F3"/>
    <w:rsid w:val="001D6E8B"/>
    <w:rsid w:val="00290265"/>
    <w:rsid w:val="00296E79"/>
    <w:rsid w:val="002D156B"/>
    <w:rsid w:val="003145C0"/>
    <w:rsid w:val="00387951"/>
    <w:rsid w:val="00391AC6"/>
    <w:rsid w:val="003C6B55"/>
    <w:rsid w:val="00443389"/>
    <w:rsid w:val="004A6C1C"/>
    <w:rsid w:val="004F2DF2"/>
    <w:rsid w:val="00507331"/>
    <w:rsid w:val="00552F12"/>
    <w:rsid w:val="005A1AC6"/>
    <w:rsid w:val="005B326D"/>
    <w:rsid w:val="005D3450"/>
    <w:rsid w:val="005E2679"/>
    <w:rsid w:val="005E53F7"/>
    <w:rsid w:val="00671685"/>
    <w:rsid w:val="00692CBC"/>
    <w:rsid w:val="006C3B06"/>
    <w:rsid w:val="006E7BC3"/>
    <w:rsid w:val="00725DFA"/>
    <w:rsid w:val="007525D4"/>
    <w:rsid w:val="007C08DF"/>
    <w:rsid w:val="007E13BE"/>
    <w:rsid w:val="008157D7"/>
    <w:rsid w:val="00902D23"/>
    <w:rsid w:val="00912D54"/>
    <w:rsid w:val="00927BD0"/>
    <w:rsid w:val="0094490C"/>
    <w:rsid w:val="009840DC"/>
    <w:rsid w:val="00993AE0"/>
    <w:rsid w:val="009A1D4B"/>
    <w:rsid w:val="00A659C8"/>
    <w:rsid w:val="00AE5603"/>
    <w:rsid w:val="00BD35B9"/>
    <w:rsid w:val="00BE7000"/>
    <w:rsid w:val="00C17B86"/>
    <w:rsid w:val="00C42EF9"/>
    <w:rsid w:val="00C55F5D"/>
    <w:rsid w:val="00C71DB2"/>
    <w:rsid w:val="00CA2A75"/>
    <w:rsid w:val="00CD6736"/>
    <w:rsid w:val="00CE7222"/>
    <w:rsid w:val="00D00C81"/>
    <w:rsid w:val="00D1736A"/>
    <w:rsid w:val="00D43313"/>
    <w:rsid w:val="00E6758D"/>
    <w:rsid w:val="00F2154D"/>
    <w:rsid w:val="00F56968"/>
    <w:rsid w:val="00F85E47"/>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2C47F"/>
  <w15:chartTrackingRefBased/>
  <w15:docId w15:val="{C13EAAD9-452E-4FA5-A6E5-28994559D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M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401639">
      <w:bodyDiv w:val="1"/>
      <w:marLeft w:val="0"/>
      <w:marRight w:val="0"/>
      <w:marTop w:val="0"/>
      <w:marBottom w:val="0"/>
      <w:divBdr>
        <w:top w:val="none" w:sz="0" w:space="0" w:color="auto"/>
        <w:left w:val="none" w:sz="0" w:space="0" w:color="auto"/>
        <w:bottom w:val="none" w:sz="0" w:space="0" w:color="auto"/>
        <w:right w:val="none" w:sz="0" w:space="0" w:color="auto"/>
      </w:divBdr>
    </w:div>
    <w:div w:id="190259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6744</TotalTime>
  <Pages>2</Pages>
  <Words>602</Words>
  <Characters>3496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 Donica</dc:creator>
  <cp:keywords/>
  <dc:description/>
  <cp:lastModifiedBy>Ion Donica</cp:lastModifiedBy>
  <cp:revision>53</cp:revision>
  <dcterms:created xsi:type="dcterms:W3CDTF">2023-07-20T16:18:00Z</dcterms:created>
  <dcterms:modified xsi:type="dcterms:W3CDTF">2023-07-25T09:03:00Z</dcterms:modified>
</cp:coreProperties>
</file>