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323" w:rsidRDefault="009A47AD" w:rsidP="00A14F67">
      <w:pPr>
        <w:spacing w:line="360" w:lineRule="auto"/>
        <w:jc w:val="both"/>
        <w:rPr>
          <w:b/>
          <w:bCs/>
          <w:color w:val="337AB7"/>
          <w:sz w:val="36"/>
          <w:szCs w:val="36"/>
        </w:rPr>
      </w:pPr>
      <w:r w:rsidRPr="009A47AD">
        <w:rPr>
          <w:b/>
          <w:bCs/>
          <w:color w:val="337AB7"/>
          <w:sz w:val="36"/>
          <w:szCs w:val="36"/>
        </w:rPr>
        <w:t>Yes-</w:t>
      </w:r>
      <w:r w:rsidR="00A14F67">
        <w:rPr>
          <w:b/>
          <w:bCs/>
          <w:color w:val="337AB7"/>
          <w:sz w:val="36"/>
          <w:szCs w:val="36"/>
        </w:rPr>
        <w:t>A</w:t>
      </w:r>
      <w:r w:rsidRPr="009A47AD">
        <w:rPr>
          <w:b/>
          <w:bCs/>
          <w:color w:val="337AB7"/>
          <w:sz w:val="36"/>
          <w:szCs w:val="36"/>
        </w:rPr>
        <w:t>ssoci</w:t>
      </w:r>
      <w:r w:rsidR="00A14F67">
        <w:rPr>
          <w:b/>
          <w:bCs/>
          <w:color w:val="337AB7"/>
          <w:sz w:val="36"/>
          <w:szCs w:val="36"/>
        </w:rPr>
        <w:t>ated Protein (YAP) is a target for invasive b</w:t>
      </w:r>
      <w:r w:rsidRPr="009A47AD">
        <w:rPr>
          <w:b/>
          <w:bCs/>
          <w:color w:val="337AB7"/>
          <w:sz w:val="36"/>
          <w:szCs w:val="36"/>
        </w:rPr>
        <w:t xml:space="preserve">reast carcinoma </w:t>
      </w:r>
    </w:p>
    <w:p w:rsidR="000D0C9F" w:rsidRDefault="000D0C9F" w:rsidP="000D0C9F">
      <w:pPr>
        <w:spacing w:line="360" w:lineRule="auto"/>
        <w:jc w:val="center"/>
      </w:pPr>
      <w:r>
        <w:t>Mohamed Ahmed Eladl</w:t>
      </w:r>
      <w:r>
        <w:rPr>
          <w:vertAlign w:val="superscript"/>
        </w:rPr>
        <w:t>1</w:t>
      </w:r>
      <w:r>
        <w:t>, Jibran Sualeh Muhammad</w:t>
      </w:r>
      <w:r>
        <w:rPr>
          <w:vertAlign w:val="superscript"/>
        </w:rPr>
        <w:t>1</w:t>
      </w:r>
      <w:r>
        <w:t>, Maha Guimei</w:t>
      </w:r>
      <w:r>
        <w:rPr>
          <w:vertAlign w:val="superscript"/>
        </w:rPr>
        <w:t>2</w:t>
      </w:r>
    </w:p>
    <w:p w:rsidR="000D0C9F" w:rsidRDefault="000D0C9F" w:rsidP="000D0C9F">
      <w:pPr>
        <w:spacing w:line="360" w:lineRule="auto"/>
        <w:jc w:val="both"/>
      </w:pPr>
      <w:r>
        <w:rPr>
          <w:vertAlign w:val="superscript"/>
        </w:rPr>
        <w:t>1</w:t>
      </w:r>
      <w:r>
        <w:t>Basic Medical Sciences, College of Medicine, University of Sharjah, Sharjah, United Arab Emirates</w:t>
      </w:r>
    </w:p>
    <w:p w:rsidR="000D0C9F" w:rsidRPr="004D7E29" w:rsidRDefault="000D0C9F" w:rsidP="000D0C9F">
      <w:pPr>
        <w:spacing w:line="360" w:lineRule="auto"/>
        <w:jc w:val="both"/>
      </w:pPr>
      <w:r>
        <w:rPr>
          <w:vertAlign w:val="superscript"/>
        </w:rPr>
        <w:t>2</w:t>
      </w:r>
      <w:r w:rsidRPr="004D7E29">
        <w:t>Department of Pathology- University of Alexandria, Egypt</w:t>
      </w:r>
    </w:p>
    <w:p w:rsidR="00AE3E37" w:rsidRPr="00B33323" w:rsidRDefault="00AE3E37" w:rsidP="009A47AD">
      <w:pPr>
        <w:pStyle w:val="BodyText"/>
        <w:spacing w:before="73" w:line="198" w:lineRule="exact"/>
        <w:ind w:right="5987"/>
        <w:rPr>
          <w:rFonts w:ascii="Arial"/>
        </w:rPr>
        <w:sectPr w:rsidR="00AE3E37" w:rsidRPr="00B33323" w:rsidSect="009A47AD">
          <w:headerReference w:type="default" r:id="rId8"/>
          <w:footerReference w:type="default" r:id="rId9"/>
          <w:type w:val="continuous"/>
          <w:pgSz w:w="11910" w:h="16840"/>
          <w:pgMar w:top="900" w:right="600" w:bottom="36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9A47AD" w:rsidRPr="009A47AD" w:rsidRDefault="009A47AD" w:rsidP="00D5782C">
      <w:pPr>
        <w:pStyle w:val="BodyText"/>
        <w:spacing w:before="90" w:line="280" w:lineRule="auto"/>
        <w:ind w:left="100"/>
        <w:jc w:val="both"/>
        <w:rPr>
          <w:sz w:val="20"/>
          <w:szCs w:val="20"/>
        </w:rPr>
      </w:pPr>
      <w:r w:rsidRPr="009A47AD">
        <w:rPr>
          <w:sz w:val="20"/>
          <w:szCs w:val="20"/>
        </w:rPr>
        <w:t xml:space="preserve">Yes-associated protein (YAP) is an </w:t>
      </w:r>
      <w:proofErr w:type="spellStart"/>
      <w:r w:rsidRPr="009A47AD">
        <w:rPr>
          <w:sz w:val="20"/>
          <w:szCs w:val="20"/>
        </w:rPr>
        <w:t>oncoprotein</w:t>
      </w:r>
      <w:proofErr w:type="spellEnd"/>
      <w:r w:rsidRPr="009A47AD">
        <w:rPr>
          <w:sz w:val="20"/>
          <w:szCs w:val="20"/>
        </w:rPr>
        <w:t xml:space="preserve"> encoded by YAP1</w:t>
      </w:r>
      <w:r w:rsidR="00096E5F">
        <w:rPr>
          <w:sz w:val="20"/>
          <w:szCs w:val="20"/>
        </w:rPr>
        <w:t xml:space="preserve"> gene. </w:t>
      </w:r>
      <w:r w:rsidRPr="009A47AD">
        <w:rPr>
          <w:sz w:val="20"/>
          <w:szCs w:val="20"/>
        </w:rPr>
        <w:t xml:space="preserve">Hippo pathway </w:t>
      </w:r>
      <w:r w:rsidR="00096E5F">
        <w:rPr>
          <w:sz w:val="20"/>
          <w:szCs w:val="20"/>
        </w:rPr>
        <w:t>activation result</w:t>
      </w:r>
      <w:r w:rsidR="00E86B71">
        <w:rPr>
          <w:sz w:val="20"/>
          <w:szCs w:val="20"/>
        </w:rPr>
        <w:t>s</w:t>
      </w:r>
      <w:r w:rsidR="00096E5F">
        <w:rPr>
          <w:sz w:val="20"/>
          <w:szCs w:val="20"/>
        </w:rPr>
        <w:t xml:space="preserve"> in sequestration</w:t>
      </w:r>
      <w:r w:rsidRPr="009A47AD">
        <w:rPr>
          <w:sz w:val="20"/>
          <w:szCs w:val="20"/>
        </w:rPr>
        <w:t xml:space="preserve"> </w:t>
      </w:r>
      <w:r w:rsidR="00096E5F">
        <w:rPr>
          <w:sz w:val="20"/>
          <w:szCs w:val="20"/>
        </w:rPr>
        <w:t xml:space="preserve">of </w:t>
      </w:r>
      <w:r w:rsidRPr="009A47AD">
        <w:rPr>
          <w:sz w:val="20"/>
          <w:szCs w:val="20"/>
        </w:rPr>
        <w:t xml:space="preserve">YAP </w:t>
      </w:r>
      <w:r w:rsidR="00096E5F">
        <w:rPr>
          <w:sz w:val="20"/>
          <w:szCs w:val="20"/>
        </w:rPr>
        <w:t>in the cytoplasm and degradation</w:t>
      </w:r>
      <w:r w:rsidRPr="009A47AD">
        <w:rPr>
          <w:sz w:val="20"/>
          <w:szCs w:val="20"/>
        </w:rPr>
        <w:t xml:space="preserve">. Whereas, when the Hippo pathway is deactivated, YAP </w:t>
      </w:r>
      <w:r w:rsidR="00E86B71">
        <w:rPr>
          <w:sz w:val="20"/>
          <w:szCs w:val="20"/>
        </w:rPr>
        <w:t xml:space="preserve">is </w:t>
      </w:r>
      <w:r w:rsidR="00E86B71" w:rsidRPr="009A47AD">
        <w:rPr>
          <w:sz w:val="20"/>
          <w:szCs w:val="20"/>
        </w:rPr>
        <w:t>translocate</w:t>
      </w:r>
      <w:r w:rsidR="00E86B71">
        <w:rPr>
          <w:sz w:val="20"/>
          <w:szCs w:val="20"/>
        </w:rPr>
        <w:t>d</w:t>
      </w:r>
      <w:r w:rsidRPr="009A47AD">
        <w:rPr>
          <w:sz w:val="20"/>
          <w:szCs w:val="20"/>
        </w:rPr>
        <w:t xml:space="preserve"> into </w:t>
      </w:r>
      <w:r w:rsidR="00E86B71">
        <w:rPr>
          <w:sz w:val="20"/>
          <w:szCs w:val="20"/>
        </w:rPr>
        <w:t xml:space="preserve">the </w:t>
      </w:r>
      <w:r w:rsidRPr="009A47AD">
        <w:rPr>
          <w:sz w:val="20"/>
          <w:szCs w:val="20"/>
        </w:rPr>
        <w:t>nucleus and promote</w:t>
      </w:r>
      <w:r w:rsidR="00E86B71">
        <w:rPr>
          <w:sz w:val="20"/>
          <w:szCs w:val="20"/>
        </w:rPr>
        <w:t>s</w:t>
      </w:r>
      <w:r w:rsidRPr="009A47AD">
        <w:rPr>
          <w:sz w:val="20"/>
          <w:szCs w:val="20"/>
        </w:rPr>
        <w:t xml:space="preserve"> transcription of downstream genes </w:t>
      </w:r>
      <w:r w:rsidR="00E86B71">
        <w:rPr>
          <w:sz w:val="20"/>
          <w:szCs w:val="20"/>
        </w:rPr>
        <w:t xml:space="preserve">stimulating </w:t>
      </w:r>
      <w:r w:rsidRPr="009A47AD">
        <w:rPr>
          <w:sz w:val="20"/>
          <w:szCs w:val="20"/>
        </w:rPr>
        <w:t xml:space="preserve">growth </w:t>
      </w:r>
      <w:r w:rsidR="00E86B71">
        <w:rPr>
          <w:sz w:val="20"/>
          <w:szCs w:val="20"/>
        </w:rPr>
        <w:t>and inhibiting</w:t>
      </w:r>
      <w:r w:rsidRPr="009A47AD">
        <w:rPr>
          <w:sz w:val="20"/>
          <w:szCs w:val="20"/>
        </w:rPr>
        <w:t xml:space="preserve"> apoptosis. Numerous studies </w:t>
      </w:r>
      <w:r w:rsidR="00142ACE">
        <w:rPr>
          <w:sz w:val="20"/>
          <w:szCs w:val="20"/>
        </w:rPr>
        <w:t>showed</w:t>
      </w:r>
      <w:r w:rsidRPr="009A47AD">
        <w:rPr>
          <w:sz w:val="20"/>
          <w:szCs w:val="20"/>
        </w:rPr>
        <w:t xml:space="preserve"> that overexpression of YAP induce</w:t>
      </w:r>
      <w:r w:rsidR="00E86B71">
        <w:rPr>
          <w:sz w:val="20"/>
          <w:szCs w:val="20"/>
        </w:rPr>
        <w:t>s</w:t>
      </w:r>
      <w:r w:rsidRPr="009A47AD">
        <w:rPr>
          <w:sz w:val="20"/>
          <w:szCs w:val="20"/>
        </w:rPr>
        <w:t xml:space="preserve"> epithelial-</w:t>
      </w:r>
      <w:r w:rsidR="00E86B71">
        <w:rPr>
          <w:sz w:val="20"/>
          <w:szCs w:val="20"/>
        </w:rPr>
        <w:t>mesenchymal transition, inhibits</w:t>
      </w:r>
      <w:r w:rsidRPr="009A47AD">
        <w:rPr>
          <w:sz w:val="20"/>
          <w:szCs w:val="20"/>
        </w:rPr>
        <w:t xml:space="preserve"> apoptosis and increase</w:t>
      </w:r>
      <w:r w:rsidR="00142ACE">
        <w:rPr>
          <w:sz w:val="20"/>
          <w:szCs w:val="20"/>
        </w:rPr>
        <w:t>s</w:t>
      </w:r>
      <w:r w:rsidRPr="009A47AD">
        <w:rPr>
          <w:sz w:val="20"/>
          <w:szCs w:val="20"/>
        </w:rPr>
        <w:t xml:space="preserve"> cancer stem cells</w:t>
      </w:r>
      <w:r w:rsidR="00A14F67">
        <w:rPr>
          <w:sz w:val="20"/>
          <w:szCs w:val="20"/>
        </w:rPr>
        <w:t xml:space="preserve"> number</w:t>
      </w:r>
      <w:r w:rsidRPr="009A47AD">
        <w:rPr>
          <w:sz w:val="20"/>
          <w:szCs w:val="20"/>
        </w:rPr>
        <w:t xml:space="preserve"> </w:t>
      </w:r>
      <w:r w:rsidR="008F05DF">
        <w:rPr>
          <w:sz w:val="20"/>
          <w:szCs w:val="20"/>
        </w:rPr>
        <w:t>in-</w:t>
      </w:r>
      <w:r w:rsidRPr="009A47AD">
        <w:rPr>
          <w:sz w:val="20"/>
          <w:szCs w:val="20"/>
        </w:rPr>
        <w:t>vitro</w:t>
      </w:r>
      <w:r w:rsidR="00A14F67">
        <w:rPr>
          <w:sz w:val="20"/>
          <w:szCs w:val="20"/>
        </w:rPr>
        <w:t xml:space="preserve">. </w:t>
      </w:r>
      <w:r w:rsidR="00142ACE">
        <w:rPr>
          <w:sz w:val="20"/>
          <w:szCs w:val="20"/>
        </w:rPr>
        <w:t xml:space="preserve">Levels of </w:t>
      </w:r>
      <w:r w:rsidRPr="009A47AD">
        <w:rPr>
          <w:sz w:val="20"/>
          <w:szCs w:val="20"/>
        </w:rPr>
        <w:t xml:space="preserve">YAP were found to be elevated </w:t>
      </w:r>
      <w:r w:rsidR="00142ACE">
        <w:rPr>
          <w:sz w:val="20"/>
          <w:szCs w:val="20"/>
        </w:rPr>
        <w:t xml:space="preserve">in many human </w:t>
      </w:r>
      <w:r w:rsidR="00A14F67">
        <w:rPr>
          <w:sz w:val="20"/>
          <w:szCs w:val="20"/>
        </w:rPr>
        <w:t>cancer</w:t>
      </w:r>
      <w:r w:rsidR="00142ACE">
        <w:rPr>
          <w:sz w:val="20"/>
          <w:szCs w:val="20"/>
        </w:rPr>
        <w:t>s</w:t>
      </w:r>
      <w:r w:rsidRPr="009A47AD">
        <w:rPr>
          <w:sz w:val="20"/>
          <w:szCs w:val="20"/>
        </w:rPr>
        <w:t xml:space="preserve"> and </w:t>
      </w:r>
      <w:r w:rsidR="00A14F67">
        <w:rPr>
          <w:sz w:val="20"/>
          <w:szCs w:val="20"/>
        </w:rPr>
        <w:t>related to</w:t>
      </w:r>
      <w:r w:rsidRPr="009A47AD">
        <w:rPr>
          <w:sz w:val="20"/>
          <w:szCs w:val="20"/>
        </w:rPr>
        <w:t xml:space="preserve"> poorly differentiated tumors. Therefore, </w:t>
      </w:r>
      <w:r w:rsidR="00A14F67">
        <w:rPr>
          <w:sz w:val="20"/>
          <w:szCs w:val="20"/>
        </w:rPr>
        <w:t>YAP</w:t>
      </w:r>
      <w:r w:rsidRPr="009A47AD">
        <w:rPr>
          <w:sz w:val="20"/>
          <w:szCs w:val="20"/>
        </w:rPr>
        <w:t xml:space="preserve"> has emerged as a prime target for developing anti-cancer drugs. </w:t>
      </w:r>
      <w:r w:rsidR="00635FC6" w:rsidRPr="00635FC6">
        <w:rPr>
          <w:sz w:val="20"/>
          <w:szCs w:val="20"/>
        </w:rPr>
        <w:t>This study aim</w:t>
      </w:r>
      <w:r w:rsidR="00635FC6">
        <w:rPr>
          <w:sz w:val="20"/>
          <w:szCs w:val="20"/>
        </w:rPr>
        <w:t>s</w:t>
      </w:r>
      <w:r w:rsidR="00635FC6" w:rsidRPr="00635FC6">
        <w:rPr>
          <w:sz w:val="20"/>
          <w:szCs w:val="20"/>
        </w:rPr>
        <w:t xml:space="preserve"> to investigate the immunohistochemical expression of YAP in breast cancer tissue compared to benign </w:t>
      </w:r>
      <w:r w:rsidR="00635FC6">
        <w:rPr>
          <w:sz w:val="20"/>
          <w:szCs w:val="20"/>
        </w:rPr>
        <w:t>tumors and normal breast tissue</w:t>
      </w:r>
      <w:r w:rsidR="008F05DF" w:rsidRPr="00635FC6">
        <w:rPr>
          <w:sz w:val="20"/>
          <w:szCs w:val="20"/>
        </w:rPr>
        <w:t>.</w:t>
      </w:r>
      <w:r w:rsidRPr="009A47AD">
        <w:rPr>
          <w:sz w:val="20"/>
          <w:szCs w:val="20"/>
        </w:rPr>
        <w:t xml:space="preserve"> The nuclear expression of YAP was evaluated in </w:t>
      </w:r>
      <w:r w:rsidR="00D5782C">
        <w:rPr>
          <w:sz w:val="20"/>
          <w:szCs w:val="20"/>
        </w:rPr>
        <w:t>six</w:t>
      </w:r>
      <w:r w:rsidRPr="009A47AD">
        <w:rPr>
          <w:sz w:val="20"/>
          <w:szCs w:val="20"/>
        </w:rPr>
        <w:t xml:space="preserve"> cases of benign </w:t>
      </w:r>
      <w:proofErr w:type="spellStart"/>
      <w:r w:rsidRPr="009A47AD">
        <w:rPr>
          <w:sz w:val="20"/>
          <w:szCs w:val="20"/>
        </w:rPr>
        <w:t>fibroadenomas</w:t>
      </w:r>
      <w:proofErr w:type="spellEnd"/>
      <w:r w:rsidRPr="009A47AD">
        <w:rPr>
          <w:sz w:val="20"/>
          <w:szCs w:val="20"/>
        </w:rPr>
        <w:t xml:space="preserve">, </w:t>
      </w:r>
      <w:r w:rsidR="00D5782C">
        <w:rPr>
          <w:sz w:val="20"/>
          <w:szCs w:val="20"/>
        </w:rPr>
        <w:t>6</w:t>
      </w:r>
      <w:r w:rsidRPr="009A47AD">
        <w:rPr>
          <w:sz w:val="20"/>
          <w:szCs w:val="20"/>
        </w:rPr>
        <w:t xml:space="preserve"> cases of </w:t>
      </w:r>
      <w:r w:rsidR="008F05DF">
        <w:rPr>
          <w:sz w:val="20"/>
          <w:szCs w:val="20"/>
        </w:rPr>
        <w:t>i</w:t>
      </w:r>
      <w:r w:rsidRPr="009A47AD">
        <w:rPr>
          <w:sz w:val="20"/>
          <w:szCs w:val="20"/>
        </w:rPr>
        <w:t xml:space="preserve">n-situ ductal carcinomas, </w:t>
      </w:r>
      <w:r w:rsidR="00D5782C">
        <w:rPr>
          <w:sz w:val="20"/>
          <w:szCs w:val="20"/>
        </w:rPr>
        <w:t>6</w:t>
      </w:r>
      <w:r w:rsidRPr="009A47AD">
        <w:rPr>
          <w:sz w:val="20"/>
          <w:szCs w:val="20"/>
        </w:rPr>
        <w:t xml:space="preserve"> cases of normal breast tissue samples as well as 60 cases of invasive breast carcinoma, 57 ductal (IDC) and 3 lobular (ILC). Staining was analyzed and blindly scored. Nuclear staining of more than 20% of the nuclei was considered positive. Cytoplasmic staining was scored according </w:t>
      </w:r>
      <w:r w:rsidR="008F05DF">
        <w:rPr>
          <w:sz w:val="20"/>
          <w:szCs w:val="20"/>
        </w:rPr>
        <w:t xml:space="preserve">to </w:t>
      </w:r>
      <w:r w:rsidRPr="009A47AD">
        <w:rPr>
          <w:sz w:val="20"/>
          <w:szCs w:val="20"/>
        </w:rPr>
        <w:t>its intensity as (+1 mild, +2 moderate, +3 strong). The results were then correlated with grade, stage and hormone receptor positivity in each of th</w:t>
      </w:r>
      <w:r w:rsidR="008F05DF">
        <w:rPr>
          <w:sz w:val="20"/>
          <w:szCs w:val="20"/>
        </w:rPr>
        <w:t>o</w:t>
      </w:r>
      <w:r w:rsidRPr="009A47AD">
        <w:rPr>
          <w:sz w:val="20"/>
          <w:szCs w:val="20"/>
        </w:rPr>
        <w:t xml:space="preserve">se tissues. </w:t>
      </w:r>
      <w:r w:rsidR="008F05DF">
        <w:rPr>
          <w:sz w:val="20"/>
          <w:szCs w:val="20"/>
        </w:rPr>
        <w:t>A</w:t>
      </w:r>
      <w:r w:rsidRPr="009A47AD">
        <w:rPr>
          <w:sz w:val="20"/>
          <w:szCs w:val="20"/>
        </w:rPr>
        <w:t xml:space="preserve">ll cases of normal, benign and in-situ carcinomas </w:t>
      </w:r>
      <w:r w:rsidR="008F05DF">
        <w:rPr>
          <w:sz w:val="20"/>
          <w:szCs w:val="20"/>
        </w:rPr>
        <w:t>depicted no</w:t>
      </w:r>
      <w:r w:rsidRPr="009A47AD">
        <w:rPr>
          <w:sz w:val="20"/>
          <w:szCs w:val="20"/>
        </w:rPr>
        <w:t xml:space="preserve"> nuclear YAP expression. YAP expression in these cases was mostly cytoplasmic and varied in </w:t>
      </w:r>
      <w:r w:rsidR="00635FC6">
        <w:rPr>
          <w:sz w:val="20"/>
          <w:szCs w:val="20"/>
        </w:rPr>
        <w:t>expression</w:t>
      </w:r>
      <w:r w:rsidRPr="009A47AD">
        <w:rPr>
          <w:sz w:val="20"/>
          <w:szCs w:val="20"/>
        </w:rPr>
        <w:t xml:space="preserve"> between mild, moderate </w:t>
      </w:r>
      <w:r w:rsidR="00635FC6">
        <w:rPr>
          <w:sz w:val="20"/>
          <w:szCs w:val="20"/>
        </w:rPr>
        <w:t>or</w:t>
      </w:r>
      <w:r w:rsidRPr="009A47AD">
        <w:rPr>
          <w:sz w:val="20"/>
          <w:szCs w:val="20"/>
        </w:rPr>
        <w:t xml:space="preserve"> strong</w:t>
      </w:r>
      <w:r w:rsidR="008F05DF">
        <w:rPr>
          <w:sz w:val="20"/>
          <w:szCs w:val="20"/>
        </w:rPr>
        <w:t>. On the other hand, 60% of invasive breast carcinomas cases</w:t>
      </w:r>
      <w:r w:rsidRPr="009A47AD">
        <w:rPr>
          <w:sz w:val="20"/>
          <w:szCs w:val="20"/>
        </w:rPr>
        <w:t xml:space="preserve"> showed positive nuclear staining suggesting that YAP is active in these tumors and could have possible carcinogenic role. Our data </w:t>
      </w:r>
      <w:r w:rsidR="008F05DF">
        <w:rPr>
          <w:sz w:val="20"/>
          <w:szCs w:val="20"/>
        </w:rPr>
        <w:t>showed that</w:t>
      </w:r>
      <w:r w:rsidRPr="009A47AD">
        <w:rPr>
          <w:sz w:val="20"/>
          <w:szCs w:val="20"/>
        </w:rPr>
        <w:t xml:space="preserve"> YAP</w:t>
      </w:r>
      <w:r w:rsidR="008F05DF">
        <w:rPr>
          <w:sz w:val="20"/>
          <w:szCs w:val="20"/>
        </w:rPr>
        <w:t xml:space="preserve"> is highly active</w:t>
      </w:r>
      <w:r w:rsidRPr="009A47AD">
        <w:rPr>
          <w:sz w:val="20"/>
          <w:szCs w:val="20"/>
        </w:rPr>
        <w:t xml:space="preserve"> in breast adenocarcinoma and suggest that further studies are required to investigate the exact pathway responsible for YAP activation and its involvement in carcinogenesis. </w:t>
      </w:r>
    </w:p>
    <w:p w:rsidR="00AE3E37" w:rsidRDefault="00FD19FD" w:rsidP="007A3F6A">
      <w:pPr>
        <w:pStyle w:val="BodyText"/>
        <w:spacing w:before="90" w:line="280" w:lineRule="auto"/>
        <w:ind w:left="100"/>
        <w:jc w:val="both"/>
      </w:pPr>
      <w:r w:rsidRPr="007A3F6A">
        <w:rPr>
          <w:sz w:val="20"/>
          <w:szCs w:val="20"/>
        </w:rPr>
        <w:t xml:space="preserve"> 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AE3E37" w:rsidRDefault="0080435F">
      <w:pPr>
        <w:pStyle w:val="BodyText"/>
        <w:spacing w:before="2"/>
        <w:rPr>
          <w:rFonts w:ascii="Arial"/>
          <w:b/>
          <w:sz w:val="16"/>
        </w:rPr>
      </w:pPr>
      <w:r w:rsidRPr="0080435F">
        <w:rPr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15081E7" wp14:editId="68945C53">
            <wp:simplePos x="0" y="0"/>
            <wp:positionH relativeFrom="column">
              <wp:posOffset>13524</wp:posOffset>
            </wp:positionH>
            <wp:positionV relativeFrom="paragraph">
              <wp:posOffset>160011</wp:posOffset>
            </wp:positionV>
            <wp:extent cx="3165475" cy="1582420"/>
            <wp:effectExtent l="0" t="0" r="0" b="0"/>
            <wp:wrapThrough wrapText="bothSides">
              <wp:wrapPolygon edited="0">
                <wp:start x="0" y="0"/>
                <wp:lineTo x="0" y="21323"/>
                <wp:lineTo x="21448" y="21323"/>
                <wp:lineTo x="21448" y="0"/>
                <wp:lineTo x="0" y="0"/>
              </wp:wrapPolygon>
            </wp:wrapThrough>
            <wp:docPr id="1" name="Picture 1" descr="C:\Users\10953\Google Drive\3 Research\2019-2020\Yap\Figures\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953\Google Drive\3 Research\2019-2020\Yap\Figures\Fig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925BF" w:rsidRPr="004A2E29" w:rsidRDefault="002925BF" w:rsidP="00CD531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4"/>
          <w:szCs w:val="18"/>
        </w:rPr>
      </w:pPr>
      <w:r w:rsidRPr="004A2E29">
        <w:rPr>
          <w:sz w:val="14"/>
          <w:szCs w:val="18"/>
        </w:rPr>
        <w:t>Abdalla, M. E., &amp; Eladl, M. A. (2019). Student perception of the effect of problem familiarity on group discussion quality in a problem-based learning environment. GMS journal for medical education, 36(3).</w:t>
      </w:r>
    </w:p>
    <w:p w:rsidR="002925BF" w:rsidRPr="004A2E29" w:rsidRDefault="002925BF" w:rsidP="000A464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4"/>
          <w:szCs w:val="18"/>
        </w:rPr>
      </w:pPr>
      <w:r w:rsidRPr="004A2E29">
        <w:rPr>
          <w:sz w:val="14"/>
          <w:szCs w:val="18"/>
        </w:rPr>
        <w:t xml:space="preserve">Muhammad, J. S., Eladl, M. A., &amp; </w:t>
      </w:r>
      <w:proofErr w:type="spellStart"/>
      <w:r w:rsidRPr="004A2E29">
        <w:rPr>
          <w:sz w:val="14"/>
          <w:szCs w:val="18"/>
        </w:rPr>
        <w:t>Khoder</w:t>
      </w:r>
      <w:proofErr w:type="spellEnd"/>
      <w:r w:rsidRPr="004A2E29">
        <w:rPr>
          <w:sz w:val="14"/>
          <w:szCs w:val="18"/>
        </w:rPr>
        <w:t>, G. (2019). Helicobacter pylori-induced DNA Methylation as an Epigenetic Modulator of Gastric Cancer: Recent Outcomes and Future Direction. Pathogens, 8(1), 23.</w:t>
      </w:r>
    </w:p>
    <w:p w:rsidR="002925BF" w:rsidRPr="004A2E29" w:rsidRDefault="002925BF" w:rsidP="00F603B8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4"/>
          <w:szCs w:val="18"/>
        </w:rPr>
      </w:pPr>
      <w:r w:rsidRPr="004A2E29">
        <w:rPr>
          <w:sz w:val="14"/>
          <w:szCs w:val="18"/>
        </w:rPr>
        <w:t>Guimei, M., Eladl, M. A., Ranade, A. V., &amp; Manzoor, S. (2019). Autophagy related markers (Beclin-1 and ATG4B) are strongly expressed in Wilms' tumor and correlate with favorable histology. Histology and histopathology, 34(1), 47-56.</w:t>
      </w:r>
    </w:p>
    <w:p w:rsidR="004A2E29" w:rsidRPr="004A2E29" w:rsidRDefault="004A2E29" w:rsidP="009C4A3C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4"/>
          <w:szCs w:val="18"/>
        </w:rPr>
      </w:pPr>
      <w:r w:rsidRPr="004A2E29">
        <w:rPr>
          <w:sz w:val="14"/>
          <w:szCs w:val="18"/>
        </w:rPr>
        <w:t>Eladl, M. A., Abdalla, M. E., &amp; Ranade, A. (2018). A mixed method study to validate a two-way feedback between student and faculty to improve learning of anatomy. Anatomy &amp; cell biology, 51(2), 98-104.</w:t>
      </w:r>
    </w:p>
    <w:p w:rsidR="004A2E29" w:rsidRPr="004A2E29" w:rsidRDefault="004A2E29" w:rsidP="000A464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4"/>
          <w:szCs w:val="18"/>
        </w:rPr>
      </w:pPr>
      <w:r w:rsidRPr="004A2E29">
        <w:rPr>
          <w:sz w:val="14"/>
          <w:szCs w:val="18"/>
        </w:rPr>
        <w:t xml:space="preserve">Mohamed, I. N., </w:t>
      </w:r>
      <w:proofErr w:type="spellStart"/>
      <w:r w:rsidRPr="004A2E29">
        <w:rPr>
          <w:sz w:val="14"/>
          <w:szCs w:val="18"/>
        </w:rPr>
        <w:t>Sarhan</w:t>
      </w:r>
      <w:proofErr w:type="spellEnd"/>
      <w:r w:rsidRPr="004A2E29">
        <w:rPr>
          <w:sz w:val="14"/>
          <w:szCs w:val="18"/>
        </w:rPr>
        <w:t>, N. R., Eladl, M. A., El-</w:t>
      </w:r>
      <w:proofErr w:type="spellStart"/>
      <w:r w:rsidRPr="004A2E29">
        <w:rPr>
          <w:sz w:val="14"/>
          <w:szCs w:val="18"/>
        </w:rPr>
        <w:t>Remessy</w:t>
      </w:r>
      <w:proofErr w:type="spellEnd"/>
      <w:r w:rsidRPr="004A2E29">
        <w:rPr>
          <w:sz w:val="14"/>
          <w:szCs w:val="18"/>
        </w:rPr>
        <w:t>, A. B., &amp; El-</w:t>
      </w:r>
      <w:proofErr w:type="spellStart"/>
      <w:r w:rsidRPr="004A2E29">
        <w:rPr>
          <w:sz w:val="14"/>
          <w:szCs w:val="18"/>
        </w:rPr>
        <w:t>Sherbiny</w:t>
      </w:r>
      <w:proofErr w:type="spellEnd"/>
      <w:r w:rsidRPr="004A2E29">
        <w:rPr>
          <w:sz w:val="14"/>
          <w:szCs w:val="18"/>
        </w:rPr>
        <w:t xml:space="preserve">, M. (2018). Deletion of </w:t>
      </w:r>
      <w:proofErr w:type="spellStart"/>
      <w:r w:rsidRPr="004A2E29">
        <w:rPr>
          <w:sz w:val="14"/>
          <w:szCs w:val="18"/>
        </w:rPr>
        <w:t>Thioredoxin</w:t>
      </w:r>
      <w:proofErr w:type="spellEnd"/>
      <w:r w:rsidRPr="004A2E29">
        <w:rPr>
          <w:sz w:val="14"/>
          <w:szCs w:val="18"/>
        </w:rPr>
        <w:t xml:space="preserve">-interacting protein ameliorates high fat diet-induced non-alcoholic </w:t>
      </w:r>
      <w:proofErr w:type="spellStart"/>
      <w:r w:rsidRPr="004A2E29">
        <w:rPr>
          <w:sz w:val="14"/>
          <w:szCs w:val="18"/>
        </w:rPr>
        <w:t>steatohepatitis</w:t>
      </w:r>
      <w:proofErr w:type="spellEnd"/>
      <w:r w:rsidRPr="004A2E29">
        <w:rPr>
          <w:sz w:val="14"/>
          <w:szCs w:val="18"/>
        </w:rPr>
        <w:t xml:space="preserve"> through modulation of Toll-like receptor 2-NLRP3-inflammasome axis: Histological and immunohistochemical study. </w:t>
      </w:r>
      <w:proofErr w:type="spellStart"/>
      <w:r w:rsidRPr="004A2E29">
        <w:rPr>
          <w:sz w:val="14"/>
          <w:szCs w:val="18"/>
        </w:rPr>
        <w:t>Acta</w:t>
      </w:r>
      <w:proofErr w:type="spellEnd"/>
      <w:r w:rsidRPr="004A2E29">
        <w:rPr>
          <w:sz w:val="14"/>
          <w:szCs w:val="18"/>
        </w:rPr>
        <w:t xml:space="preserve"> </w:t>
      </w:r>
      <w:proofErr w:type="spellStart"/>
      <w:r w:rsidRPr="004A2E29">
        <w:rPr>
          <w:sz w:val="14"/>
          <w:szCs w:val="18"/>
        </w:rPr>
        <w:t>histochemica</w:t>
      </w:r>
      <w:proofErr w:type="spellEnd"/>
      <w:r w:rsidRPr="004A2E29">
        <w:rPr>
          <w:sz w:val="14"/>
          <w:szCs w:val="18"/>
        </w:rPr>
        <w:t>, 120(3), 242-254.</w:t>
      </w:r>
    </w:p>
    <w:p w:rsidR="004A2E29" w:rsidRPr="004A2E29" w:rsidRDefault="004A2E29" w:rsidP="002925B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4"/>
          <w:szCs w:val="18"/>
        </w:rPr>
      </w:pPr>
      <w:proofErr w:type="spellStart"/>
      <w:r w:rsidRPr="004A2E29">
        <w:rPr>
          <w:sz w:val="14"/>
          <w:szCs w:val="18"/>
        </w:rPr>
        <w:t>Elsaed</w:t>
      </w:r>
      <w:proofErr w:type="spellEnd"/>
      <w:r w:rsidRPr="004A2E29">
        <w:rPr>
          <w:sz w:val="14"/>
          <w:szCs w:val="18"/>
        </w:rPr>
        <w:t xml:space="preserve">, W. M., </w:t>
      </w:r>
      <w:proofErr w:type="spellStart"/>
      <w:r w:rsidRPr="004A2E29">
        <w:rPr>
          <w:sz w:val="14"/>
          <w:szCs w:val="18"/>
        </w:rPr>
        <w:t>Bedeer</w:t>
      </w:r>
      <w:proofErr w:type="spellEnd"/>
      <w:r w:rsidRPr="004A2E29">
        <w:rPr>
          <w:sz w:val="14"/>
          <w:szCs w:val="18"/>
        </w:rPr>
        <w:t>, R. F., &amp; Eladl, M. A. (2018). Ameliorative effect of vitamin B12 on seminiferous epithelium of cimetidine-treated rats: a histopathological, immunohistochemical and ultrastructural study. Anatomy &amp; cell biology, 51(1), 52-61.</w:t>
      </w:r>
    </w:p>
    <w:p w:rsidR="002925BF" w:rsidRPr="000A464A" w:rsidRDefault="002925BF" w:rsidP="002925B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  <w:sectPr w:rsidR="002925BF" w:rsidRPr="000A464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FC276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F07E43" w:rsidRDefault="00A9710C" w:rsidP="00F07E43">
      <w:pPr>
        <w:tabs>
          <w:tab w:val="left" w:pos="384"/>
        </w:tabs>
        <w:spacing w:before="103" w:line="216" w:lineRule="exact"/>
        <w:ind w:left="100" w:right="138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:rsidR="007A3F6A" w:rsidRDefault="0080435F" w:rsidP="004D5DE1">
      <w:pPr>
        <w:tabs>
          <w:tab w:val="left" w:pos="384"/>
        </w:tabs>
        <w:spacing w:before="103" w:line="216" w:lineRule="exact"/>
        <w:ind w:left="100" w:right="138"/>
        <w:jc w:val="both"/>
        <w:rPr>
          <w:rFonts w:ascii="Arial"/>
          <w:sz w:val="14"/>
        </w:rPr>
      </w:pPr>
      <w:r w:rsidRPr="0080435F">
        <w:rPr>
          <w:rFonts w:ascii="Minion Pro"/>
          <w:noProof/>
          <w:sz w:val="26"/>
        </w:rPr>
        <w:drawing>
          <wp:anchor distT="0" distB="0" distL="114300" distR="114300" simplePos="0" relativeHeight="251663360" behindDoc="0" locked="0" layoutInCell="1" allowOverlap="1" wp14:anchorId="1AE1719E" wp14:editId="55D08420">
            <wp:simplePos x="0" y="0"/>
            <wp:positionH relativeFrom="column">
              <wp:posOffset>141234</wp:posOffset>
            </wp:positionH>
            <wp:positionV relativeFrom="paragraph">
              <wp:posOffset>80035</wp:posOffset>
            </wp:positionV>
            <wp:extent cx="480695" cy="617220"/>
            <wp:effectExtent l="0" t="0" r="0" b="0"/>
            <wp:wrapThrough wrapText="bothSides">
              <wp:wrapPolygon edited="0">
                <wp:start x="0" y="0"/>
                <wp:lineTo x="0" y="20667"/>
                <wp:lineTo x="20544" y="20667"/>
                <wp:lineTo x="20544" y="0"/>
                <wp:lineTo x="0" y="0"/>
              </wp:wrapPolygon>
            </wp:wrapThrough>
            <wp:docPr id="4" name="Picture 4" descr="C:\Users\10953\Google Drive\3 Research\2019-2020\Yap\Figures\elad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0953\Google Drive\3 Research\2019-2020\Yap\Figures\elad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9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B10F58">
        <w:rPr>
          <w:rFonts w:ascii="Arial"/>
          <w:sz w:val="14"/>
        </w:rPr>
        <w:t>.</w:t>
      </w:r>
      <w:r w:rsidR="0078738A">
        <w:rPr>
          <w:rFonts w:ascii="Arial"/>
          <w:sz w:val="14"/>
        </w:rPr>
        <w:t xml:space="preserve"> </w:t>
      </w:r>
      <w:r w:rsidR="000A464A">
        <w:rPr>
          <w:rFonts w:ascii="Arial"/>
          <w:sz w:val="14"/>
        </w:rPr>
        <w:t>Mohamed Eladl is</w:t>
      </w:r>
      <w:r w:rsidR="000A464A" w:rsidRPr="000A464A">
        <w:rPr>
          <w:rFonts w:ascii="Arial"/>
          <w:sz w:val="14"/>
        </w:rPr>
        <w:t xml:space="preserve"> </w:t>
      </w:r>
      <w:r w:rsidR="009F358A">
        <w:rPr>
          <w:rFonts w:ascii="Arial"/>
          <w:sz w:val="14"/>
        </w:rPr>
        <w:t>a medical graduate</w:t>
      </w:r>
      <w:r w:rsidR="000A464A" w:rsidRPr="000A464A">
        <w:rPr>
          <w:rFonts w:ascii="Arial"/>
          <w:sz w:val="14"/>
        </w:rPr>
        <w:t xml:space="preserve"> </w:t>
      </w:r>
      <w:r w:rsidR="009F358A">
        <w:rPr>
          <w:rFonts w:ascii="Arial"/>
          <w:sz w:val="14"/>
        </w:rPr>
        <w:t>holding</w:t>
      </w:r>
      <w:r w:rsidR="000A464A" w:rsidRPr="000A464A">
        <w:rPr>
          <w:rFonts w:ascii="Arial"/>
          <w:sz w:val="14"/>
        </w:rPr>
        <w:t xml:space="preserve"> M.Sc. and Ph.D. degrees in </w:t>
      </w:r>
      <w:r w:rsidR="009F358A">
        <w:rPr>
          <w:rFonts w:ascii="Arial"/>
          <w:sz w:val="14"/>
        </w:rPr>
        <w:t>H</w:t>
      </w:r>
      <w:r w:rsidR="000A464A" w:rsidRPr="000A464A">
        <w:rPr>
          <w:rFonts w:ascii="Arial"/>
          <w:sz w:val="14"/>
        </w:rPr>
        <w:t xml:space="preserve">uman </w:t>
      </w:r>
      <w:r w:rsidR="009F358A">
        <w:rPr>
          <w:rFonts w:ascii="Arial"/>
          <w:sz w:val="14"/>
        </w:rPr>
        <w:t>A</w:t>
      </w:r>
      <w:r w:rsidR="000A464A" w:rsidRPr="000A464A">
        <w:rPr>
          <w:rFonts w:ascii="Arial"/>
          <w:sz w:val="14"/>
        </w:rPr>
        <w:t xml:space="preserve">natomy and Embryology. </w:t>
      </w:r>
      <w:r w:rsidR="000A464A">
        <w:rPr>
          <w:rFonts w:ascii="Arial"/>
          <w:sz w:val="14"/>
        </w:rPr>
        <w:t>He has</w:t>
      </w:r>
      <w:r w:rsidR="000A464A" w:rsidRPr="000A464A">
        <w:rPr>
          <w:rFonts w:ascii="Arial"/>
          <w:sz w:val="14"/>
        </w:rPr>
        <w:t xml:space="preserve"> extensive experience in human anatomy education at </w:t>
      </w:r>
      <w:r w:rsidR="009F358A">
        <w:rPr>
          <w:rFonts w:ascii="Arial"/>
          <w:sz w:val="14"/>
        </w:rPr>
        <w:t>graduate and post-graduate</w:t>
      </w:r>
      <w:r w:rsidR="000A464A" w:rsidRPr="000A464A">
        <w:rPr>
          <w:rFonts w:ascii="Arial"/>
          <w:sz w:val="14"/>
        </w:rPr>
        <w:t xml:space="preserve"> level</w:t>
      </w:r>
      <w:r w:rsidR="009F358A">
        <w:rPr>
          <w:rFonts w:ascii="Arial"/>
          <w:sz w:val="14"/>
        </w:rPr>
        <w:t>s</w:t>
      </w:r>
      <w:r w:rsidR="000A464A" w:rsidRPr="000A464A">
        <w:rPr>
          <w:rFonts w:ascii="Arial"/>
          <w:sz w:val="14"/>
        </w:rPr>
        <w:t xml:space="preserve"> in the Middle East </w:t>
      </w:r>
      <w:r w:rsidR="009F358A">
        <w:rPr>
          <w:rFonts w:ascii="Arial"/>
          <w:sz w:val="14"/>
        </w:rPr>
        <w:t>a</w:t>
      </w:r>
      <w:r w:rsidR="007F27E2">
        <w:rPr>
          <w:rFonts w:ascii="Arial"/>
          <w:sz w:val="14"/>
        </w:rPr>
        <w:t>nd</w:t>
      </w:r>
      <w:r w:rsidR="000A464A" w:rsidRPr="000A464A">
        <w:rPr>
          <w:rFonts w:ascii="Arial"/>
          <w:sz w:val="14"/>
        </w:rPr>
        <w:t xml:space="preserve"> USA</w:t>
      </w:r>
      <w:r w:rsidR="000A464A">
        <w:rPr>
          <w:rFonts w:ascii="Arial"/>
          <w:sz w:val="14"/>
        </w:rPr>
        <w:t xml:space="preserve">. </w:t>
      </w:r>
      <w:r w:rsidR="007A3F6A">
        <w:rPr>
          <w:rFonts w:ascii="Arial"/>
          <w:sz w:val="14"/>
        </w:rPr>
        <w:t xml:space="preserve">His </w:t>
      </w:r>
      <w:r w:rsidR="009F358A">
        <w:rPr>
          <w:rFonts w:ascii="Arial"/>
          <w:sz w:val="14"/>
        </w:rPr>
        <w:t>main</w:t>
      </w:r>
      <w:r w:rsidR="007A3F6A" w:rsidRPr="007A3F6A">
        <w:rPr>
          <w:rFonts w:ascii="Arial"/>
          <w:sz w:val="14"/>
        </w:rPr>
        <w:t xml:space="preserve"> research interests </w:t>
      </w:r>
      <w:r w:rsidR="007F27E2">
        <w:rPr>
          <w:rFonts w:ascii="Arial"/>
          <w:sz w:val="14"/>
        </w:rPr>
        <w:t>are</w:t>
      </w:r>
      <w:r w:rsidR="007A3F6A" w:rsidRPr="007A3F6A">
        <w:rPr>
          <w:rFonts w:ascii="Arial"/>
          <w:sz w:val="14"/>
        </w:rPr>
        <w:t xml:space="preserve"> medical education </w:t>
      </w:r>
      <w:r w:rsidR="009F358A">
        <w:rPr>
          <w:rFonts w:ascii="Arial"/>
          <w:sz w:val="14"/>
        </w:rPr>
        <w:t>besides basic biomedical research</w:t>
      </w:r>
      <w:r w:rsidR="007A3F6A" w:rsidRPr="007A3F6A">
        <w:rPr>
          <w:rFonts w:ascii="Arial"/>
          <w:sz w:val="14"/>
        </w:rPr>
        <w:t xml:space="preserve"> </w:t>
      </w:r>
      <w:r w:rsidR="009F358A">
        <w:rPr>
          <w:rFonts w:ascii="Arial"/>
          <w:sz w:val="14"/>
        </w:rPr>
        <w:t xml:space="preserve">focusing on </w:t>
      </w:r>
      <w:r w:rsidR="004D5DE1">
        <w:rPr>
          <w:rFonts w:ascii="Arial"/>
          <w:sz w:val="14"/>
        </w:rPr>
        <w:t>exploring</w:t>
      </w:r>
      <w:r w:rsidR="007A3F6A" w:rsidRPr="007A3F6A">
        <w:rPr>
          <w:rFonts w:ascii="Arial"/>
          <w:sz w:val="14"/>
        </w:rPr>
        <w:t xml:space="preserve"> complex human diseases</w:t>
      </w:r>
      <w:r w:rsidR="009F358A">
        <w:rPr>
          <w:rFonts w:ascii="Arial"/>
          <w:sz w:val="14"/>
        </w:rPr>
        <w:t xml:space="preserve"> </w:t>
      </w:r>
      <w:r w:rsidR="004D5DE1">
        <w:rPr>
          <w:rFonts w:ascii="Arial"/>
          <w:sz w:val="14"/>
        </w:rPr>
        <w:t>on the cellular level in addition to</w:t>
      </w:r>
      <w:r w:rsidR="007A3F6A">
        <w:rPr>
          <w:rFonts w:ascii="Arial"/>
          <w:sz w:val="14"/>
        </w:rPr>
        <w:t xml:space="preserve"> </w:t>
      </w:r>
      <w:r w:rsidR="007A3F6A" w:rsidRPr="007A3F6A">
        <w:rPr>
          <w:rFonts w:ascii="Arial"/>
          <w:sz w:val="14"/>
        </w:rPr>
        <w:t>investigat</w:t>
      </w:r>
      <w:r w:rsidR="007A3F6A">
        <w:rPr>
          <w:rFonts w:ascii="Arial"/>
          <w:sz w:val="14"/>
        </w:rPr>
        <w:t>ing</w:t>
      </w:r>
      <w:r w:rsidR="007A3F6A" w:rsidRPr="007A3F6A">
        <w:rPr>
          <w:rFonts w:ascii="Arial"/>
          <w:sz w:val="14"/>
        </w:rPr>
        <w:t xml:space="preserve"> the biological differences between normal cells and </w:t>
      </w:r>
      <w:r w:rsidR="004D5DE1">
        <w:rPr>
          <w:rFonts w:ascii="Arial"/>
          <w:sz w:val="14"/>
        </w:rPr>
        <w:t>pathological</w:t>
      </w:r>
      <w:r w:rsidR="007A3F6A" w:rsidRPr="007A3F6A">
        <w:rPr>
          <w:rFonts w:ascii="Arial"/>
          <w:sz w:val="14"/>
        </w:rPr>
        <w:t xml:space="preserve"> cells</w:t>
      </w:r>
      <w:r w:rsidR="004D5DE1">
        <w:rPr>
          <w:rFonts w:ascii="Arial"/>
          <w:sz w:val="14"/>
        </w:rPr>
        <w:t xml:space="preserve"> including cancer cells</w:t>
      </w:r>
      <w:r w:rsidR="007A3F6A" w:rsidRPr="007A3F6A">
        <w:rPr>
          <w:rFonts w:ascii="Arial"/>
          <w:sz w:val="14"/>
        </w:rPr>
        <w:t xml:space="preserve"> </w:t>
      </w:r>
      <w:r w:rsidR="004D5DE1">
        <w:rPr>
          <w:rFonts w:ascii="Arial"/>
          <w:sz w:val="14"/>
        </w:rPr>
        <w:t xml:space="preserve">targeting </w:t>
      </w:r>
      <w:r w:rsidR="007A3F6A" w:rsidRPr="007A3F6A">
        <w:rPr>
          <w:rFonts w:ascii="Arial"/>
          <w:sz w:val="14"/>
        </w:rPr>
        <w:t>applicable therapeutic approaches.</w:t>
      </w:r>
      <w:r w:rsidR="007A3F6A">
        <w:rPr>
          <w:rFonts w:ascii="Arial"/>
          <w:sz w:val="14"/>
        </w:rPr>
        <w:t xml:space="preserve"> </w:t>
      </w:r>
    </w:p>
    <w:p w:rsidR="00AE3E37" w:rsidRDefault="00A9710C" w:rsidP="007A3F6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7A3F6A" w:rsidRPr="008D6B73">
          <w:rPr>
            <w:rStyle w:val="Hyperlink"/>
            <w:rFonts w:ascii="Arial"/>
            <w:sz w:val="14"/>
          </w:rPr>
          <w:t>meladl@sharjah.ac.ae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EA9E35" wp14:editId="0DC42B67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538FB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684C" w:rsidRDefault="003E684C">
      <w:r>
        <w:separator/>
      </w:r>
    </w:p>
  </w:endnote>
  <w:endnote w:type="continuationSeparator" w:id="0">
    <w:p w:rsidR="003E684C" w:rsidRDefault="003E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684C" w:rsidRDefault="003E684C">
      <w:r>
        <w:separator/>
      </w:r>
    </w:p>
  </w:footnote>
  <w:footnote w:type="continuationSeparator" w:id="0">
    <w:p w:rsidR="003E684C" w:rsidRDefault="003E6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C7A2306"/>
    <w:multiLevelType w:val="hybridMultilevel"/>
    <w:tmpl w:val="8724F822"/>
    <w:lvl w:ilvl="0" w:tplc="3C0C2C3C">
      <w:start w:val="13"/>
      <w:numFmt w:val="bullet"/>
      <w:lvlText w:val="-"/>
      <w:lvlJc w:val="left"/>
      <w:pPr>
        <w:ind w:left="3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tabs>
          <w:tab w:val="num" w:pos="723"/>
        </w:tabs>
        <w:ind w:left="72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443"/>
        </w:tabs>
        <w:ind w:left="14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3"/>
        </w:tabs>
        <w:ind w:left="2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3"/>
        </w:tabs>
        <w:ind w:left="3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3"/>
        </w:tabs>
        <w:ind w:left="4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3"/>
        </w:tabs>
        <w:ind w:left="5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3"/>
        </w:tabs>
        <w:ind w:left="5763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6E5F"/>
    <w:rsid w:val="000A464A"/>
    <w:rsid w:val="000B10B4"/>
    <w:rsid w:val="000D0C9F"/>
    <w:rsid w:val="000E2911"/>
    <w:rsid w:val="001263DF"/>
    <w:rsid w:val="00142ACE"/>
    <w:rsid w:val="001E763C"/>
    <w:rsid w:val="002925BF"/>
    <w:rsid w:val="00292ED9"/>
    <w:rsid w:val="00314AFB"/>
    <w:rsid w:val="003B76D9"/>
    <w:rsid w:val="003D2EF9"/>
    <w:rsid w:val="003E684C"/>
    <w:rsid w:val="00404E5B"/>
    <w:rsid w:val="00414F7B"/>
    <w:rsid w:val="004355DC"/>
    <w:rsid w:val="004749B4"/>
    <w:rsid w:val="00494130"/>
    <w:rsid w:val="004A2E29"/>
    <w:rsid w:val="004D5DE1"/>
    <w:rsid w:val="004E2D98"/>
    <w:rsid w:val="004F3523"/>
    <w:rsid w:val="005973B9"/>
    <w:rsid w:val="005B3A56"/>
    <w:rsid w:val="006060CE"/>
    <w:rsid w:val="0063497F"/>
    <w:rsid w:val="00635FC6"/>
    <w:rsid w:val="0078738A"/>
    <w:rsid w:val="007A3F6A"/>
    <w:rsid w:val="007F27E2"/>
    <w:rsid w:val="0080435F"/>
    <w:rsid w:val="00873DF0"/>
    <w:rsid w:val="008756E6"/>
    <w:rsid w:val="008F05DF"/>
    <w:rsid w:val="00906AA2"/>
    <w:rsid w:val="00924B39"/>
    <w:rsid w:val="00924B60"/>
    <w:rsid w:val="009756D4"/>
    <w:rsid w:val="009A47AD"/>
    <w:rsid w:val="009B2D44"/>
    <w:rsid w:val="009C634E"/>
    <w:rsid w:val="009F358A"/>
    <w:rsid w:val="00A07E82"/>
    <w:rsid w:val="00A14F67"/>
    <w:rsid w:val="00A9710C"/>
    <w:rsid w:val="00AE3E37"/>
    <w:rsid w:val="00B10F58"/>
    <w:rsid w:val="00B21A57"/>
    <w:rsid w:val="00B33323"/>
    <w:rsid w:val="00C33602"/>
    <w:rsid w:val="00CD6F55"/>
    <w:rsid w:val="00D5782C"/>
    <w:rsid w:val="00D62425"/>
    <w:rsid w:val="00D8560F"/>
    <w:rsid w:val="00DE3104"/>
    <w:rsid w:val="00E86B71"/>
    <w:rsid w:val="00F07E43"/>
    <w:rsid w:val="00F5549B"/>
    <w:rsid w:val="00F72EEA"/>
    <w:rsid w:val="00F8136A"/>
    <w:rsid w:val="00F84CAE"/>
    <w:rsid w:val="00FD1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1E1D1E-0159-4767-B611-2031B287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0A4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eladl@sharjah.ac.a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15195-BC67-4004-9A42-B44A6F5A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Mohamed Ahmed Eladl</cp:lastModifiedBy>
  <cp:revision>4</cp:revision>
  <dcterms:created xsi:type="dcterms:W3CDTF">2019-10-17T11:11:00Z</dcterms:created>
  <dcterms:modified xsi:type="dcterms:W3CDTF">2019-10-17T11:23:00Z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