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6"/>
        <w:spacing w:after="0"/>
        <w:rPr>
          <w:rFonts w:hint="default" w:ascii="Times New Roman" w:hAnsi="Times New Roman" w:cs="Times New Roman"/>
          <w:b/>
          <w:sz w:val="28"/>
          <w:szCs w:val="28"/>
        </w:rPr>
      </w:pPr>
      <w:r>
        <w:rPr>
          <w:rFonts w:hint="default" w:ascii="Times New Roman" w:hAnsi="Times New Roman" w:cs="Times New Roman"/>
          <w:b/>
          <w:sz w:val="28"/>
          <w:szCs w:val="28"/>
        </w:rPr>
        <w:t>Comparison of histological findings in umbilical cord in full term normal delivery and still birth cases</w:t>
      </w:r>
    </w:p>
    <w:p>
      <w:pPr>
        <w:widowControl w:val="0"/>
        <w:autoSpaceDE w:val="0"/>
        <w:autoSpaceDN w:val="0"/>
        <w:rPr>
          <w:rFonts w:hint="default" w:ascii="Times New Roman" w:hAnsi="Times New Roman" w:eastAsia="Times New Roman"/>
          <w:b/>
          <w:color w:val="000000"/>
          <w:sz w:val="24"/>
          <w:vertAlign w:val="superscript"/>
        </w:rPr>
      </w:pPr>
      <w:r>
        <w:rPr>
          <w:rFonts w:hint="default" w:ascii="Times New Roman" w:hAnsi="Times New Roman" w:eastAsia="Times New Roman"/>
          <w:b/>
          <w:color w:val="000000"/>
          <w:sz w:val="24"/>
        </w:rPr>
        <w:t xml:space="preserve"> Preksha Sharma</w:t>
      </w:r>
      <w:r>
        <w:rPr>
          <w:rFonts w:hint="default" w:ascii="Times New Roman" w:hAnsi="Times New Roman" w:eastAsia="Times New Roman"/>
          <w:b/>
          <w:color w:val="000000"/>
          <w:sz w:val="24"/>
          <w:vertAlign w:val="superscript"/>
        </w:rPr>
        <w:t xml:space="preserve"> 1</w:t>
      </w:r>
      <w:r>
        <w:rPr>
          <w:rFonts w:hint="default" w:ascii="Times New Roman" w:hAnsi="Times New Roman" w:eastAsia="Times New Roman"/>
          <w:b/>
          <w:color w:val="000000"/>
          <w:sz w:val="24"/>
        </w:rPr>
        <w:t>*, Sangita Chauhan</w:t>
      </w:r>
      <w:r>
        <w:rPr>
          <w:rFonts w:hint="default" w:ascii="Times New Roman" w:hAnsi="Times New Roman" w:eastAsia="Times New Roman"/>
          <w:b/>
          <w:color w:val="000000"/>
          <w:sz w:val="24"/>
          <w:vertAlign w:val="superscript"/>
        </w:rPr>
        <w:t>2</w:t>
      </w:r>
    </w:p>
    <w:p>
      <w:pPr>
        <w:widowControl w:val="0"/>
        <w:autoSpaceDE w:val="0"/>
        <w:autoSpaceDN w:val="0"/>
        <w:rPr>
          <w:rFonts w:hint="default" w:ascii="Times New Roman" w:hAnsi="Times New Roman" w:eastAsia="Times New Roman"/>
          <w:b/>
          <w:color w:val="000000"/>
          <w:sz w:val="24"/>
          <w:vertAlign w:val="superscript"/>
        </w:rPr>
      </w:pPr>
      <w:r>
        <w:rPr>
          <w:rFonts w:hint="default" w:ascii="Times New Roman" w:hAnsi="Times New Roman" w:eastAsia="Times New Roman"/>
          <w:b/>
          <w:color w:val="000000"/>
          <w:sz w:val="24"/>
          <w:vertAlign w:val="superscript"/>
        </w:rPr>
        <w:t xml:space="preserve">1  </w:t>
      </w:r>
      <w:r>
        <w:rPr>
          <w:rFonts w:hint="default" w:ascii="Times New Roman" w:hAnsi="Times New Roman" w:eastAsia="Times New Roman"/>
          <w:b w:val="0"/>
          <w:bCs/>
          <w:color w:val="000000"/>
          <w:sz w:val="24"/>
        </w:rPr>
        <w:t>M.B.B.S, M.S. (Anatomy) S.M.S Medical College, Jaipur, Rajasthan, India.</w:t>
      </w:r>
    </w:p>
    <w:p>
      <w:pPr>
        <w:widowControl w:val="0"/>
        <w:autoSpaceDE w:val="0"/>
        <w:autoSpaceDN w:val="0"/>
        <w:rPr>
          <w:rFonts w:hint="default" w:ascii="Times New Roman" w:hAnsi="Times New Roman" w:eastAsia="Times New Roman"/>
          <w:color w:val="000000"/>
        </w:rPr>
      </w:pPr>
      <w:r>
        <w:rPr>
          <w:rFonts w:hint="default" w:ascii="Times New Roman" w:hAnsi="Times New Roman" w:eastAsia="Times New Roman"/>
          <w:color w:val="000000"/>
          <w:vertAlign w:val="superscript"/>
        </w:rPr>
        <w:t>2</w:t>
      </w:r>
      <w:r>
        <w:rPr>
          <w:rFonts w:hint="default" w:ascii="Times New Roman" w:hAnsi="Times New Roman" w:eastAsia="Times New Roman"/>
          <w:color w:val="000000"/>
        </w:rPr>
        <w:t>Department of Anatomy, S.M.S. Medical College, Jaipur, Rajasthan, India.</w:t>
      </w:r>
    </w:p>
    <w:p>
      <w:pPr>
        <w:widowControl w:val="0"/>
        <w:autoSpaceDE w:val="0"/>
        <w:autoSpaceDN w:val="0"/>
        <w:rPr>
          <w:rFonts w:hint="default" w:ascii="Times New Roman" w:hAnsi="Times New Roman" w:eastAsia="Times New Roman"/>
          <w:color w:val="000000"/>
        </w:rPr>
      </w:pPr>
    </w:p>
    <w:p>
      <w:pPr>
        <w:widowControl w:val="0"/>
        <w:autoSpaceDE w:val="0"/>
        <w:autoSpaceDN w:val="0"/>
        <w:rPr>
          <w:rFonts w:hint="default" w:ascii="Times New Roman" w:hAnsi="Times New Roman" w:eastAsia="Times New Roman"/>
          <w:color w:val="000000"/>
        </w:rPr>
      </w:pPr>
      <w:bookmarkStart w:id="0" w:name="_GoBack"/>
      <w:bookmarkEnd w:id="0"/>
    </w:p>
    <w:p>
      <w:pPr>
        <w:widowControl w:val="0"/>
        <w:autoSpaceDE w:val="0"/>
        <w:autoSpaceDN w:val="0"/>
        <w:rPr>
          <w:rFonts w:hint="default" w:ascii="Times New Roman" w:hAnsi="Times New Roman" w:eastAsia="Times New Roman"/>
          <w:color w:val="000000"/>
          <w:lang/>
        </w:rPr>
      </w:pPr>
      <w:r>
        <w:rPr>
          <w:rFonts w:hint="default" w:ascii="Times New Roman" w:hAnsi="Times New Roman" w:eastAsia="Times New Roman"/>
          <w:b/>
          <w:bCs/>
          <w:color w:val="000000"/>
          <w:lang/>
        </w:rPr>
        <w:t>Key words</w:t>
      </w:r>
      <w:r>
        <w:rPr>
          <w:rFonts w:hint="default" w:ascii="Times New Roman" w:hAnsi="Times New Roman" w:eastAsia="Times New Roman"/>
          <w:color w:val="000000"/>
          <w:lang/>
        </w:rPr>
        <w:t xml:space="preserve"> : umbilical cord, still bith, full  term normal delivery, histology</w:t>
      </w:r>
    </w:p>
    <w:p>
      <w:pPr>
        <w:pStyle w:val="6"/>
        <w:spacing w:after="0"/>
        <w:rPr>
          <w:rFonts w:hint="default" w:ascii="Times New Roman" w:hAnsi="Times New Roman" w:cs="Times New Roman"/>
          <w:b/>
          <w:sz w:val="28"/>
          <w:szCs w:val="28"/>
        </w:rPr>
      </w:pPr>
    </w:p>
    <w:p>
      <w:pPr>
        <w:pStyle w:val="6"/>
        <w:spacing w:after="0"/>
        <w:rPr>
          <w:rFonts w:hint="default" w:ascii="Times New Roman" w:hAnsi="Times New Roman" w:cs="Times New Roman"/>
          <w:b/>
          <w:bCs/>
          <w:sz w:val="24"/>
          <w:szCs w:val="24"/>
        </w:rPr>
      </w:pPr>
      <w:r>
        <w:rPr>
          <w:rFonts w:hint="default" w:ascii="Times New Roman" w:hAnsi="Times New Roman" w:cs="Times New Roman"/>
          <w:b/>
          <w:bCs/>
          <w:sz w:val="24"/>
          <w:szCs w:val="24"/>
        </w:rPr>
        <w:t>INTRODUCTION:</w:t>
      </w:r>
    </w:p>
    <w:p>
      <w:pPr>
        <w:pStyle w:val="6"/>
        <w:spacing w:after="0"/>
        <w:rPr>
          <w:rFonts w:hint="default" w:ascii="Times New Roman" w:hAnsi="Times New Roman" w:cs="Times New Roman"/>
          <w:sz w:val="28"/>
          <w:szCs w:val="28"/>
        </w:rPr>
      </w:pPr>
    </w:p>
    <w:p>
      <w:pPr>
        <w:pStyle w:val="6"/>
        <w:spacing w:after="0"/>
        <w:rPr>
          <w:rFonts w:hint="default" w:ascii="Times New Roman" w:hAnsi="Times New Roman" w:cs="Times New Roman"/>
          <w:sz w:val="28"/>
          <w:szCs w:val="28"/>
          <w:vertAlign w:val="superscript"/>
        </w:rPr>
      </w:pPr>
      <w:r>
        <w:rPr>
          <w:rFonts w:hint="default" w:ascii="Times New Roman" w:hAnsi="Times New Roman" w:cs="Times New Roman"/>
          <w:sz w:val="28"/>
          <w:szCs w:val="28"/>
        </w:rPr>
        <w:t xml:space="preserve">Stillbirth is defined as “when the infant is delivered with no signs of life and the gestational age being between </w:t>
      </w:r>
      <w:r>
        <w:rPr>
          <w:rFonts w:hint="default" w:ascii="Times New Roman" w:hAnsi="Times New Roman" w:cs="Times New Roman"/>
          <w:b/>
          <w:bCs/>
          <w:sz w:val="28"/>
          <w:szCs w:val="28"/>
        </w:rPr>
        <w:t>20 weeks and fullterm</w:t>
      </w:r>
      <w:r>
        <w:rPr>
          <w:rFonts w:hint="default" w:ascii="Times New Roman" w:hAnsi="Times New Roman" w:cs="Times New Roman"/>
          <w:sz w:val="28"/>
          <w:szCs w:val="28"/>
        </w:rPr>
        <w:t>”. It is one of the obstetric complications which has not been studied widely. Still birth presents a devastating pregnancy outcome and the need for increased efforts in prevention has been highlighted.</w:t>
      </w:r>
      <w:r>
        <w:rPr>
          <w:rFonts w:hint="default" w:ascii="Times New Roman" w:hAnsi="Times New Roman" w:cs="Times New Roman"/>
          <w:sz w:val="28"/>
          <w:szCs w:val="28"/>
          <w:vertAlign w:val="superscript"/>
        </w:rPr>
        <w:t>1</w:t>
      </w:r>
      <w:r>
        <w:rPr>
          <w:rFonts w:hint="default" w:ascii="Times New Roman" w:hAnsi="Times New Roman" w:cs="Times New Roman"/>
          <w:sz w:val="28"/>
          <w:szCs w:val="28"/>
        </w:rPr>
        <w:t>The umbilical cord, as documented in the literature is a cord like structure covered by the amniotic membrane.</w:t>
      </w:r>
      <w:r>
        <w:rPr>
          <w:rFonts w:hint="default" w:ascii="Times New Roman" w:hAnsi="Times New Roman" w:cs="Times New Roman"/>
          <w:sz w:val="28"/>
          <w:szCs w:val="28"/>
          <w:vertAlign w:val="superscript"/>
        </w:rPr>
        <w:t>2</w:t>
      </w:r>
      <w:r>
        <w:rPr>
          <w:rFonts w:hint="default" w:ascii="Times New Roman" w:hAnsi="Times New Roman" w:cs="Times New Roman"/>
          <w:sz w:val="28"/>
          <w:szCs w:val="28"/>
        </w:rPr>
        <w:t xml:space="preserve"> The fetal well being is adversely affected by the pathologic lesions of  the umbilical cord.</w:t>
      </w:r>
      <w:r>
        <w:rPr>
          <w:rFonts w:hint="default" w:ascii="Times New Roman" w:hAnsi="Times New Roman" w:cs="Times New Roman"/>
          <w:sz w:val="28"/>
          <w:szCs w:val="28"/>
          <w:vertAlign w:val="superscript"/>
        </w:rPr>
        <w:t>3</w:t>
      </w:r>
      <w:r>
        <w:rPr>
          <w:rFonts w:hint="default" w:ascii="Times New Roman" w:hAnsi="Times New Roman" w:cs="Times New Roman"/>
          <w:sz w:val="28"/>
          <w:szCs w:val="28"/>
        </w:rPr>
        <w:t xml:space="preserve"> The pathology/accidents of the umbilical cord have been an important causative factor in still birth.</w:t>
      </w:r>
      <w:r>
        <w:rPr>
          <w:rFonts w:hint="default" w:ascii="Times New Roman" w:hAnsi="Times New Roman" w:cs="Times New Roman"/>
          <w:sz w:val="28"/>
          <w:szCs w:val="28"/>
          <w:vertAlign w:val="superscript"/>
        </w:rPr>
        <w:t>2</w:t>
      </w:r>
      <w:r>
        <w:rPr>
          <w:rFonts w:hint="default" w:ascii="Times New Roman" w:hAnsi="Times New Roman" w:cs="Times New Roman"/>
          <w:sz w:val="28"/>
          <w:szCs w:val="28"/>
        </w:rPr>
        <w:t xml:space="preserve"> There are numerous umbilical cord abnormalities, both gross and histological which have been associated with still birth.</w:t>
      </w:r>
      <w:r>
        <w:rPr>
          <w:rFonts w:hint="default" w:ascii="Times New Roman" w:hAnsi="Times New Roman" w:cs="Times New Roman"/>
          <w:sz w:val="28"/>
          <w:szCs w:val="28"/>
          <w:vertAlign w:val="superscript"/>
        </w:rPr>
        <w:t xml:space="preserve">4 </w:t>
      </w:r>
      <w:r>
        <w:rPr>
          <w:rFonts w:hint="default" w:ascii="Times New Roman" w:hAnsi="Times New Roman" w:cs="Times New Roman"/>
          <w:sz w:val="28"/>
          <w:szCs w:val="28"/>
        </w:rPr>
        <w:t>Compromise of foetal umbilical circulation is seen in 20% of stillbirths at the time of autopsy.</w:t>
      </w:r>
      <w:r>
        <w:rPr>
          <w:rFonts w:hint="default" w:ascii="Times New Roman" w:hAnsi="Times New Roman" w:cs="Times New Roman"/>
          <w:sz w:val="28"/>
          <w:szCs w:val="28"/>
          <w:vertAlign w:val="superscript"/>
        </w:rPr>
        <w:t>5</w:t>
      </w:r>
    </w:p>
    <w:p>
      <w:pPr>
        <w:pStyle w:val="6"/>
        <w:spacing w:after="0"/>
        <w:rPr>
          <w:rFonts w:hint="default" w:ascii="Times New Roman" w:hAnsi="Times New Roman" w:cs="Times New Roman"/>
          <w:sz w:val="28"/>
          <w:szCs w:val="28"/>
          <w:vertAlign w:val="superscript"/>
        </w:rPr>
      </w:pPr>
    </w:p>
    <w:p>
      <w:pPr>
        <w:pStyle w:val="6"/>
        <w:spacing w:after="0"/>
        <w:rPr>
          <w:rFonts w:hint="default" w:ascii="Times New Roman" w:hAnsi="Times New Roman" w:cs="Times New Roman"/>
          <w:b/>
          <w:bCs/>
          <w:sz w:val="36"/>
          <w:szCs w:val="36"/>
          <w:vertAlign w:val="superscript"/>
        </w:rPr>
      </w:pPr>
      <w:r>
        <w:rPr>
          <w:rFonts w:hint="default" w:ascii="Times New Roman" w:hAnsi="Times New Roman" w:cs="Times New Roman"/>
          <w:b/>
          <w:bCs/>
          <w:sz w:val="36"/>
          <w:szCs w:val="36"/>
          <w:vertAlign w:val="superscript"/>
        </w:rPr>
        <w:t>MATERIAL AND METHOD:</w:t>
      </w:r>
    </w:p>
    <w:p>
      <w:pPr>
        <w:pStyle w:val="6"/>
        <w:spacing w:after="0"/>
        <w:rPr>
          <w:rFonts w:hint="default" w:ascii="Times New Roman" w:hAnsi="Times New Roman" w:cs="Times New Roman"/>
          <w:sz w:val="28"/>
          <w:szCs w:val="28"/>
        </w:rPr>
      </w:pPr>
      <w:r>
        <w:rPr>
          <w:rFonts w:hint="default" w:ascii="Times New Roman" w:hAnsi="Times New Roman" w:cs="Times New Roman"/>
          <w:sz w:val="28"/>
          <w:szCs w:val="28"/>
        </w:rPr>
        <w:t>The present study was conducted on the cases reported in the Department of Obstetrics and Gynaecology SMS MC Jaipur, Rajasthan, India. The cases were divided into two groups i.e. group A (taken as control consisting of normal full term deliveries), group B (cases of still births). Patient’s details were recorded as per the proforma and inclusion and exclusion criterion.</w:t>
      </w:r>
    </w:p>
    <w:p>
      <w:pPr>
        <w:pStyle w:val="6"/>
        <w:spacing w:after="0"/>
        <w:rPr>
          <w:rFonts w:hint="default" w:ascii="Times New Roman" w:hAnsi="Times New Roman" w:cs="Times New Roman"/>
          <w:sz w:val="28"/>
          <w:szCs w:val="28"/>
        </w:rPr>
      </w:pPr>
    </w:p>
    <w:p>
      <w:pPr>
        <w:spacing w:after="0"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RESULT:</w:t>
      </w:r>
    </w:p>
    <w:p>
      <w:pPr>
        <w:spacing w:after="0" w:line="240" w:lineRule="auto"/>
        <w:rPr>
          <w:rFonts w:hint="default" w:ascii="Times New Roman" w:hAnsi="Times New Roman" w:cs="Times New Roman"/>
          <w:b w:val="0"/>
          <w:bCs w:val="0"/>
          <w:sz w:val="28"/>
          <w:szCs w:val="28"/>
        </w:rPr>
      </w:pPr>
    </w:p>
    <w:p>
      <w:pPr>
        <w:spacing w:after="0" w:line="240" w:lineRule="auto"/>
        <w:rPr>
          <w:rFonts w:hint="default" w:ascii="Times New Roman" w:hAnsi="Times New Roman" w:cs="Times New Roman"/>
          <w:b/>
          <w:bCs/>
          <w:sz w:val="28"/>
          <w:szCs w:val="28"/>
        </w:rPr>
      </w:pPr>
      <w:r>
        <w:rPr>
          <w:rFonts w:hint="default" w:ascii="Times New Roman" w:hAnsi="Times New Roman" w:cs="Times New Roman"/>
          <w:b/>
          <w:bCs/>
          <w:sz w:val="28"/>
          <w:szCs w:val="28"/>
        </w:rPr>
        <w:t>GROSS EXAMINATION OF UMBILICAL CORD</w:t>
      </w:r>
    </w:p>
    <w:p>
      <w:pPr>
        <w:pStyle w:val="7"/>
        <w:spacing w:before="200" w:after="200"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Umbilical cord was examined in both the groups on the basis of following parameters:</w:t>
      </w:r>
    </w:p>
    <w:p>
      <w:pPr>
        <w:pStyle w:val="7"/>
        <w:numPr>
          <w:ilvl w:val="0"/>
          <w:numId w:val="1"/>
        </w:numPr>
        <w:spacing w:before="200" w:after="200"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Length of the umbilical cord</w:t>
      </w:r>
    </w:p>
    <w:p>
      <w:pPr>
        <w:pStyle w:val="7"/>
        <w:spacing w:before="200" w:after="200" w:line="360" w:lineRule="auto"/>
        <w:rPr>
          <w:rFonts w:hint="default" w:ascii="Times New Roman" w:hAnsi="Times New Roman" w:cs="Times New Roman"/>
          <w:sz w:val="28"/>
          <w:szCs w:val="28"/>
        </w:rPr>
      </w:pPr>
      <w:r>
        <w:rPr>
          <w:rFonts w:hint="default" w:ascii="Times New Roman" w:hAnsi="Times New Roman" w:cs="Times New Roman"/>
          <w:sz w:val="28"/>
          <w:szCs w:val="28"/>
        </w:rPr>
        <w:t>Length of umbilical cord in normal full term deliveries is significantly more (p&lt;0.05) as compared to that of the still births</w:t>
      </w:r>
    </w:p>
    <w:p>
      <w:pPr>
        <w:pStyle w:val="7"/>
        <w:numPr>
          <w:numId w:val="0"/>
        </w:numPr>
        <w:spacing w:before="200" w:after="200" w:line="360" w:lineRule="auto"/>
        <w:ind w:left="360" w:leftChars="0"/>
        <w:rPr>
          <w:rFonts w:hint="default" w:ascii="Times New Roman" w:hAnsi="Times New Roman" w:cs="Times New Roman"/>
          <w:b/>
          <w:bCs/>
          <w:sz w:val="28"/>
          <w:szCs w:val="28"/>
        </w:rPr>
      </w:pPr>
    </w:p>
    <w:p>
      <w:pPr>
        <w:pStyle w:val="7"/>
        <w:numPr>
          <w:numId w:val="0"/>
        </w:numPr>
        <w:spacing w:before="200" w:after="200" w:line="360" w:lineRule="auto"/>
        <w:rPr>
          <w:rFonts w:hint="default" w:ascii="Times New Roman" w:hAnsi="Times New Roman" w:cs="Times New Roman"/>
          <w:b/>
          <w:bCs/>
          <w:sz w:val="28"/>
          <w:szCs w:val="28"/>
        </w:rPr>
      </w:pPr>
    </w:p>
    <w:p>
      <w:pPr>
        <w:pStyle w:val="7"/>
        <w:numPr>
          <w:ilvl w:val="0"/>
          <w:numId w:val="1"/>
        </w:numPr>
        <w:spacing w:before="200" w:after="200"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Knots in the umbilical cord</w:t>
      </w:r>
    </w:p>
    <w:p>
      <w:pPr>
        <w:pStyle w:val="7"/>
        <w:spacing w:before="200" w:after="200"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difference in proportion of false knot</w:t>
      </w:r>
      <w:r>
        <w:rPr>
          <w:rFonts w:hint="default" w:ascii="Times New Roman" w:hAnsi="Times New Roman" w:cs="Times New Roman"/>
          <w:sz w:val="28"/>
          <w:szCs w:val="28"/>
          <w:lang/>
        </w:rPr>
        <w:t xml:space="preserve"> was</w:t>
      </w:r>
      <w:r>
        <w:rPr>
          <w:rFonts w:hint="default" w:ascii="Times New Roman" w:hAnsi="Times New Roman" w:cs="Times New Roman"/>
          <w:sz w:val="28"/>
          <w:szCs w:val="28"/>
        </w:rPr>
        <w:t xml:space="preserve"> not with significant (p&gt;0.05) variation. True knots were not found.</w:t>
      </w:r>
    </w:p>
    <w:p>
      <w:pPr>
        <w:pStyle w:val="7"/>
        <w:numPr>
          <w:ilvl w:val="0"/>
          <w:numId w:val="1"/>
        </w:numPr>
        <w:spacing w:before="200" w:after="200"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Insertion of the umbilical cord</w:t>
      </w:r>
    </w:p>
    <w:p>
      <w:pPr>
        <w:pStyle w:val="7"/>
        <w:spacing w:before="200" w:after="200" w:line="360" w:lineRule="auto"/>
        <w:ind w:left="0" w:leftChars="0" w:firstLine="0" w:firstLineChars="0"/>
        <w:jc w:val="both"/>
        <w:rPr>
          <w:rFonts w:hint="default" w:ascii="Times New Roman" w:hAnsi="Times New Roman" w:cs="Times New Roman"/>
          <w:b/>
          <w:bCs/>
          <w:sz w:val="28"/>
          <w:szCs w:val="28"/>
        </w:rPr>
      </w:pPr>
      <w:r>
        <w:rPr>
          <w:rFonts w:hint="default" w:ascii="Times New Roman" w:hAnsi="Times New Roman" w:cs="Times New Roman"/>
          <w:sz w:val="28"/>
          <w:szCs w:val="28"/>
        </w:rPr>
        <w:t xml:space="preserve">          Insertion was found to be central in every case in both the groups</w:t>
      </w:r>
    </w:p>
    <w:p>
      <w:pPr>
        <w:pStyle w:val="6"/>
        <w:spacing w:before="200" w:after="200" w:line="360" w:lineRule="auto"/>
        <w:jc w:val="center"/>
        <w:rPr>
          <w:rFonts w:hint="default" w:ascii="Times New Roman" w:hAnsi="Times New Roman" w:cs="Times New Roman"/>
          <w:b/>
          <w:bCs/>
          <w:sz w:val="28"/>
          <w:szCs w:val="28"/>
        </w:rPr>
      </w:pPr>
    </w:p>
    <w:p>
      <w:pPr>
        <w:pStyle w:val="6"/>
        <w:spacing w:before="200" w:after="200"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HISTOLOGY OF UMBILICAL CORD</w:t>
      </w:r>
    </w:p>
    <w:p>
      <w:pPr>
        <w:pStyle w:val="7"/>
        <w:spacing w:before="200" w:after="200" w:line="360" w:lineRule="auto"/>
        <w:rPr>
          <w:rFonts w:hint="default" w:ascii="Times New Roman" w:hAnsi="Times New Roman" w:cs="Times New Roman"/>
          <w:b/>
          <w:bCs/>
          <w:sz w:val="28"/>
          <w:szCs w:val="28"/>
        </w:rPr>
      </w:pPr>
      <w:r>
        <w:rPr>
          <w:rFonts w:hint="default" w:ascii="Times New Roman" w:hAnsi="Times New Roman" w:cs="Times New Roman"/>
          <w:b/>
          <w:bCs/>
          <w:sz w:val="28"/>
          <w:szCs w:val="28"/>
        </w:rPr>
        <w:t>1.  UMBILICAL CORD VASCULITIS</w:t>
      </w:r>
    </w:p>
    <w:p>
      <w:pPr>
        <w:pStyle w:val="7"/>
        <w:spacing w:before="200" w:after="200" w:line="360" w:lineRule="auto"/>
        <w:ind w:left="360"/>
        <w:jc w:val="both"/>
        <w:rPr>
          <w:rFonts w:hint="default" w:ascii="Times New Roman" w:hAnsi="Times New Roman" w:cs="Times New Roman"/>
          <w:sz w:val="28"/>
          <w:szCs w:val="28"/>
        </w:rPr>
      </w:pPr>
      <w:r>
        <w:rPr>
          <w:rFonts w:hint="default" w:ascii="Times New Roman" w:hAnsi="Times New Roman" w:cs="Times New Roman"/>
          <w:sz w:val="28"/>
          <w:szCs w:val="28"/>
        </w:rPr>
        <w:tab/>
      </w:r>
      <w:r>
        <w:rPr>
          <w:rFonts w:hint="default" w:ascii="Times New Roman" w:hAnsi="Times New Roman" w:cs="Times New Roman"/>
          <w:sz w:val="28"/>
          <w:szCs w:val="28"/>
        </w:rPr>
        <w:t>Vasculitis was seen only in the cases of still birth.</w:t>
      </w:r>
    </w:p>
    <w:p>
      <w:pPr>
        <w:pStyle w:val="7"/>
        <w:spacing w:before="200" w:after="200" w:line="360" w:lineRule="auto"/>
        <w:ind w:left="360" w:hanging="360"/>
        <w:rPr>
          <w:rFonts w:hint="default" w:ascii="Times New Roman" w:hAnsi="Times New Roman" w:cs="Times New Roman"/>
          <w:b/>
          <w:bCs/>
          <w:sz w:val="28"/>
          <w:szCs w:val="28"/>
        </w:rPr>
      </w:pPr>
      <w:r>
        <w:rPr>
          <w:rFonts w:hint="default" w:ascii="Times New Roman" w:hAnsi="Times New Roman" w:cs="Times New Roman"/>
          <w:sz w:val="28"/>
          <w:szCs w:val="28"/>
        </w:rPr>
        <w:t xml:space="preserve">        2.</w:t>
      </w:r>
      <w:r>
        <w:rPr>
          <w:rFonts w:hint="default" w:ascii="Times New Roman" w:hAnsi="Times New Roman" w:cs="Times New Roman"/>
          <w:b/>
          <w:bCs/>
          <w:sz w:val="28"/>
          <w:szCs w:val="28"/>
        </w:rPr>
        <w:t xml:space="preserve"> INFLAMMATORY CELLS</w:t>
      </w:r>
    </w:p>
    <w:p>
      <w:pPr>
        <w:pStyle w:val="7"/>
        <w:spacing w:before="200" w:after="200" w:line="360" w:lineRule="auto"/>
        <w:ind w:left="360" w:hanging="36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rPr>
        <w:t xml:space="preserve">        None in </w:t>
      </w:r>
      <w:r>
        <w:rPr>
          <w:rFonts w:hint="default" w:ascii="Times New Roman" w:hAnsi="Times New Roman" w:cs="Times New Roman"/>
          <w:sz w:val="28"/>
          <w:szCs w:val="28"/>
        </w:rPr>
        <w:t xml:space="preserve">Group A whereas in group B there were inflammatory cells in umbilical cord in 16%. </w:t>
      </w:r>
    </w:p>
    <w:p>
      <w:pPr>
        <w:pStyle w:val="7"/>
        <w:spacing w:before="200" w:after="200" w:line="360" w:lineRule="auto"/>
        <w:jc w:val="both"/>
        <w:rPr>
          <w:rFonts w:hint="default" w:ascii="Times New Roman" w:hAnsi="Times New Roman" w:cs="Times New Roman"/>
          <w:sz w:val="28"/>
          <w:szCs w:val="28"/>
        </w:rPr>
      </w:pPr>
    </w:p>
    <w:p>
      <w:pPr>
        <w:pStyle w:val="7"/>
        <w:spacing w:before="200" w:after="200" w:line="360" w:lineRule="auto"/>
        <w:ind w:left="0"/>
        <w:jc w:val="both"/>
        <w:rPr>
          <w:rFonts w:hint="default" w:ascii="Times New Roman" w:hAnsi="Times New Roman" w:cs="Times New Roman"/>
          <w:b/>
          <w:bCs/>
          <w:sz w:val="24"/>
          <w:szCs w:val="24"/>
        </w:rPr>
      </w:pPr>
    </w:p>
    <w:p>
      <w:pPr>
        <w:pStyle w:val="7"/>
        <w:spacing w:before="200" w:after="200" w:line="360" w:lineRule="auto"/>
        <w:ind w:left="0"/>
        <w:jc w:val="both"/>
        <w:rPr>
          <w:rFonts w:hint="default" w:ascii="Times New Roman" w:hAnsi="Times New Roman" w:cs="Times New Roman"/>
          <w:b/>
          <w:bCs/>
          <w:sz w:val="24"/>
          <w:szCs w:val="24"/>
        </w:rPr>
      </w:pPr>
    </w:p>
    <w:p>
      <w:pPr>
        <w:pStyle w:val="7"/>
        <w:spacing w:before="200" w:after="200" w:line="360" w:lineRule="auto"/>
        <w:ind w:left="0"/>
        <w:jc w:val="both"/>
        <w:rPr>
          <w:rFonts w:hint="default" w:ascii="Times New Roman" w:hAnsi="Times New Roman" w:cs="Times New Roman"/>
          <w:b/>
          <w:bCs/>
          <w:sz w:val="24"/>
          <w:szCs w:val="24"/>
        </w:rPr>
      </w:pPr>
    </w:p>
    <w:p>
      <w:pPr>
        <w:pStyle w:val="7"/>
        <w:spacing w:before="200" w:after="200" w:line="360" w:lineRule="auto"/>
        <w:ind w:left="0"/>
        <w:jc w:val="both"/>
        <w:rPr>
          <w:rFonts w:hint="default" w:ascii="Times New Roman" w:hAnsi="Times New Roman" w:cs="Times New Roman"/>
          <w:b/>
          <w:bCs/>
          <w:sz w:val="24"/>
          <w:szCs w:val="24"/>
        </w:rPr>
      </w:pPr>
    </w:p>
    <w:p>
      <w:pPr>
        <w:pStyle w:val="7"/>
        <w:spacing w:before="200" w:after="200" w:line="360" w:lineRule="auto"/>
        <w:ind w:left="0"/>
        <w:jc w:val="both"/>
        <w:rPr>
          <w:rFonts w:hint="default" w:ascii="Times New Roman" w:hAnsi="Times New Roman" w:cs="Times New Roman"/>
          <w:b/>
          <w:bCs/>
          <w:sz w:val="24"/>
          <w:szCs w:val="24"/>
        </w:rPr>
      </w:pPr>
    </w:p>
    <w:p>
      <w:pPr>
        <w:pStyle w:val="7"/>
        <w:spacing w:before="200" w:after="200" w:line="360" w:lineRule="auto"/>
        <w:ind w:left="0"/>
        <w:jc w:val="both"/>
        <w:rPr>
          <w:rFonts w:hint="default" w:ascii="Times New Roman" w:hAnsi="Times New Roman" w:cs="Times New Roman"/>
          <w:b/>
          <w:bCs/>
          <w:sz w:val="24"/>
          <w:szCs w:val="24"/>
        </w:rPr>
      </w:pPr>
    </w:p>
    <w:p>
      <w:pPr>
        <w:pStyle w:val="7"/>
        <w:spacing w:before="200" w:after="200" w:line="360" w:lineRule="auto"/>
        <w:ind w:left="0"/>
        <w:jc w:val="both"/>
        <w:rPr>
          <w:rFonts w:hint="default" w:ascii="Times New Roman" w:hAnsi="Times New Roman" w:cs="Times New Roman"/>
          <w:sz w:val="28"/>
          <w:szCs w:val="28"/>
        </w:rPr>
      </w:pPr>
      <w:r>
        <w:rPr>
          <w:rFonts w:hint="default" w:ascii="Times New Roman" w:hAnsi="Times New Roman" w:cs="Times New Roman"/>
          <w:b/>
          <w:bCs/>
          <w:sz w:val="24"/>
          <w:szCs w:val="24"/>
        </w:rPr>
        <w:t>CONCLUSION:</w:t>
      </w:r>
    </w:p>
    <w:p>
      <w:pPr>
        <w:pStyle w:val="6"/>
        <w:spacing w:before="200" w:after="200"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There were increased inflammatory changes such as vasculitis and inflammatory cell infiltrate in the umbilical cord, which were clinically significant in case of still birth which may adversely affect the baby.</w:t>
      </w:r>
    </w:p>
    <w:p>
      <w:pPr>
        <w:pStyle w:val="6"/>
        <w:spacing w:after="0"/>
        <w:rPr>
          <w:rFonts w:hint="default" w:ascii="Times New Roman" w:hAnsi="Times New Roman" w:cs="Times New Roman"/>
          <w:sz w:val="28"/>
          <w:szCs w:val="28"/>
        </w:rPr>
      </w:pPr>
      <w:r>
        <w:rPr>
          <w:rFonts w:hint="default" w:ascii="Times New Roman" w:hAnsi="Times New Roman" w:cs="Times New Roman"/>
          <w:sz w:val="28"/>
          <w:szCs w:val="28"/>
        </w:rPr>
        <w:t xml:space="preserve">Therefore appropriate and timely measures should be taken in an order to </w:t>
      </w:r>
    </w:p>
    <w:p>
      <w:pPr>
        <w:pStyle w:val="6"/>
        <w:spacing w:after="0"/>
        <w:rPr>
          <w:rFonts w:hint="default" w:ascii="Times New Roman" w:hAnsi="Times New Roman" w:cs="Times New Roman"/>
          <w:sz w:val="28"/>
          <w:szCs w:val="28"/>
        </w:rPr>
      </w:pPr>
    </w:p>
    <w:p>
      <w:pPr>
        <w:pStyle w:val="6"/>
        <w:spacing w:after="0"/>
        <w:rPr>
          <w:rFonts w:hint="default" w:ascii="Times New Roman" w:hAnsi="Times New Roman" w:cs="Times New Roman"/>
          <w:sz w:val="28"/>
          <w:szCs w:val="28"/>
        </w:rPr>
      </w:pPr>
      <w:r>
        <w:rPr>
          <w:rFonts w:hint="default" w:ascii="Times New Roman" w:hAnsi="Times New Roman" w:cs="Times New Roman"/>
          <w:sz w:val="28"/>
          <w:szCs w:val="28"/>
        </w:rPr>
        <w:t>improve the outcome of pregnancy.</w:t>
      </w:r>
    </w:p>
    <w:p>
      <w:pPr>
        <w:pStyle w:val="6"/>
        <w:spacing w:before="200" w:after="200" w:line="360" w:lineRule="auto"/>
        <w:jc w:val="both"/>
        <w:rPr>
          <w:rFonts w:hint="default" w:ascii="Times New Roman" w:hAnsi="Times New Roman" w:cs="Times New Roman"/>
          <w:sz w:val="28"/>
          <w:szCs w:val="28"/>
        </w:rPr>
      </w:pPr>
    </w:p>
    <w:p>
      <w:pPr>
        <w:pStyle w:val="6"/>
        <w:spacing w:before="200" w:after="200" w:line="360" w:lineRule="auto"/>
        <w:jc w:val="both"/>
        <w:rPr>
          <w:rFonts w:hint="default" w:ascii="Times New Roman" w:hAnsi="Times New Roman" w:cs="Times New Roman"/>
          <w:sz w:val="28"/>
          <w:szCs w:val="28"/>
        </w:rPr>
      </w:pPr>
    </w:p>
    <w:p>
      <w:pPr>
        <w:pStyle w:val="7"/>
        <w:spacing w:before="200" w:after="200" w:line="360" w:lineRule="auto"/>
        <w:ind w:left="360"/>
        <w:jc w:val="both"/>
        <w:rPr>
          <w:rFonts w:hint="default" w:ascii="Times New Roman" w:hAnsi="Times New Roman" w:cs="Times New Roman"/>
          <w:sz w:val="28"/>
          <w:szCs w:val="28"/>
        </w:rPr>
      </w:pPr>
    </w:p>
    <w:p>
      <w:pPr>
        <w:pStyle w:val="6"/>
        <w:spacing w:before="200" w:after="200"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p>
    <w:p>
      <w:pPr>
        <w:pStyle w:val="6"/>
        <w:spacing w:before="200" w:after="200"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p>
    <w:p>
      <w:pPr>
        <w:pStyle w:val="6"/>
        <w:spacing w:before="200" w:after="200"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p>
    <w:p>
      <w:pPr>
        <w:pStyle w:val="7"/>
        <w:spacing w:before="200" w:after="200" w:line="360" w:lineRule="auto"/>
        <w:jc w:val="both"/>
        <w:rPr>
          <w:rFonts w:hint="default" w:ascii="Times New Roman" w:hAnsi="Times New Roman" w:cs="Times New Roman"/>
          <w:sz w:val="28"/>
          <w:szCs w:val="28"/>
        </w:rPr>
      </w:pPr>
    </w:p>
    <w:p>
      <w:pPr>
        <w:pStyle w:val="7"/>
        <w:spacing w:before="200" w:after="200" w:line="360" w:lineRule="auto"/>
        <w:rPr>
          <w:rFonts w:hint="default" w:ascii="Times New Roman" w:hAnsi="Times New Roman" w:cs="Times New Roman"/>
          <w:b/>
          <w:bCs/>
          <w:sz w:val="28"/>
          <w:szCs w:val="28"/>
        </w:rPr>
      </w:pPr>
      <w:r>
        <w:rPr>
          <w:rFonts w:hint="default" w:ascii="Times New Roman" w:hAnsi="Times New Roman" w:cs="Times New Roman"/>
          <w:sz w:val="28"/>
          <w:szCs w:val="28"/>
        </w:rPr>
        <w:t>.</w:t>
      </w:r>
    </w:p>
    <w:p>
      <w:pPr>
        <w:pStyle w:val="7"/>
        <w:spacing w:before="200" w:after="200" w:line="360" w:lineRule="auto"/>
        <w:rPr>
          <w:rFonts w:hint="default" w:ascii="Times New Roman" w:hAnsi="Times New Roman" w:cs="Times New Roman"/>
          <w:b/>
          <w:bCs/>
          <w:sz w:val="28"/>
          <w:szCs w:val="28"/>
        </w:rPr>
      </w:pPr>
    </w:p>
    <w:p>
      <w:pPr>
        <w:spacing w:after="0" w:line="240" w:lineRule="auto"/>
        <w:rPr>
          <w:rFonts w:hint="default" w:ascii="Times New Roman" w:hAnsi="Times New Roman" w:eastAsia="Times New Roman" w:cs="Times New Roman"/>
          <w:sz w:val="28"/>
          <w:szCs w:val="28"/>
        </w:rPr>
      </w:pPr>
    </w:p>
    <w:p>
      <w:pPr>
        <w:pStyle w:val="6"/>
        <w:spacing w:after="0"/>
        <w:rPr>
          <w:rFonts w:hint="default" w:ascii="Times New Roman" w:hAnsi="Times New Roman" w:cs="Times New Roman"/>
          <w:sz w:val="28"/>
          <w:szCs w:val="28"/>
        </w:rPr>
      </w:pPr>
    </w:p>
    <w:p>
      <w:pPr>
        <w:pStyle w:val="6"/>
        <w:spacing w:after="0"/>
        <w:rPr>
          <w:rFonts w:hint="default" w:ascii="Times New Roman" w:hAnsi="Times New Roman" w:cs="Times New Roman"/>
          <w:sz w:val="28"/>
          <w:szCs w:val="28"/>
        </w:rPr>
      </w:pPr>
    </w:p>
    <w:p>
      <w:pPr>
        <w:pStyle w:val="7"/>
        <w:numPr>
          <w:ilvl w:val="0"/>
          <w:numId w:val="2"/>
        </w:numPr>
        <w:spacing w:before="200" w:after="200"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Mana M. Parast,  Cristopher P. Crum, Theonia K. Boyd Placental histologic criteria for umbilical blood flow restriction in unexplained stillbirth. Human Pathology ELSEVIER (2008) 39, 948–953.</w:t>
      </w:r>
    </w:p>
    <w:p>
      <w:pPr>
        <w:pStyle w:val="7"/>
        <w:numPr>
          <w:ilvl w:val="0"/>
          <w:numId w:val="2"/>
        </w:numPr>
        <w:spacing w:before="200" w:after="200"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Third Month to Birth: The Fetus and Placenta. T.W. Sadler. Langman’s Medical Embryology. 12th Ed. Lippincott Williams &amp; Wilkins; 2013; 8:107-108.</w:t>
      </w:r>
    </w:p>
    <w:p>
      <w:pPr>
        <w:pStyle w:val="7"/>
        <w:numPr>
          <w:ilvl w:val="0"/>
          <w:numId w:val="2"/>
        </w:numPr>
        <w:shd w:val="clear" w:color="auto" w:fill="FFFFFF"/>
        <w:spacing w:before="120" w:after="120" w:line="300" w:lineRule="atLeast"/>
        <w:rPr>
          <w:rFonts w:hint="default" w:ascii="Times New Roman" w:hAnsi="Times New Roman" w:cs="Times New Roman"/>
          <w:b/>
          <w:bCs/>
          <w:color w:val="000000"/>
          <w:sz w:val="28"/>
          <w:szCs w:val="28"/>
        </w:rPr>
      </w:pPr>
      <w:r>
        <w:rPr>
          <w:rFonts w:hint="default" w:ascii="Times New Roman" w:hAnsi="Times New Roman" w:cs="Times New Roman"/>
          <w:bCs/>
          <w:color w:val="000000"/>
          <w:sz w:val="28"/>
          <w:szCs w:val="28"/>
        </w:rPr>
        <w:t>Umbilical cord accidents: human studies</w:t>
      </w:r>
      <w:r>
        <w:rPr>
          <w:rFonts w:hint="default" w:ascii="Times New Roman" w:hAnsi="Times New Roman" w:cs="Times New Roman"/>
          <w:b/>
          <w:bCs/>
          <w:color w:val="000000"/>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HYPERLINK "https://www.ncbi.nlm.nih.gov/pubmed/?term=Collins%20JH%5BAuthor%5D&amp;cauthor=true&amp;cauthor_uid=11876571" </w:instrText>
      </w:r>
      <w:r>
        <w:rPr>
          <w:rFonts w:hint="default" w:ascii="Times New Roman" w:hAnsi="Times New Roman" w:cs="Times New Roman"/>
          <w:sz w:val="28"/>
          <w:szCs w:val="28"/>
        </w:rPr>
        <w:fldChar w:fldCharType="separate"/>
      </w:r>
      <w:r>
        <w:rPr>
          <w:rStyle w:val="5"/>
          <w:rFonts w:hint="default" w:ascii="Times New Roman" w:hAnsi="Times New Roman" w:cs="Times New Roman"/>
          <w:color w:val="660066"/>
          <w:sz w:val="28"/>
          <w:szCs w:val="28"/>
        </w:rPr>
        <w:t>Collins JH</w:t>
      </w:r>
      <w:r>
        <w:rPr>
          <w:rFonts w:hint="default" w:ascii="Times New Roman" w:hAnsi="Times New Roman" w:cs="Times New Roman"/>
          <w:sz w:val="28"/>
          <w:szCs w:val="28"/>
        </w:rPr>
        <w:fldChar w:fldCharType="end"/>
      </w:r>
      <w:r>
        <w:rPr>
          <w:rFonts w:hint="default" w:ascii="Times New Roman" w:hAnsi="Times New Roman" w:cs="Times New Roman"/>
          <w:color w:val="000000"/>
          <w:sz w:val="28"/>
          <w:szCs w:val="28"/>
          <w:vertAlign w:val="superscript"/>
        </w:rPr>
        <w:t>1</w:t>
      </w:r>
      <w:r>
        <w:rPr>
          <w:rFonts w:hint="default" w:ascii="Times New Roman" w:hAnsi="Times New Roman" w:cs="Times New Roman"/>
          <w:color w:val="000000"/>
          <w:sz w:val="28"/>
          <w:szCs w:val="28"/>
        </w:rPr>
        <w:t>.</w:t>
      </w:r>
    </w:p>
    <w:p>
      <w:pPr>
        <w:pStyle w:val="7"/>
        <w:numPr>
          <w:numId w:val="0"/>
        </w:numPr>
        <w:shd w:val="clear" w:color="auto" w:fill="FFFFFF"/>
        <w:spacing w:before="120" w:after="120" w:line="300" w:lineRule="atLeast"/>
        <w:ind w:left="360" w:leftChars="0"/>
        <w:rPr>
          <w:rFonts w:hint="default" w:ascii="Times New Roman" w:hAnsi="Times New Roman" w:cs="Times New Roman"/>
          <w:b/>
          <w:bCs/>
          <w:color w:val="000000"/>
          <w:sz w:val="28"/>
          <w:szCs w:val="28"/>
        </w:rPr>
      </w:pPr>
    </w:p>
    <w:p>
      <w:pPr>
        <w:pStyle w:val="8"/>
        <w:numPr>
          <w:ilvl w:val="0"/>
          <w:numId w:val="2"/>
        </w:numPr>
        <w:spacing w:after="0" w:line="240" w:lineRule="auto"/>
        <w:outlineLvl w:val="0"/>
        <w:rPr>
          <w:rFonts w:hint="default" w:ascii="Times New Roman" w:hAnsi="Times New Roman" w:eastAsia="Times New Roman" w:cs="Times New Roman"/>
          <w:b/>
          <w:bCs/>
          <w:color w:val="000000"/>
          <w:kern w:val="36"/>
          <w:sz w:val="28"/>
          <w:szCs w:val="28"/>
        </w:rPr>
      </w:pPr>
      <w:r>
        <w:rPr>
          <w:rFonts w:hint="default" w:ascii="Times New Roman" w:hAnsi="Times New Roman" w:eastAsia="Times New Roman" w:cs="Times New Roman"/>
          <w:bCs/>
          <w:color w:val="2A2A2A"/>
          <w:kern w:val="36"/>
          <w:sz w:val="28"/>
          <w:szCs w:val="28"/>
        </w:rPr>
        <w:t xml:space="preserve">Umbilical Cord </w:t>
      </w:r>
      <w:r>
        <w:rPr>
          <w:rFonts w:hint="default" w:ascii="Times New Roman" w:hAnsi="Times New Roman" w:eastAsia="Times New Roman" w:cs="Times New Roman"/>
          <w:bCs/>
          <w:color w:val="000000"/>
          <w:kern w:val="36"/>
          <w:sz w:val="28"/>
          <w:szCs w:val="28"/>
        </w:rPr>
        <w:t>Complications</w:t>
      </w:r>
      <w:r>
        <w:rPr>
          <w:rFonts w:hint="default" w:ascii="Times New Roman" w:hAnsi="Times New Roman" w:eastAsia="Times New Roman" w:cs="Times New Roman"/>
          <w:color w:val="000000"/>
          <w:sz w:val="28"/>
          <w:szCs w:val="28"/>
        </w:rPr>
        <w:t>Updated: Sep 09, 2015 · Author: Marie Helen Beall, MD; Chief Editor: Christine Isaacs, MD</w:t>
      </w:r>
    </w:p>
    <w:p>
      <w:pPr>
        <w:pStyle w:val="6"/>
        <w:spacing w:after="0"/>
        <w:rPr>
          <w:rFonts w:hint="default" w:ascii="Times New Roman" w:hAnsi="Times New Roman" w:cs="Times New Roman"/>
          <w:b/>
          <w:bCs/>
          <w:color w:val="000000"/>
          <w:kern w:val="36"/>
          <w:sz w:val="28"/>
          <w:szCs w:val="28"/>
        </w:rPr>
      </w:pPr>
    </w:p>
    <w:p>
      <w:pPr>
        <w:pStyle w:val="6"/>
        <w:numPr>
          <w:ilvl w:val="0"/>
          <w:numId w:val="2"/>
        </w:numPr>
        <w:spacing w:after="0"/>
        <w:rPr>
          <w:rFonts w:hint="default" w:ascii="Times New Roman" w:hAnsi="Times New Roman" w:cs="Times New Roman"/>
          <w:sz w:val="28"/>
          <w:szCs w:val="28"/>
        </w:rPr>
      </w:pPr>
      <w:r>
        <w:rPr>
          <w:rFonts w:hint="default" w:ascii="Times New Roman" w:hAnsi="Times New Roman" w:cs="Times New Roman"/>
          <w:color w:val="000000"/>
          <w:sz w:val="28"/>
          <w:szCs w:val="28"/>
        </w:rPr>
        <w:t>Gross Abnormalities of the Umbilical Cord: Related Placental Histology and</w:t>
      </w:r>
      <w:r>
        <w:rPr>
          <w:rFonts w:hint="default" w:ascii="Times New Roman" w:hAnsi="Times New Roman" w:cs="Times New Roman"/>
          <w:sz w:val="28"/>
          <w:szCs w:val="28"/>
        </w:rPr>
        <w:t xml:space="preserve"> </w:t>
      </w:r>
      <w:r>
        <w:rPr>
          <w:rFonts w:hint="default" w:ascii="Times New Roman" w:hAnsi="Times New Roman" w:cs="Times New Roman"/>
          <w:color w:val="000000"/>
          <w:sz w:val="28"/>
          <w:szCs w:val="28"/>
        </w:rPr>
        <w:t>Clinical Signiﬁcance. P. Tantbirojn, A. Saleemuddin, K. Sirois, C.P. Crum, T.K. Boyd, S. Tworoger, M.M. Parast</w:t>
      </w:r>
    </w:p>
    <w:p>
      <w:pPr>
        <w:pStyle w:val="7"/>
        <w:spacing w:before="200" w:after="200" w:line="360" w:lineRule="auto"/>
        <w:ind w:left="360"/>
        <w:jc w:val="both"/>
        <w:rPr>
          <w:rFonts w:hint="default" w:ascii="Times New Roman" w:hAnsi="Times New Roman" w:cs="Times New Roman"/>
          <w:color w:val="000000"/>
          <w:sz w:val="28"/>
          <w:szCs w:val="28"/>
        </w:rPr>
      </w:pPr>
    </w:p>
    <w:p>
      <w:pPr>
        <w:rPr>
          <w:rFonts w:hint="default" w:ascii="Times New Roman" w:hAnsi="Times New Roman" w:cs="Times New Roman"/>
          <w:sz w:val="28"/>
          <w:szCs w:val="28"/>
        </w:rPr>
      </w:pPr>
    </w:p>
    <w:sectPr>
      <w:pgSz w:w="11906" w:h="16838"/>
      <w:pgMar w:top="1440" w:right="1440" w:bottom="1440" w:left="1440" w:header="708" w:footer="708" w:gutter="0"/>
      <w:cols w:space="72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39774920">
    <w:nsid w:val="5BC719C8"/>
    <w:multiLevelType w:val="multilevel"/>
    <w:tmpl w:val="5BC719C8"/>
    <w:lvl w:ilvl="0" w:tentative="1">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44956652">
    <w:nsid w:val="7FD970EC"/>
    <w:multiLevelType w:val="multilevel"/>
    <w:tmpl w:val="7FD970EC"/>
    <w:lvl w:ilvl="0" w:tentative="1">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144956652"/>
  </w:num>
  <w:num w:numId="2">
    <w:abstractNumId w:val="1539774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val="1"/>
  <w:bordersDoNotSurroundHeader w:val="1"/>
  <w:bordersDoNotSurroundFooter w:val="1"/>
  <w:defaultTabStop w:val="72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style w:type="paragraph" w:default="1" w:styleId="1">
    <w:name w:val="Normal"/>
    <w:pPr>
      <w:spacing w:after="160" w:line="259" w:lineRule="auto"/>
    </w:pPr>
    <w:rPr>
      <w:rFonts w:ascii="Calibri" w:hAnsi="Calibri" w:eastAsia="Calibri" w:cs="Times New Roman"/>
      <w:sz w:val="22"/>
      <w:szCs w:val="22"/>
      <w:lang w:val="en-US" w:eastAsia="en-US" w:bidi="ar-SA"/>
    </w:rPr>
  </w:style>
  <w:style w:type="paragraph" w:styleId="2">
    <w:name w:val="heading 1"/>
    <w:basedOn w:val="1"/>
    <w:link w:val="3"/>
    <w:pPr>
      <w:spacing w:before="100" w:after="100" w:line="240" w:lineRule="auto"/>
      <w:outlineLvl w:val="0"/>
    </w:pPr>
    <w:rPr>
      <w:rFonts w:ascii="Times New Roman" w:hAnsi="Times New Roman" w:eastAsia="Times New Roman" w:cs="Times New Roman"/>
      <w:b/>
      <w:bCs/>
      <w:kern w:val="36"/>
      <w:sz w:val="48"/>
      <w:szCs w:val="48"/>
    </w:rPr>
  </w:style>
  <w:style w:type="character" w:default="1" w:styleId="4">
    <w:name w:val="Default Paragraph Font"/>
  </w:style>
  <w:style w:type="character" w:customStyle="1" w:styleId="3">
    <w:name w:val="Heading 1 Char"/>
    <w:basedOn w:val="4"/>
    <w:link w:val="2"/>
    <w:semiHidden/>
    <w:rPr>
      <w:rFonts w:ascii="Times New Roman" w:hAnsi="Times New Roman" w:eastAsia="Times New Roman" w:cs="Times New Roman"/>
      <w:b/>
      <w:bCs/>
      <w:kern w:val="36"/>
      <w:sz w:val="48"/>
      <w:szCs w:val="48"/>
    </w:rPr>
  </w:style>
  <w:style w:type="character" w:styleId="5">
    <w:name w:val="Hyperlink"/>
    <w:basedOn w:val="4"/>
    <w:rPr>
      <w:color w:val="0000FF"/>
      <w:u w:val="single"/>
    </w:rPr>
  </w:style>
  <w:style w:type="paragraph" w:customStyle="1" w:styleId="6">
    <w:name w:val="p0"/>
    <w:basedOn w:val="1"/>
    <w:pPr>
      <w:spacing w:line="256" w:lineRule="auto"/>
    </w:pPr>
    <w:rPr>
      <w:rFonts w:ascii="Calibri" w:hAnsi="Calibri" w:eastAsia="Times New Roman" w:cs="Times New Roman"/>
    </w:rPr>
  </w:style>
  <w:style w:type="paragraph" w:customStyle="1" w:styleId="7">
    <w:name w:val="p15"/>
    <w:basedOn w:val="1"/>
    <w:pPr>
      <w:spacing w:line="256" w:lineRule="auto"/>
      <w:ind w:left="720"/>
    </w:pPr>
    <w:rPr>
      <w:rFonts w:ascii="Calibri" w:hAnsi="Calibri" w:eastAsia="Times New Roman" w:cs="Times New Roman"/>
    </w:rPr>
  </w:style>
  <w:style w:type="paragraph" w:customStyle="1" w:styleId="8">
    <w:name w:val="List Paragraph"/>
    <w:basedOn w:val="1"/>
    <w:pPr>
      <w:ind w:left="720"/>
      <w:contextualSpacing/>
    </w:p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560</Words>
  <Characters>3197</Characters>
  <Lines>26</Lines>
  <Paragraphs>7</Paragraphs>
  <ScaleCrop>false</ScaleCrop>
  <LinksUpToDate>false</LinksUpToDate>
  <CharactersWithSpaces>0</CharactersWithSpaces>
  <Application>Kingsoft Office_9.1.0.4256_{F1E327BC-269C-435d-A152-05C5408002CA}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2017-10-04T06:52:00Z</dcterms:created>
  <dc:creator>hi</dc:creator>
  <cp:lastModifiedBy>neha sharma</cp:lastModifiedBy>
  <dcterms:modified xsi:type="dcterms:W3CDTF">2017-10-05T16:48:05Z</dcterms:modified>
  <dc:title>Comparison of histological findings in umbilical cord in full term normal delivery and still birth cases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1033-9.1.0.4256</vt:lpwstr>
  </property>
</Properties>
</file>