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ABC52B" w14:textId="77777777" w:rsidR="001A2137" w:rsidRPr="00F46FA3" w:rsidRDefault="001A2137" w:rsidP="001A2137">
      <w:pPr>
        <w:rPr>
          <w:b/>
          <w:bCs/>
          <w:color w:val="365F91" w:themeColor="accent1" w:themeShade="BF"/>
          <w:sz w:val="28"/>
          <w:szCs w:val="28"/>
        </w:rPr>
      </w:pPr>
      <w:r w:rsidRPr="00F46FA3">
        <w:rPr>
          <w:b/>
          <w:bCs/>
          <w:color w:val="365F91" w:themeColor="accent1" w:themeShade="BF"/>
          <w:sz w:val="28"/>
          <w:szCs w:val="28"/>
        </w:rPr>
        <w:t>Human gametes: activation, attraction and transport: a review and a new concept</w:t>
      </w:r>
    </w:p>
    <w:p w14:paraId="162CB249" w14:textId="77777777" w:rsidR="00F46FA3" w:rsidRDefault="00F46FA3" w:rsidP="001A2137">
      <w:pPr>
        <w:jc w:val="both"/>
        <w:rPr>
          <w:b/>
          <w:bCs/>
        </w:rPr>
      </w:pPr>
    </w:p>
    <w:p w14:paraId="52323599" w14:textId="6C4E7EB3" w:rsidR="00F46FA3" w:rsidRDefault="001A2137" w:rsidP="001A2137">
      <w:pPr>
        <w:jc w:val="both"/>
        <w:rPr>
          <w:b/>
          <w:bCs/>
        </w:rPr>
      </w:pPr>
      <w:bookmarkStart w:id="0" w:name="_GoBack"/>
      <w:bookmarkEnd w:id="0"/>
      <w:r w:rsidRPr="00CD33C2">
        <w:rPr>
          <w:b/>
          <w:bCs/>
        </w:rPr>
        <w:t xml:space="preserve">Mostafa Kandil Mohamed Soliman, MD/PHD, </w:t>
      </w:r>
    </w:p>
    <w:p w14:paraId="243F95C8" w14:textId="77777777" w:rsidR="00F46FA3" w:rsidRDefault="00F46FA3" w:rsidP="001A2137">
      <w:pPr>
        <w:jc w:val="both"/>
        <w:rPr>
          <w:b/>
          <w:bCs/>
        </w:rPr>
      </w:pPr>
      <w:r>
        <w:rPr>
          <w:b/>
          <w:bCs/>
        </w:rPr>
        <w:t xml:space="preserve">Human </w:t>
      </w:r>
      <w:r w:rsidR="001A2137" w:rsidRPr="00CD33C2">
        <w:rPr>
          <w:b/>
          <w:bCs/>
        </w:rPr>
        <w:t>Anatomy and Embryology</w:t>
      </w:r>
    </w:p>
    <w:p w14:paraId="70B7F03D" w14:textId="6F291ACA" w:rsidR="001A2137" w:rsidRPr="00CD33C2" w:rsidRDefault="00F46FA3" w:rsidP="001A2137">
      <w:pPr>
        <w:jc w:val="both"/>
        <w:rPr>
          <w:b/>
          <w:bCs/>
        </w:rPr>
      </w:pPr>
      <w:r>
        <w:rPr>
          <w:b/>
          <w:bCs/>
        </w:rPr>
        <w:t xml:space="preserve">College </w:t>
      </w:r>
      <w:r w:rsidR="0048109A">
        <w:rPr>
          <w:b/>
          <w:bCs/>
        </w:rPr>
        <w:t>of Medicine</w:t>
      </w:r>
      <w:r>
        <w:rPr>
          <w:b/>
          <w:bCs/>
        </w:rPr>
        <w:t>,</w:t>
      </w:r>
      <w:r w:rsidR="001A2137" w:rsidRPr="00CD33C2">
        <w:rPr>
          <w:b/>
          <w:bCs/>
        </w:rPr>
        <w:t xml:space="preserve"> KFMC, KSA</w:t>
      </w:r>
    </w:p>
    <w:p w14:paraId="12AE3C1B" w14:textId="77777777" w:rsidR="00AE3E37" w:rsidRDefault="00AE3E37">
      <w:pPr>
        <w:pStyle w:val="BodyText"/>
        <w:rPr>
          <w:rFonts w:ascii="Arial"/>
          <w:sz w:val="20"/>
        </w:rPr>
      </w:pPr>
    </w:p>
    <w:p w14:paraId="414495D9" w14:textId="77777777" w:rsidR="00AE3E37" w:rsidRDefault="00AE3E37">
      <w:pPr>
        <w:pStyle w:val="BodyText"/>
        <w:spacing w:before="3"/>
        <w:rPr>
          <w:rFonts w:ascii="Arial"/>
          <w:sz w:val="21"/>
        </w:rPr>
      </w:pPr>
    </w:p>
    <w:p w14:paraId="7F358EF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4BA20C6" w14:textId="5B884A78" w:rsidR="00AE3E37" w:rsidRDefault="00A9710C" w:rsidP="001A2137">
      <w:pPr>
        <w:pStyle w:val="Heading3"/>
        <w:spacing w:before="147"/>
        <w:jc w:val="both"/>
      </w:pPr>
      <w:r>
        <w:rPr>
          <w:color w:val="BF5A14"/>
        </w:rPr>
        <w:lastRenderedPageBreak/>
        <w:t>Abstract</w:t>
      </w:r>
      <w:r w:rsidR="00404E5B">
        <w:rPr>
          <w:color w:val="BF5A14"/>
        </w:rPr>
        <w:t xml:space="preserve"> </w:t>
      </w:r>
    </w:p>
    <w:p w14:paraId="0990C312" w14:textId="1D3D93EA" w:rsidR="00AE3E37" w:rsidRPr="00F46FA3" w:rsidRDefault="001A2137" w:rsidP="001A2137">
      <w:pPr>
        <w:pStyle w:val="Heading3"/>
        <w:spacing w:before="74"/>
      </w:pPr>
      <w:r w:rsidRPr="00F46FA3">
        <w:rPr>
          <w:rFonts w:ascii="Times New Roman" w:eastAsia="Calibri" w:hAnsi="Times New Roman" w:cs="Times New Roman"/>
          <w:b w:val="0"/>
          <w:bCs w:val="0"/>
        </w:rPr>
        <w:t xml:space="preserve">Human gametes (oocytes and spermatozoa) have to be activated after quiescence before puberty. Oocytes acquire the ability to fuse with sperm when they reach 20 µm in diameter and they are arrested at the prophase of meiosis II. Only spermatozoa that have passed through the epididymis are mature enough to be capable of motility. In humans, the mature oocyte contains the supporting elements capable of sustaining the development of the embryo, while a primary contribution of the spermatozoon is to provide the centrosome. Movements of the oocyte after release from mature Graffian follicle and catchment by fimbriae of infundibulum helped by tubal fluid, beating cilia and   muscular contractility of uterine tube. Gamete activation is also defined as sperm capacitation and oocyte preparation procedures carried out to aid fertilization. </w:t>
      </w:r>
      <w:r w:rsidRPr="00F46FA3">
        <w:rPr>
          <w:rFonts w:ascii="Times New Roman" w:eastAsia="Calibri" w:hAnsi="Times New Roman" w:cs="Times New Roman"/>
          <w:b w:val="0"/>
          <w:bCs w:val="0"/>
          <w:color w:val="000000"/>
          <w:shd w:val="clear" w:color="auto" w:fill="FFFFFF"/>
        </w:rPr>
        <w:t>The current hypothesis of mammalian gamete binding postulates a set of proteins.</w:t>
      </w:r>
      <w:r w:rsidRPr="00F46FA3">
        <w:rPr>
          <w:rFonts w:ascii="Times New Roman" w:eastAsia="Calibri" w:hAnsi="Times New Roman" w:cs="Times New Roman"/>
          <w:b w:val="0"/>
          <w:bCs w:val="0"/>
          <w:color w:val="1A1A1A"/>
          <w:shd w:val="clear" w:color="auto" w:fill="FFFFFF"/>
        </w:rPr>
        <w:t xml:space="preserve"> </w:t>
      </w:r>
      <w:r w:rsidRPr="00F46FA3">
        <w:rPr>
          <w:rFonts w:ascii="Times New Roman" w:eastAsia="Calibri" w:hAnsi="Times New Roman" w:cs="Times New Roman"/>
          <w:b w:val="0"/>
          <w:bCs w:val="0"/>
          <w:color w:val="000000"/>
        </w:rPr>
        <w:t xml:space="preserve">The sperm-specific protein, Izumo, is essential for sperm-egg plasma membrane binding and fusion. On the oocyte side, juno recognizes the sperm </w:t>
      </w:r>
      <w:r w:rsidR="00F46FA3" w:rsidRPr="00F46FA3">
        <w:rPr>
          <w:rFonts w:ascii="Times New Roman" w:eastAsia="Calibri" w:hAnsi="Times New Roman" w:cs="Times New Roman"/>
          <w:b w:val="0"/>
          <w:bCs w:val="0"/>
          <w:color w:val="000000"/>
        </w:rPr>
        <w:t>Izumo</w:t>
      </w:r>
      <w:r w:rsidRPr="00F46FA3">
        <w:rPr>
          <w:rFonts w:ascii="Times New Roman" w:eastAsia="Calibri" w:hAnsi="Times New Roman" w:cs="Times New Roman"/>
          <w:b w:val="0"/>
          <w:bCs w:val="0"/>
          <w:color w:val="000000"/>
        </w:rPr>
        <w:t>, facilitating fertilization and acts as polyspermy block.</w:t>
      </w:r>
      <w:r w:rsidRPr="00F46FA3">
        <w:rPr>
          <w:rFonts w:ascii="Times New Roman" w:eastAsia="Calibri" w:hAnsi="Times New Roman" w:cs="Times New Roman"/>
          <w:b w:val="0"/>
          <w:bCs w:val="0"/>
          <w:lang w:bidi="x-none"/>
        </w:rPr>
        <w:t xml:space="preserve"> </w:t>
      </w:r>
      <w:r w:rsidRPr="00F46FA3">
        <w:rPr>
          <w:rFonts w:ascii="Times New Roman" w:eastAsia="Calibri" w:hAnsi="Times New Roman" w:cs="Times New Roman"/>
          <w:b w:val="0"/>
          <w:bCs w:val="0"/>
        </w:rPr>
        <w:t xml:space="preserve"> </w:t>
      </w:r>
      <w:r w:rsidRPr="00F46FA3">
        <w:rPr>
          <w:rFonts w:ascii="Times New Roman" w:eastAsia="Calibri" w:hAnsi="Times New Roman" w:cs="Times New Roman"/>
          <w:b w:val="0"/>
          <w:bCs w:val="0"/>
          <w:color w:val="1A1A1A"/>
          <w:shd w:val="clear" w:color="auto" w:fill="FFFFFF"/>
        </w:rPr>
        <w:t xml:space="preserve">fertilization is far from random. Theories  put for mechanisms of </w:t>
      </w:r>
      <w:commentRangeStart w:id="1"/>
      <w:r w:rsidRPr="00F46FA3">
        <w:rPr>
          <w:rFonts w:ascii="Times New Roman" w:eastAsia="Calibri" w:hAnsi="Times New Roman" w:cs="Times New Roman"/>
          <w:b w:val="0"/>
          <w:bCs w:val="0"/>
          <w:color w:val="1A1A1A"/>
          <w:shd w:val="clear" w:color="auto" w:fill="FFFFFF"/>
        </w:rPr>
        <w:t>attraction</w:t>
      </w:r>
      <w:commentRangeEnd w:id="1"/>
      <w:r w:rsidRPr="00F46FA3">
        <w:rPr>
          <w:rFonts w:ascii="Times New Roman" w:eastAsia="Calibri" w:hAnsi="Times New Roman" w:cs="Times New Roman"/>
          <w:b w:val="0"/>
          <w:bCs w:val="0"/>
          <w:color w:val="1A1A1A"/>
          <w:shd w:val="clear" w:color="auto" w:fill="FFFFFF"/>
        </w:rPr>
        <w:commentReference w:id="1"/>
      </w:r>
      <w:r w:rsidRPr="00F46FA3">
        <w:rPr>
          <w:rFonts w:ascii="Times New Roman" w:eastAsia="Calibri" w:hAnsi="Times New Roman" w:cs="Times New Roman"/>
          <w:b w:val="0"/>
          <w:bCs w:val="0"/>
          <w:color w:val="1A1A1A"/>
          <w:shd w:val="clear" w:color="auto" w:fill="FFFFFF"/>
        </w:rPr>
        <w:t xml:space="preserve"> ,Thermal, hormonal, sonic, and olfactory.</w:t>
      </w:r>
      <w:r w:rsidRPr="00F46FA3">
        <w:rPr>
          <w:rFonts w:ascii="Times New Roman" w:eastAsia="Times New Roman" w:hAnsi="Times New Roman" w:cs="Times New Roman"/>
          <w:b w:val="0"/>
          <w:bCs w:val="0"/>
          <w:color w:val="000000"/>
        </w:rPr>
        <w:t xml:space="preserve"> Sperms are</w:t>
      </w:r>
      <w:r w:rsidRPr="008A72E6">
        <w:rPr>
          <w:rFonts w:ascii="Times New Roman" w:eastAsia="Times New Roman" w:hAnsi="Times New Roman" w:cs="Times New Roman"/>
          <w:b w:val="0"/>
          <w:bCs w:val="0"/>
          <w:color w:val="000000"/>
        </w:rPr>
        <w:t xml:space="preserve"> attracted toward eggs of their species </w:t>
      </w:r>
      <w:r w:rsidRPr="00F46FA3">
        <w:rPr>
          <w:rFonts w:ascii="Times New Roman" w:eastAsia="Times New Roman" w:hAnsi="Times New Roman" w:cs="Times New Roman"/>
          <w:b w:val="0"/>
          <w:bCs w:val="0"/>
          <w:color w:val="000000"/>
        </w:rPr>
        <w:t>only</w:t>
      </w:r>
      <w:r w:rsidRPr="008A72E6">
        <w:rPr>
          <w:rFonts w:ascii="Times New Roman" w:eastAsia="Times New Roman" w:hAnsi="Times New Roman" w:cs="Times New Roman"/>
          <w:b w:val="0"/>
          <w:bCs w:val="0"/>
          <w:color w:val="000000"/>
        </w:rPr>
        <w:t xml:space="preserve">. </w:t>
      </w:r>
      <w:r w:rsidRPr="00F46FA3">
        <w:rPr>
          <w:rFonts w:ascii="Times New Roman" w:eastAsia="Times New Roman" w:hAnsi="Times New Roman" w:cs="Times New Roman"/>
          <w:b w:val="0"/>
          <w:bCs w:val="0"/>
          <w:color w:val="000000"/>
        </w:rPr>
        <w:t>Oocytes control</w:t>
      </w:r>
      <w:r w:rsidRPr="008A72E6">
        <w:rPr>
          <w:rFonts w:ascii="Times New Roman" w:eastAsia="Times New Roman" w:hAnsi="Times New Roman" w:cs="Times New Roman"/>
          <w:b w:val="0"/>
          <w:bCs w:val="0"/>
          <w:color w:val="000000"/>
        </w:rPr>
        <w:t xml:space="preserve"> not only the type of sperm they attract, but also the time at which they attract </w:t>
      </w:r>
      <w:r w:rsidRPr="00F46FA3">
        <w:rPr>
          <w:rFonts w:ascii="Times New Roman" w:eastAsia="Times New Roman" w:hAnsi="Times New Roman" w:cs="Times New Roman"/>
          <w:b w:val="0"/>
          <w:bCs w:val="0"/>
          <w:color w:val="000000"/>
        </w:rPr>
        <w:t>them.</w:t>
      </w:r>
      <w:r w:rsidRPr="00F46FA3">
        <w:rPr>
          <w:rFonts w:ascii="Times New Roman" w:eastAsia="Calibri" w:hAnsi="Times New Roman" w:cs="Times New Roman"/>
          <w:b w:val="0"/>
          <w:bCs w:val="0"/>
          <w:color w:val="000000"/>
        </w:rPr>
        <w:t xml:space="preserve"> We propose a new concept of electromagnetic field (EMF) attraction based on the fact that every living cell is an electromagnetic unit. Oscillations of meiotic spindle may</w:t>
      </w:r>
      <w:r w:rsidRPr="00F46FA3">
        <w:rPr>
          <w:rFonts w:ascii="Times New Roman" w:eastAsia="Calibri" w:hAnsi="Times New Roman" w:cs="Times New Roman"/>
          <w:b w:val="0"/>
          <w:bCs w:val="0"/>
          <w:color w:val="000000"/>
          <w:u w:val="single"/>
        </w:rPr>
        <w:t xml:space="preserve"> </w:t>
      </w:r>
      <w:r w:rsidRPr="00F46FA3">
        <w:rPr>
          <w:rFonts w:ascii="Times New Roman" w:eastAsia="Calibri" w:hAnsi="Times New Roman" w:cs="Times New Roman"/>
          <w:b w:val="0"/>
          <w:bCs w:val="0"/>
          <w:color w:val="000000"/>
        </w:rPr>
        <w:t>generate EMF waves transmitted to and received by sperms</w:t>
      </w:r>
      <w:r w:rsidR="00A9710C" w:rsidRPr="00F46FA3">
        <w:rPr>
          <w:b w:val="0"/>
        </w:rPr>
        <w:br w:type="column"/>
      </w:r>
    </w:p>
    <w:p w14:paraId="01483B72" w14:textId="77777777" w:rsidR="001A2137" w:rsidRDefault="001A2137" w:rsidP="001A2137"/>
    <w:p w14:paraId="4B1D3B56" w14:textId="45F62A29" w:rsidR="001A2137" w:rsidRDefault="001A2137" w:rsidP="001A2137">
      <w:pPr>
        <w:jc w:val="center"/>
      </w:pPr>
      <w:r>
        <w:rPr>
          <w:noProof/>
        </w:rPr>
        <w:drawing>
          <wp:inline distT="0" distB="0" distL="0" distR="0" wp14:anchorId="7BC3A897" wp14:editId="2B3E5838">
            <wp:extent cx="2282190" cy="1828489"/>
            <wp:effectExtent l="0" t="0" r="3810" b="635"/>
            <wp:docPr id="4" name="Picture 4" descr="A scanning electron micrograph shows the moment of fertilization involving a human egg and spermatozoa. Historically, the egg has often been portrayed as passive while the sperm jockey in competition, but new findings suggest that the egg may screen out sperm with unsuitable g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anning electron micrograph shows the moment of fertilization involving a human egg and spermatozoa. Historically, the egg has often been portrayed as passive while the sperm jockey in competition, but new findings suggest that the egg may screen out sperm with unsuitable gen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1621" cy="1876105"/>
                    </a:xfrm>
                    <a:prstGeom prst="rect">
                      <a:avLst/>
                    </a:prstGeom>
                    <a:noFill/>
                    <a:ln>
                      <a:noFill/>
                    </a:ln>
                  </pic:spPr>
                </pic:pic>
              </a:graphicData>
            </a:graphic>
          </wp:inline>
        </w:drawing>
      </w:r>
    </w:p>
    <w:p w14:paraId="0FBC4F7F" w14:textId="77777777" w:rsidR="001A2137" w:rsidRDefault="001A2137" w:rsidP="001A2137">
      <w:pPr>
        <w:jc w:val="center"/>
      </w:pPr>
    </w:p>
    <w:p w14:paraId="3B7A318E" w14:textId="77777777" w:rsidR="001A2137" w:rsidRPr="005C15E9" w:rsidRDefault="001A2137" w:rsidP="001A2137">
      <w:pPr>
        <w:pStyle w:val="NormalWeb"/>
        <w:shd w:val="clear" w:color="auto" w:fill="FFFFFF"/>
        <w:spacing w:before="0" w:beforeAutospacing="0" w:after="0" w:afterAutospacing="0"/>
        <w:rPr>
          <w:rFonts w:ascii="Georgia" w:hAnsi="Georgia"/>
          <w:color w:val="1A1A1A"/>
          <w:sz w:val="14"/>
          <w:szCs w:val="14"/>
        </w:rPr>
      </w:pPr>
      <w:r w:rsidRPr="005C15E9">
        <w:rPr>
          <w:rFonts w:ascii="Georgia" w:hAnsi="Georgia"/>
          <w:color w:val="1A1A1A"/>
          <w:sz w:val="14"/>
          <w:szCs w:val="14"/>
        </w:rPr>
        <w:t>A scanning electron micrograph shows the moment of fertilization involving a human egg and spermatozoa. Historically, the egg has often been portrayed as passive while the sperm jockey in competition, but new findings suggest that the egg may screen out sperm with unsuitable genes.</w:t>
      </w:r>
    </w:p>
    <w:p w14:paraId="59CBD553" w14:textId="77777777" w:rsidR="001A2137" w:rsidRPr="005C15E9" w:rsidRDefault="001A2137" w:rsidP="001A2137">
      <w:pPr>
        <w:pStyle w:val="NormalWeb"/>
        <w:shd w:val="clear" w:color="auto" w:fill="FFFFFF"/>
        <w:spacing w:before="0" w:beforeAutospacing="0" w:after="0" w:afterAutospacing="0"/>
        <w:rPr>
          <w:rFonts w:ascii="Helvetica" w:hAnsi="Helvetica" w:cs="Helvetica"/>
          <w:color w:val="1A1A1A"/>
          <w:sz w:val="14"/>
          <w:szCs w:val="14"/>
        </w:rPr>
      </w:pPr>
      <w:r w:rsidRPr="005C15E9">
        <w:rPr>
          <w:rFonts w:ascii="Helvetica" w:hAnsi="Helvetica" w:cs="Helvetica"/>
          <w:color w:val="1A1A1A"/>
          <w:sz w:val="14"/>
          <w:szCs w:val="14"/>
        </w:rPr>
        <w:t>D. Phillips/Science Photo Library</w:t>
      </w:r>
    </w:p>
    <w:p w14:paraId="1198312E" w14:textId="62CD9137" w:rsidR="00AE3E37" w:rsidRDefault="00AE3E37">
      <w:pPr>
        <w:pStyle w:val="BodyText"/>
        <w:spacing w:before="2"/>
        <w:rPr>
          <w:rFonts w:ascii="Arial"/>
          <w:b/>
          <w:sz w:val="16"/>
        </w:rPr>
      </w:pPr>
    </w:p>
    <w:p w14:paraId="16A36890" w14:textId="04433C94" w:rsidR="005973B9" w:rsidRDefault="005973B9" w:rsidP="001A2137">
      <w:pPr>
        <w:spacing w:line="204" w:lineRule="exact"/>
        <w:rPr>
          <w:rFonts w:ascii="Arial"/>
          <w:b/>
          <w:sz w:val="20"/>
        </w:rPr>
      </w:pPr>
      <w:r>
        <w:rPr>
          <w:rFonts w:ascii="Arial"/>
          <w:b/>
          <w:color w:val="BF5A14"/>
          <w:sz w:val="20"/>
        </w:rPr>
        <w:br/>
        <w:t xml:space="preserve">Recent Publications </w:t>
      </w:r>
    </w:p>
    <w:p w14:paraId="0F8EFEEF" w14:textId="77777777" w:rsidR="001A2137" w:rsidRPr="001A2137" w:rsidRDefault="001A2137" w:rsidP="001A2137">
      <w:pPr>
        <w:widowControl/>
        <w:numPr>
          <w:ilvl w:val="0"/>
          <w:numId w:val="4"/>
        </w:numPr>
        <w:shd w:val="clear" w:color="auto" w:fill="FFFFFF"/>
        <w:spacing w:before="166" w:after="166" w:line="259" w:lineRule="auto"/>
        <w:contextualSpacing/>
        <w:rPr>
          <w:rFonts w:ascii="Times New Roman" w:eastAsia="Times New Roman" w:hAnsi="Times New Roman" w:cs="Times New Roman"/>
          <w:color w:val="000000"/>
          <w:sz w:val="16"/>
          <w:szCs w:val="16"/>
        </w:rPr>
      </w:pPr>
      <w:r w:rsidRPr="001A2137">
        <w:rPr>
          <w:rFonts w:ascii="Times New Roman" w:eastAsia="Times New Roman" w:hAnsi="Times New Roman" w:cs="Times New Roman"/>
          <w:color w:val="000000"/>
          <w:sz w:val="16"/>
          <w:szCs w:val="16"/>
        </w:rPr>
        <w:t>Ai J</w:t>
      </w:r>
      <w:r w:rsidRPr="001A2137">
        <w:rPr>
          <w:rFonts w:ascii="Cambria Math" w:eastAsia="Times New Roman" w:hAnsi="Cambria Math" w:cs="Cambria Math"/>
          <w:color w:val="000000"/>
          <w:sz w:val="16"/>
          <w:szCs w:val="16"/>
        </w:rPr>
        <w:t>‐</w:t>
      </w:r>
      <w:r w:rsidRPr="001A2137">
        <w:rPr>
          <w:rFonts w:ascii="Times New Roman" w:eastAsia="Times New Roman" w:hAnsi="Times New Roman" w:cs="Times New Roman"/>
          <w:color w:val="000000"/>
          <w:sz w:val="16"/>
          <w:szCs w:val="16"/>
        </w:rPr>
        <w:t>S, Li M, Schatten H, Sun Q</w:t>
      </w:r>
      <w:r w:rsidRPr="001A2137">
        <w:rPr>
          <w:rFonts w:ascii="Cambria Math" w:eastAsia="Times New Roman" w:hAnsi="Cambria Math" w:cs="Cambria Math"/>
          <w:color w:val="000000"/>
          <w:sz w:val="16"/>
          <w:szCs w:val="16"/>
        </w:rPr>
        <w:t>‐</w:t>
      </w:r>
      <w:r w:rsidRPr="001A2137">
        <w:rPr>
          <w:rFonts w:ascii="Times New Roman" w:eastAsia="Times New Roman" w:hAnsi="Times New Roman" w:cs="Times New Roman"/>
          <w:color w:val="000000"/>
          <w:sz w:val="16"/>
          <w:szCs w:val="16"/>
        </w:rPr>
        <w:t>Y. (2009). Regulatory mechanism of spindle movements during oocyte meiotic division. </w:t>
      </w:r>
      <w:r w:rsidRPr="001A2137">
        <w:rPr>
          <w:rFonts w:ascii="Times New Roman" w:eastAsia="Times New Roman" w:hAnsi="Times New Roman" w:cs="Times New Roman"/>
          <w:i/>
          <w:iCs/>
          <w:color w:val="000000"/>
          <w:sz w:val="16"/>
          <w:szCs w:val="16"/>
        </w:rPr>
        <w:t>Asian Aust J Anim Sci</w:t>
      </w:r>
      <w:r w:rsidRPr="001A2137">
        <w:rPr>
          <w:rFonts w:ascii="Times New Roman" w:eastAsia="Times New Roman" w:hAnsi="Times New Roman" w:cs="Times New Roman"/>
          <w:color w:val="000000"/>
          <w:sz w:val="16"/>
          <w:szCs w:val="16"/>
        </w:rPr>
        <w:t> </w:t>
      </w:r>
      <w:r w:rsidRPr="001A2137">
        <w:rPr>
          <w:rFonts w:ascii="Times New Roman" w:eastAsia="Times New Roman" w:hAnsi="Times New Roman" w:cs="Times New Roman"/>
          <w:b/>
          <w:bCs/>
          <w:color w:val="000000"/>
          <w:sz w:val="16"/>
          <w:szCs w:val="16"/>
        </w:rPr>
        <w:t>22</w:t>
      </w:r>
      <w:r w:rsidRPr="001A2137">
        <w:rPr>
          <w:rFonts w:ascii="Times New Roman" w:eastAsia="Times New Roman" w:hAnsi="Times New Roman" w:cs="Times New Roman"/>
          <w:color w:val="000000"/>
          <w:sz w:val="16"/>
          <w:szCs w:val="16"/>
        </w:rPr>
        <w:t>: 1447–1486.</w:t>
      </w:r>
    </w:p>
    <w:p w14:paraId="7BD6C4C0" w14:textId="77777777" w:rsidR="001A2137" w:rsidRPr="001A2137" w:rsidRDefault="001A2137" w:rsidP="001A2137">
      <w:pPr>
        <w:widowControl/>
        <w:numPr>
          <w:ilvl w:val="0"/>
          <w:numId w:val="4"/>
        </w:numPr>
        <w:shd w:val="clear" w:color="auto" w:fill="FFFFFF"/>
        <w:spacing w:before="166" w:after="166" w:line="259" w:lineRule="auto"/>
        <w:contextualSpacing/>
        <w:rPr>
          <w:rFonts w:ascii="Times New Roman" w:eastAsia="Times New Roman" w:hAnsi="Times New Roman" w:cs="Times New Roman"/>
          <w:color w:val="000000"/>
          <w:sz w:val="16"/>
          <w:szCs w:val="16"/>
        </w:rPr>
      </w:pPr>
      <w:r w:rsidRPr="001A2137">
        <w:rPr>
          <w:rFonts w:ascii="Times New Roman" w:eastAsia="Times New Roman" w:hAnsi="Times New Roman" w:cs="Times New Roman"/>
          <w:color w:val="000000"/>
          <w:sz w:val="16"/>
          <w:szCs w:val="16"/>
        </w:rPr>
        <w:t>Tosti E, Ménézo Y. (2016). Gamete activation: basic knowledge and clinical applications. Human Reproduction Update 22 420–439. (10.1093/humupd/dmw014)</w:t>
      </w:r>
    </w:p>
    <w:p w14:paraId="79470736" w14:textId="77777777" w:rsidR="001A2137" w:rsidRPr="001A2137" w:rsidRDefault="001A2137" w:rsidP="001A2137">
      <w:pPr>
        <w:widowControl/>
        <w:numPr>
          <w:ilvl w:val="0"/>
          <w:numId w:val="4"/>
        </w:numPr>
        <w:shd w:val="clear" w:color="auto" w:fill="FFFFFF"/>
        <w:spacing w:before="166" w:after="166" w:line="259" w:lineRule="auto"/>
        <w:contextualSpacing/>
        <w:rPr>
          <w:rFonts w:ascii="Times New Roman" w:eastAsia="Times New Roman" w:hAnsi="Times New Roman" w:cs="Times New Roman"/>
          <w:color w:val="000000"/>
          <w:sz w:val="16"/>
          <w:szCs w:val="16"/>
        </w:rPr>
      </w:pPr>
      <w:r w:rsidRPr="001A2137">
        <w:rPr>
          <w:rFonts w:ascii="Times New Roman" w:eastAsia="Times New Roman" w:hAnsi="Times New Roman" w:cs="Times New Roman"/>
          <w:color w:val="000000"/>
          <w:sz w:val="16"/>
          <w:szCs w:val="16"/>
        </w:rPr>
        <w:t>G D Palermo, C L O’Neill, S Chow, S Cheung, A Parrella, N Pereira, Z Rosenwaks (2017) Intracytoplasmic sperm injection: state of the art in humans. Reproduction. Dec; 154(6): F93–F110. Published online 2017 Dec 5. doi: 10.1530/REP-17-0374.PMCID: PMC5719728.</w:t>
      </w:r>
    </w:p>
    <w:p w14:paraId="34ECA06C" w14:textId="397FD3C7" w:rsidR="001A2137" w:rsidRDefault="001A2137" w:rsidP="001A2137">
      <w:pPr>
        <w:widowControl/>
        <w:numPr>
          <w:ilvl w:val="0"/>
          <w:numId w:val="4"/>
        </w:numPr>
        <w:shd w:val="clear" w:color="auto" w:fill="FFFFFF"/>
        <w:spacing w:before="166" w:after="166" w:line="259" w:lineRule="auto"/>
        <w:contextualSpacing/>
        <w:rPr>
          <w:rFonts w:ascii="Times New Roman" w:eastAsia="Times New Roman" w:hAnsi="Times New Roman" w:cs="Times New Roman"/>
          <w:color w:val="000000"/>
          <w:sz w:val="16"/>
          <w:szCs w:val="16"/>
        </w:rPr>
      </w:pPr>
      <w:r w:rsidRPr="001A2137">
        <w:rPr>
          <w:rFonts w:ascii="Times New Roman" w:eastAsia="Times New Roman" w:hAnsi="Times New Roman" w:cs="Times New Roman"/>
          <w:color w:val="000000"/>
          <w:sz w:val="16"/>
          <w:szCs w:val="16"/>
        </w:rPr>
        <w:t>Georgadaki K, Khoury N, Spandidos DA, Zoumpourlis V. (2016) The molecular basis of fertilization (Review). </w:t>
      </w:r>
      <w:r w:rsidRPr="001A2137">
        <w:rPr>
          <w:rFonts w:ascii="Times New Roman" w:eastAsia="Times New Roman" w:hAnsi="Times New Roman" w:cs="Times New Roman"/>
          <w:i/>
          <w:iCs/>
          <w:color w:val="000000"/>
          <w:sz w:val="16"/>
          <w:szCs w:val="16"/>
        </w:rPr>
        <w:t>International Journal of Molecular Medicine</w:t>
      </w:r>
      <w:r w:rsidRPr="001A2137">
        <w:rPr>
          <w:rFonts w:ascii="Times New Roman" w:eastAsia="Times New Roman" w:hAnsi="Times New Roman" w:cs="Times New Roman"/>
          <w:color w:val="000000"/>
          <w:sz w:val="16"/>
          <w:szCs w:val="16"/>
        </w:rPr>
        <w:t>.;38(4):979-986. doi:10.3892/ijmm.2016.2723.</w:t>
      </w:r>
    </w:p>
    <w:p w14:paraId="77EC3BFA" w14:textId="7054E788" w:rsidR="001A2137" w:rsidRDefault="001A2137" w:rsidP="001A2137">
      <w:pPr>
        <w:widowControl/>
        <w:numPr>
          <w:ilvl w:val="0"/>
          <w:numId w:val="4"/>
        </w:numPr>
        <w:shd w:val="clear" w:color="auto" w:fill="FFFFFF"/>
        <w:spacing w:before="166" w:after="166" w:line="259" w:lineRule="auto"/>
        <w:contextualSpacing/>
        <w:rPr>
          <w:rFonts w:ascii="Times New Roman" w:eastAsia="Times New Roman" w:hAnsi="Times New Roman" w:cs="Times New Roman"/>
          <w:color w:val="000000"/>
          <w:sz w:val="16"/>
          <w:szCs w:val="16"/>
        </w:rPr>
      </w:pPr>
      <w:r w:rsidRPr="001A2137">
        <w:rPr>
          <w:rFonts w:ascii="Times New Roman" w:eastAsia="Times New Roman" w:hAnsi="Times New Roman" w:cs="Times New Roman"/>
          <w:color w:val="000000"/>
          <w:sz w:val="16"/>
          <w:szCs w:val="16"/>
        </w:rPr>
        <w:t>Ezzati M, Djahanbakhch O, Arian S, Carr BR. (2014) Tubal transport of gametes and embryos: a review of physiology and pathophysiology. J Assist Repro’d Genet; 31:1337–1347</w:t>
      </w:r>
    </w:p>
    <w:p w14:paraId="7722378F" w14:textId="77777777" w:rsidR="001A2137" w:rsidRDefault="001A2137" w:rsidP="001A2137">
      <w:pPr>
        <w:widowControl/>
        <w:shd w:val="clear" w:color="auto" w:fill="FFFFFF"/>
        <w:spacing w:before="166" w:after="166" w:line="259" w:lineRule="auto"/>
        <w:ind w:left="720"/>
        <w:contextualSpacing/>
        <w:rPr>
          <w:rFonts w:ascii="Times New Roman" w:eastAsia="Times New Roman" w:hAnsi="Times New Roman" w:cs="Times New Roman"/>
          <w:color w:val="000000"/>
          <w:sz w:val="16"/>
          <w:szCs w:val="16"/>
        </w:rPr>
      </w:pPr>
    </w:p>
    <w:p w14:paraId="4E32580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C676AA7" w14:textId="1A423326" w:rsidR="00AE3E37" w:rsidRPr="00D62425" w:rsidRDefault="00D62425" w:rsidP="001A2137">
      <w:pPr>
        <w:pStyle w:val="BodyText"/>
        <w:rPr>
          <w:rFonts w:ascii="Calibri"/>
          <w:b/>
          <w:sz w:val="20"/>
        </w:rPr>
      </w:pPr>
      <w:r>
        <w:rPr>
          <w:rFonts w:ascii="Calibri"/>
          <w:sz w:val="20"/>
        </w:rPr>
        <w:lastRenderedPageBreak/>
        <w:t xml:space="preserve">                 </w:t>
      </w:r>
    </w:p>
    <w:p w14:paraId="26737F0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13018C1" wp14:editId="0D32917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0D6EC8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7DE15A0" w14:textId="53672D06" w:rsidR="001A2137" w:rsidRDefault="008756E6" w:rsidP="001A2137">
      <w:pPr>
        <w:spacing w:before="92"/>
        <w:ind w:right="4234"/>
        <w:rPr>
          <w:noProof/>
        </w:rPr>
      </w:pPr>
      <w:r>
        <w:rPr>
          <w:noProof/>
        </w:rPr>
        <w:t xml:space="preserve">              </w:t>
      </w:r>
      <w:r w:rsidR="001A2137" w:rsidRPr="005C15E9">
        <w:rPr>
          <w:noProof/>
        </w:rPr>
        <w:drawing>
          <wp:inline distT="0" distB="0" distL="0" distR="0" wp14:anchorId="0C80A503" wp14:editId="3E471B63">
            <wp:extent cx="914400" cy="914400"/>
            <wp:effectExtent l="0" t="0" r="0" b="0"/>
            <wp:docPr id="2" name="Picture 2" descr="C:\Users\msoliman\Documents\0507984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soliman\Documents\050798498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38372250" w14:textId="77777777" w:rsidR="001A2137" w:rsidRDefault="001A2137" w:rsidP="001A2137">
      <w:pPr>
        <w:spacing w:before="92"/>
        <w:ind w:right="4234"/>
        <w:rPr>
          <w:rFonts w:ascii="Arial"/>
          <w:sz w:val="14"/>
        </w:rPr>
      </w:pPr>
    </w:p>
    <w:p w14:paraId="5DF07749" w14:textId="5F2AB071" w:rsidR="00AE3E37" w:rsidRDefault="001A2137">
      <w:pPr>
        <w:spacing w:before="41" w:line="154" w:lineRule="exact"/>
        <w:ind w:left="213" w:right="231"/>
        <w:jc w:val="both"/>
        <w:rPr>
          <w:rFonts w:ascii="Arial"/>
          <w:sz w:val="14"/>
        </w:rPr>
      </w:pPr>
      <w:r w:rsidRPr="001A2137">
        <w:rPr>
          <w:rFonts w:ascii="Arial"/>
          <w:sz w:val="14"/>
        </w:rPr>
        <w:t>Prof. Mostafa Kandil has his expertise in Human Gross Anatomy &amp;Embryology research and teaching for medical students. He is interested in studying the ultrastructure of vital organ tissues exposed to biochemical and biophysical hazards namely electromagnetic fields.</w:t>
      </w:r>
    </w:p>
    <w:p w14:paraId="6F6C5A3F" w14:textId="77777777" w:rsidR="001A2137" w:rsidRDefault="001A2137" w:rsidP="001A2137">
      <w:pPr>
        <w:spacing w:before="62"/>
        <w:ind w:left="4217" w:right="4235"/>
        <w:jc w:val="center"/>
        <w:rPr>
          <w:rFonts w:ascii="Arial"/>
          <w:sz w:val="14"/>
        </w:rPr>
      </w:pPr>
    </w:p>
    <w:p w14:paraId="6D1D1564" w14:textId="03BFC81B" w:rsidR="00AE3E37" w:rsidRDefault="00A9710C" w:rsidP="001A2137">
      <w:pPr>
        <w:spacing w:before="62"/>
        <w:ind w:left="4217" w:right="4235"/>
        <w:jc w:val="center"/>
        <w:rPr>
          <w:rFonts w:ascii="Arial"/>
          <w:sz w:val="14"/>
        </w:rPr>
      </w:pPr>
      <w:r>
        <w:rPr>
          <w:rFonts w:ascii="Arial"/>
          <w:sz w:val="14"/>
        </w:rPr>
        <w:t>Email</w:t>
      </w:r>
      <w:r w:rsidR="001A2137">
        <w:rPr>
          <w:rFonts w:ascii="Arial"/>
          <w:sz w:val="14"/>
        </w:rPr>
        <w:t>: msoliman@kfmc.med.sa</w:t>
      </w:r>
    </w:p>
    <w:p w14:paraId="0FCA906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42DC616" wp14:editId="0B150AD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B1737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91332B5" w14:textId="77777777" w:rsidR="00AE3E37" w:rsidRDefault="00AE3E37">
      <w:pPr>
        <w:pStyle w:val="BodyText"/>
        <w:rPr>
          <w:rFonts w:ascii="Arial"/>
          <w:sz w:val="20"/>
        </w:rPr>
      </w:pPr>
    </w:p>
    <w:p w14:paraId="208D41CB" w14:textId="77777777" w:rsidR="00AE3E37" w:rsidRDefault="00AE3E37">
      <w:pPr>
        <w:pStyle w:val="BodyText"/>
        <w:rPr>
          <w:rFonts w:ascii="Arial"/>
          <w:sz w:val="20"/>
        </w:rPr>
      </w:pPr>
    </w:p>
    <w:p w14:paraId="6427EF48" w14:textId="58F60900" w:rsidR="00AE3E37" w:rsidRPr="00F46FA3" w:rsidRDefault="00A9710C" w:rsidP="00F46FA3">
      <w:pPr>
        <w:spacing w:before="39"/>
        <w:ind w:left="100"/>
        <w:rPr>
          <w:rFonts w:ascii="Minion Pro"/>
          <w:b/>
          <w:sz w:val="20"/>
        </w:rPr>
        <w:sectPr w:rsidR="00AE3E37" w:rsidRPr="00F46FA3">
          <w:type w:val="continuous"/>
          <w:pgSz w:w="11910" w:h="16840"/>
          <w:pgMar w:top="1740" w:right="600" w:bottom="840" w:left="620" w:header="720" w:footer="720" w:gutter="0"/>
          <w:cols w:space="720"/>
        </w:sectPr>
      </w:pPr>
      <w:r w:rsidRPr="00B21A57">
        <w:rPr>
          <w:rFonts w:ascii="Minion Pro"/>
          <w:b/>
          <w:sz w:val="20"/>
        </w:rPr>
        <w:t>Notes/Comments:</w:t>
      </w:r>
    </w:p>
    <w:p w14:paraId="6B138F7F" w14:textId="77777777" w:rsidR="00AE3E37" w:rsidRDefault="00AE3E37" w:rsidP="00F46FA3">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Mostafa Mohamed Soliman" w:date="2018-09-17T14:09:00Z" w:initials="MMS">
    <w:p w14:paraId="3810DB36" w14:textId="77777777" w:rsidR="001A2137" w:rsidRDefault="001A2137" w:rsidP="001A2137">
      <w:pPr>
        <w:pStyle w:val="CommentText1"/>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810DB36"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E3DA8" w14:textId="77777777" w:rsidR="00A835DE" w:rsidRDefault="00A835DE">
      <w:r>
        <w:separator/>
      </w:r>
    </w:p>
  </w:endnote>
  <w:endnote w:type="continuationSeparator" w:id="0">
    <w:p w14:paraId="59A96AA3" w14:textId="77777777" w:rsidR="00A835DE" w:rsidRDefault="00A83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5D1E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79335FD" wp14:editId="358AE59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B89C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E124E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335F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3FB89C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E124E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C964139" wp14:editId="1B50F51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FCFC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D2630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6413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EFFCFC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D2630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BD7FF01" wp14:editId="785E75F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2DDA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FD57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7FF0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D02DDA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FD57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2B56A" w14:textId="77777777" w:rsidR="00A835DE" w:rsidRDefault="00A835DE">
      <w:r>
        <w:separator/>
      </w:r>
    </w:p>
  </w:footnote>
  <w:footnote w:type="continuationSeparator" w:id="0">
    <w:p w14:paraId="6D1E2221" w14:textId="77777777" w:rsidR="00A835DE" w:rsidRDefault="00A835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EA2A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9BE2292" wp14:editId="7E4112B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FA1A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E229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ADFA1A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177712A" wp14:editId="7E3D0FC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B90E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D2291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7712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B5B90E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D2291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86007CB"/>
    <w:multiLevelType w:val="hybridMultilevel"/>
    <w:tmpl w:val="51627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stafa Mohamed Soliman">
    <w15:presenceInfo w15:providerId="AD" w15:userId="S-1-5-21-1417001333-926492609-725345543-191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A2137"/>
    <w:rsid w:val="001E763C"/>
    <w:rsid w:val="00292ED9"/>
    <w:rsid w:val="00314AFB"/>
    <w:rsid w:val="003B76D9"/>
    <w:rsid w:val="00404E5B"/>
    <w:rsid w:val="00414F7B"/>
    <w:rsid w:val="004355DC"/>
    <w:rsid w:val="004749B4"/>
    <w:rsid w:val="0048109A"/>
    <w:rsid w:val="00494130"/>
    <w:rsid w:val="004F3523"/>
    <w:rsid w:val="005973B9"/>
    <w:rsid w:val="005B3A56"/>
    <w:rsid w:val="006060CE"/>
    <w:rsid w:val="0063497F"/>
    <w:rsid w:val="0078738A"/>
    <w:rsid w:val="00873DF0"/>
    <w:rsid w:val="008756E6"/>
    <w:rsid w:val="009B2D44"/>
    <w:rsid w:val="00A07E82"/>
    <w:rsid w:val="00A835DE"/>
    <w:rsid w:val="00A9710C"/>
    <w:rsid w:val="00AE3E37"/>
    <w:rsid w:val="00B21A57"/>
    <w:rsid w:val="00C33602"/>
    <w:rsid w:val="00CD6F55"/>
    <w:rsid w:val="00D62425"/>
    <w:rsid w:val="00DE3104"/>
    <w:rsid w:val="00E43A82"/>
    <w:rsid w:val="00F46072"/>
    <w:rsid w:val="00F46FA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7CA6D"/>
  <w15:docId w15:val="{54088AA3-9FF6-44E0-B8E9-ACDEA00A1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1A2137"/>
    <w:rPr>
      <w:sz w:val="16"/>
      <w:szCs w:val="16"/>
    </w:rPr>
  </w:style>
  <w:style w:type="paragraph" w:customStyle="1" w:styleId="CommentText1">
    <w:name w:val="Comment Text1"/>
    <w:basedOn w:val="Normal"/>
    <w:next w:val="CommentText"/>
    <w:link w:val="CommentTextChar"/>
    <w:uiPriority w:val="99"/>
    <w:semiHidden/>
    <w:unhideWhenUsed/>
    <w:rsid w:val="001A2137"/>
    <w:pPr>
      <w:widowControl/>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1"/>
    <w:uiPriority w:val="99"/>
    <w:semiHidden/>
    <w:rsid w:val="001A2137"/>
    <w:rPr>
      <w:sz w:val="20"/>
      <w:szCs w:val="20"/>
    </w:rPr>
  </w:style>
  <w:style w:type="paragraph" w:styleId="CommentText">
    <w:name w:val="annotation text"/>
    <w:basedOn w:val="Normal"/>
    <w:link w:val="CommentTextChar1"/>
    <w:uiPriority w:val="99"/>
    <w:semiHidden/>
    <w:unhideWhenUsed/>
    <w:rsid w:val="001A2137"/>
    <w:rPr>
      <w:sz w:val="20"/>
      <w:szCs w:val="20"/>
    </w:rPr>
  </w:style>
  <w:style w:type="character" w:customStyle="1" w:styleId="CommentTextChar1">
    <w:name w:val="Comment Text Char1"/>
    <w:basedOn w:val="DefaultParagraphFont"/>
    <w:link w:val="CommentText"/>
    <w:uiPriority w:val="99"/>
    <w:semiHidden/>
    <w:rsid w:val="001A2137"/>
    <w:rPr>
      <w:rFonts w:ascii="Tw Cen MT" w:eastAsia="Tw Cen MT" w:hAnsi="Tw Cen MT" w:cs="Tw Cen MT"/>
      <w:sz w:val="20"/>
      <w:szCs w:val="20"/>
    </w:rPr>
  </w:style>
  <w:style w:type="paragraph" w:styleId="NormalWeb">
    <w:name w:val="Normal (Web)"/>
    <w:basedOn w:val="Normal"/>
    <w:uiPriority w:val="99"/>
    <w:unhideWhenUsed/>
    <w:rsid w:val="001A2137"/>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Mostafa Mohamed Soliman</cp:lastModifiedBy>
  <cp:revision>3</cp:revision>
  <cp:lastPrinted>2018-09-17T10:33:00Z</cp:lastPrinted>
  <dcterms:created xsi:type="dcterms:W3CDTF">2018-09-25T13:57:00Z</dcterms:created>
  <dcterms:modified xsi:type="dcterms:W3CDTF">2018-09-25T13:57:00Z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