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5E2B" w:rsidRPr="00B208A7" w:rsidRDefault="00695E2B" w:rsidP="00B208A7">
      <w:pPr>
        <w:jc w:val="both"/>
      </w:pPr>
      <w:bookmarkStart w:id="0" w:name="_GoBack"/>
      <w:bookmarkEnd w:id="0"/>
      <w:r w:rsidRPr="00B208A7">
        <w:rPr>
          <w:lang w:val="en-GB"/>
        </w:rPr>
        <w:t xml:space="preserve"> </w:t>
      </w:r>
      <w:r w:rsidR="0077551F">
        <w:rPr>
          <w:noProof/>
          <w:lang w:val="en-US"/>
        </w:rPr>
        <w:drawing>
          <wp:inline distT="0" distB="0" distL="0" distR="0">
            <wp:extent cx="693420" cy="89852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B208A7">
        <w:rPr>
          <w:lang w:val="en-GB"/>
        </w:rPr>
        <w:t xml:space="preserve">                                                                     </w:t>
      </w:r>
      <w:r w:rsidR="00930063">
        <w:rPr>
          <w:lang w:val="en-GB"/>
        </w:rPr>
        <w:t xml:space="preserve">    </w:t>
      </w:r>
      <w:r w:rsidRPr="00B208A7">
        <w:rPr>
          <w:lang w:val="en-GB"/>
        </w:rPr>
        <w:t xml:space="preserve">          </w:t>
      </w:r>
      <w:r w:rsidR="0077551F">
        <w:rPr>
          <w:noProof/>
          <w:lang w:val="en-US"/>
        </w:rPr>
        <w:drawing>
          <wp:inline distT="0" distB="0" distL="0" distR="0">
            <wp:extent cx="630555" cy="630555"/>
            <wp:effectExtent l="0" t="0" r="0" b="0"/>
            <wp:docPr id="2" name="Picture 14" descr="说明: C:\Users\Administrator\Desktop\4615083_11554355012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说明: C:\Users\Administrator\Desktop\4615083_115543550125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8A7">
        <w:rPr>
          <w:lang w:val="en-GB"/>
        </w:rPr>
        <w:t xml:space="preserve">       </w:t>
      </w:r>
      <w:r w:rsidR="0077551F">
        <w:rPr>
          <w:noProof/>
          <w:lang w:val="en-US"/>
        </w:rPr>
        <w:drawing>
          <wp:inline distT="0" distB="0" distL="0" distR="0">
            <wp:extent cx="851535" cy="614680"/>
            <wp:effectExtent l="0" t="0" r="5715" b="0"/>
            <wp:docPr id="3" name="Picture 13" descr="说明: C:\Users\Administrator\Desktop\399a4ac7-5677-411b-8dc7-dff2c14661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说明: C:\Users\Administrator\Desktop\399a4ac7-5677-411b-8dc7-dff2c146615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063" w:rsidRPr="00B208A7" w:rsidRDefault="00930063" w:rsidP="005B3DE2"/>
    <w:p w:rsidR="00695E2B" w:rsidRPr="00714B42" w:rsidRDefault="00045DB9">
      <w:pPr>
        <w:jc w:val="center"/>
        <w:rPr>
          <w:rFonts w:cs="Arial" w:hint="eastAsia"/>
          <w:color w:val="000000"/>
        </w:rPr>
      </w:pPr>
      <w:r>
        <w:rPr>
          <w:rFonts w:hint="eastAsia"/>
          <w:b/>
          <w:color w:val="000000"/>
        </w:rPr>
        <w:t>Quantum Dot</w:t>
      </w:r>
      <w:r w:rsidR="00695E2B" w:rsidRPr="00B208A7">
        <w:rPr>
          <w:rFonts w:eastAsia="MS PGothic"/>
          <w:b/>
          <w:color w:val="000000"/>
          <w:lang w:val="en-US"/>
        </w:rPr>
        <w:t>s</w:t>
      </w:r>
      <w:r>
        <w:rPr>
          <w:rFonts w:hint="eastAsia"/>
          <w:b/>
          <w:color w:val="000000"/>
          <w:lang w:val="en-US"/>
        </w:rPr>
        <w:t xml:space="preserve"> based Ratiometric Fluorescent </w:t>
      </w:r>
      <w:r w:rsidR="00767EBE">
        <w:rPr>
          <w:rFonts w:hint="eastAsia"/>
          <w:b/>
          <w:color w:val="000000"/>
          <w:lang w:val="en-US"/>
        </w:rPr>
        <w:t>Sensor</w:t>
      </w:r>
      <w:r w:rsidR="00E24E33">
        <w:rPr>
          <w:rFonts w:hint="eastAsia"/>
          <w:b/>
          <w:color w:val="000000"/>
          <w:lang w:val="en-US"/>
        </w:rPr>
        <w:t>s</w:t>
      </w:r>
      <w:r>
        <w:rPr>
          <w:rFonts w:hint="eastAsia"/>
          <w:b/>
          <w:color w:val="000000"/>
          <w:lang w:val="en-US"/>
        </w:rPr>
        <w:t xml:space="preserve"> for Bio</w:t>
      </w:r>
      <w:r w:rsidR="00767EBE">
        <w:rPr>
          <w:rFonts w:hint="eastAsia"/>
          <w:b/>
          <w:color w:val="000000"/>
          <w:lang w:val="en-US"/>
        </w:rPr>
        <w:t>analysis</w:t>
      </w:r>
    </w:p>
    <w:p w:rsidR="00695E2B" w:rsidRPr="00045DB9" w:rsidRDefault="00695E2B" w:rsidP="00045DB9">
      <w:pPr>
        <w:jc w:val="center"/>
      </w:pPr>
      <w:r w:rsidRPr="00B208A7">
        <w:rPr>
          <w:rFonts w:eastAsia="MS PGothic" w:cs="Arial"/>
          <w:color w:val="000000"/>
        </w:rPr>
        <w:br/>
      </w:r>
      <w:r w:rsidR="00045DB9" w:rsidRPr="00045DB9">
        <w:rPr>
          <w:rFonts w:hint="eastAsia"/>
        </w:rPr>
        <w:t>Yuqian Liu, Qingjiang Sun</w:t>
      </w:r>
      <w:r w:rsidR="00045DB9" w:rsidRPr="007A3E4D">
        <w:rPr>
          <w:rFonts w:ascii="Arno Pro" w:hAnsi="Arno Pro"/>
        </w:rPr>
        <w:t>*</w:t>
      </w:r>
    </w:p>
    <w:p w:rsidR="00045DB9" w:rsidRPr="00714B42" w:rsidRDefault="00045DB9" w:rsidP="00E24E33">
      <w:pPr>
        <w:pStyle w:val="BCAuthorAddress"/>
        <w:suppressAutoHyphens/>
        <w:snapToGrid w:val="0"/>
        <w:spacing w:after="0" w:line="240" w:lineRule="atLeast"/>
        <w:jc w:val="left"/>
        <w:rPr>
          <w:rFonts w:ascii="Times New Roman" w:hAnsi="Times New Roman"/>
          <w:szCs w:val="24"/>
          <w:lang w:val="it-IT" w:eastAsia="zh-CN"/>
        </w:rPr>
      </w:pPr>
      <w:r w:rsidRPr="00714B42">
        <w:rPr>
          <w:rFonts w:ascii="Times New Roman" w:hAnsi="Times New Roman"/>
          <w:szCs w:val="24"/>
          <w:lang w:val="it-IT" w:eastAsia="zh-CN"/>
        </w:rPr>
        <w:t>State Key Laboratory of Bioelectronics, School of Biological Science &amp; Medical Engineering, Southeast University, P. R. China</w:t>
      </w:r>
    </w:p>
    <w:p w:rsidR="00594C9E" w:rsidRPr="00CC78CA" w:rsidRDefault="00594C9E" w:rsidP="005A792C">
      <w:pPr>
        <w:rPr>
          <w:rFonts w:eastAsia="Batang"/>
          <w:sz w:val="10"/>
          <w:u w:val="single"/>
        </w:rPr>
      </w:pPr>
      <w:r w:rsidRPr="00B208A7">
        <w:rPr>
          <w:rFonts w:eastAsia="Batang"/>
          <w:color w:val="0000FF"/>
        </w:rPr>
        <w:br/>
      </w:r>
      <w:r w:rsidRPr="00B208A7">
        <w:rPr>
          <w:b/>
          <w:u w:val="single"/>
        </w:rPr>
        <w:t xml:space="preserve">Abstract </w:t>
      </w:r>
      <w:r w:rsidR="00B208A7" w:rsidRPr="00B208A7">
        <w:rPr>
          <w:b/>
          <w:u w:val="single"/>
        </w:rPr>
        <w:br/>
      </w:r>
    </w:p>
    <w:p w:rsidR="0058782D" w:rsidRDefault="007642FE" w:rsidP="00CA4F45">
      <w:pPr>
        <w:spacing w:before="120" w:after="160"/>
        <w:ind w:firstLineChars="100" w:firstLine="240"/>
        <w:jc w:val="both"/>
        <w:rPr>
          <w:rFonts w:ascii="Times" w:hAnsi="Times" w:hint="eastAsia"/>
          <w:iCs/>
        </w:rPr>
      </w:pPr>
      <w:r>
        <w:rPr>
          <w:rFonts w:ascii="Times" w:hAnsi="Times" w:hint="eastAsia"/>
          <w:iCs/>
        </w:rPr>
        <w:t xml:space="preserve">Semiconductor quantum dots (QDs) are one of the most popular nanomaterials </w:t>
      </w:r>
      <w:r w:rsidR="000315C8">
        <w:rPr>
          <w:rFonts w:ascii="Times" w:hAnsi="Times" w:hint="eastAsia"/>
          <w:iCs/>
        </w:rPr>
        <w:t xml:space="preserve">in constructing fluorescent biosensors </w:t>
      </w:r>
      <w:r>
        <w:rPr>
          <w:rFonts w:ascii="Times" w:hAnsi="Times" w:hint="eastAsia"/>
          <w:iCs/>
        </w:rPr>
        <w:t xml:space="preserve">by virtue of their </w:t>
      </w:r>
      <w:r w:rsidR="00511A1F">
        <w:rPr>
          <w:rFonts w:ascii="Times" w:hAnsi="Times" w:hint="eastAsia"/>
          <w:iCs/>
        </w:rPr>
        <w:t>unique</w:t>
      </w:r>
      <w:r w:rsidR="00F65A3A">
        <w:rPr>
          <w:rFonts w:ascii="Times" w:hAnsi="Times" w:hint="eastAsia"/>
          <w:iCs/>
        </w:rPr>
        <w:t xml:space="preserve"> properties</w:t>
      </w:r>
      <w:r w:rsidR="000315C8">
        <w:rPr>
          <w:rFonts w:ascii="Times" w:hAnsi="Times" w:hint="eastAsia"/>
          <w:iCs/>
        </w:rPr>
        <w:t>,</w:t>
      </w:r>
      <w:r>
        <w:rPr>
          <w:rFonts w:ascii="Times" w:hAnsi="Times" w:hint="eastAsia"/>
          <w:iCs/>
        </w:rPr>
        <w:t xml:space="preserve"> </w:t>
      </w:r>
      <w:r w:rsidR="00511A1F">
        <w:rPr>
          <w:rFonts w:ascii="Times" w:hAnsi="Times" w:hint="eastAsia"/>
          <w:iCs/>
        </w:rPr>
        <w:t>such as</w:t>
      </w:r>
      <w:r>
        <w:rPr>
          <w:rFonts w:ascii="Times" w:hAnsi="Times" w:hint="eastAsia"/>
          <w:iCs/>
        </w:rPr>
        <w:t xml:space="preserve"> </w:t>
      </w:r>
      <w:r w:rsidR="00E227B0">
        <w:rPr>
          <w:rFonts w:ascii="Times" w:hAnsi="Times" w:hint="eastAsia"/>
          <w:iCs/>
        </w:rPr>
        <w:t xml:space="preserve">high quantum yield, </w:t>
      </w:r>
      <w:r w:rsidR="00640E8F" w:rsidRPr="00640E8F">
        <w:rPr>
          <w:rFonts w:ascii="Times" w:hAnsi="Times"/>
          <w:iCs/>
        </w:rPr>
        <w:t>unrivaled</w:t>
      </w:r>
      <w:r w:rsidR="00E227B0">
        <w:rPr>
          <w:rFonts w:ascii="Times" w:hAnsi="Times" w:hint="eastAsia"/>
          <w:iCs/>
        </w:rPr>
        <w:t xml:space="preserve"> </w:t>
      </w:r>
      <w:r w:rsidR="00D06B25">
        <w:rPr>
          <w:rFonts w:ascii="Times" w:hAnsi="Times" w:hint="eastAsia"/>
          <w:iCs/>
        </w:rPr>
        <w:t>photostability, broad absorption cross section</w:t>
      </w:r>
      <w:r w:rsidR="00A35802">
        <w:rPr>
          <w:rFonts w:ascii="Times" w:hAnsi="Times" w:hint="eastAsia"/>
          <w:iCs/>
        </w:rPr>
        <w:t xml:space="preserve"> and </w:t>
      </w:r>
      <w:r w:rsidR="00D06B25">
        <w:rPr>
          <w:rFonts w:ascii="Times" w:hAnsi="Times" w:hint="eastAsia"/>
          <w:iCs/>
        </w:rPr>
        <w:t xml:space="preserve">(composition-) </w:t>
      </w:r>
      <w:r w:rsidR="00767EBE">
        <w:rPr>
          <w:rFonts w:ascii="Times" w:hAnsi="Times" w:hint="eastAsia"/>
          <w:iCs/>
        </w:rPr>
        <w:t>size-</w:t>
      </w:r>
      <w:r w:rsidR="00D06B25">
        <w:rPr>
          <w:rFonts w:ascii="Times" w:hAnsi="Times" w:hint="eastAsia"/>
          <w:iCs/>
        </w:rPr>
        <w:t>tunable narrow-band emission</w:t>
      </w:r>
      <w:r w:rsidR="0025212F">
        <w:rPr>
          <w:rFonts w:ascii="Times" w:hAnsi="Times" w:hint="eastAsia"/>
          <w:iCs/>
        </w:rPr>
        <w:t xml:space="preserve">. </w:t>
      </w:r>
      <w:r w:rsidR="000315C8">
        <w:rPr>
          <w:rFonts w:ascii="Times" w:hAnsi="Times" w:hint="eastAsia"/>
          <w:iCs/>
        </w:rPr>
        <w:t xml:space="preserve">Besides, </w:t>
      </w:r>
      <w:r w:rsidR="0025212F" w:rsidRPr="0025212F">
        <w:rPr>
          <w:rFonts w:ascii="Times" w:hAnsi="Times"/>
          <w:iCs/>
        </w:rPr>
        <w:t xml:space="preserve">QDs can be </w:t>
      </w:r>
      <w:r w:rsidR="0025212F">
        <w:rPr>
          <w:rFonts w:ascii="Times" w:hAnsi="Times" w:hint="eastAsia"/>
          <w:iCs/>
        </w:rPr>
        <w:t>facilely</w:t>
      </w:r>
      <w:r w:rsidR="000315C8">
        <w:rPr>
          <w:rFonts w:ascii="Times" w:hAnsi="Times" w:hint="eastAsia"/>
          <w:iCs/>
        </w:rPr>
        <w:t xml:space="preserve"> assemble</w:t>
      </w:r>
      <w:r w:rsidR="0025212F" w:rsidRPr="0025212F">
        <w:rPr>
          <w:rFonts w:ascii="Times" w:hAnsi="Times"/>
          <w:iCs/>
        </w:rPr>
        <w:t xml:space="preserve">d </w:t>
      </w:r>
      <w:r w:rsidR="000315C8" w:rsidRPr="000315C8">
        <w:rPr>
          <w:rFonts w:ascii="Times" w:hAnsi="Times" w:hint="eastAsia"/>
          <w:i/>
          <w:iCs/>
        </w:rPr>
        <w:t>via</w:t>
      </w:r>
      <w:r w:rsidR="000315C8">
        <w:rPr>
          <w:rFonts w:ascii="Times" w:hAnsi="Times" w:hint="eastAsia"/>
          <w:iCs/>
        </w:rPr>
        <w:t xml:space="preserve"> a wide array of chemical methods and the emission</w:t>
      </w:r>
      <w:r w:rsidR="00725643">
        <w:rPr>
          <w:rFonts w:ascii="Times" w:hAnsi="Times" w:hint="eastAsia"/>
          <w:iCs/>
        </w:rPr>
        <w:t xml:space="preserve"> intensities</w:t>
      </w:r>
      <w:r w:rsidR="000315C8">
        <w:rPr>
          <w:rFonts w:ascii="Times" w:hAnsi="Times" w:hint="eastAsia"/>
          <w:iCs/>
        </w:rPr>
        <w:t xml:space="preserve"> are readily tuned by mechanisms of charge transfer or energy tranfer. </w:t>
      </w:r>
      <w:r w:rsidR="00A35802">
        <w:rPr>
          <w:rFonts w:ascii="Times" w:hAnsi="Times" w:hint="eastAsia"/>
          <w:iCs/>
        </w:rPr>
        <w:t>Therefore, QDs are the best choise to construct r</w:t>
      </w:r>
      <w:r w:rsidR="00971538">
        <w:rPr>
          <w:rFonts w:ascii="Times" w:hAnsi="Times" w:hint="eastAsia"/>
          <w:iCs/>
        </w:rPr>
        <w:t xml:space="preserve">atiometric fluorescent </w:t>
      </w:r>
      <w:r w:rsidR="00767EBE">
        <w:rPr>
          <w:rFonts w:ascii="Times" w:hAnsi="Times" w:hint="eastAsia"/>
          <w:iCs/>
        </w:rPr>
        <w:t>sensor</w:t>
      </w:r>
      <w:r w:rsidR="00417E6D">
        <w:rPr>
          <w:rFonts w:ascii="Times" w:hAnsi="Times" w:hint="eastAsia"/>
          <w:iCs/>
        </w:rPr>
        <w:t>s</w:t>
      </w:r>
      <w:r w:rsidR="00971538">
        <w:rPr>
          <w:rFonts w:ascii="Times" w:hAnsi="Times" w:hint="eastAsia"/>
          <w:iCs/>
        </w:rPr>
        <w:t xml:space="preserve">, which </w:t>
      </w:r>
      <w:r w:rsidR="00417E6D">
        <w:rPr>
          <w:rFonts w:ascii="Times" w:hAnsi="Times" w:hint="eastAsia"/>
          <w:iCs/>
        </w:rPr>
        <w:t>allow the measurement of emission intensities at two well-resolved wavelengthes</w:t>
      </w:r>
      <w:r w:rsidR="00A35802">
        <w:rPr>
          <w:rFonts w:ascii="Times" w:hAnsi="Times" w:hint="eastAsia"/>
          <w:iCs/>
        </w:rPr>
        <w:t>. The ratiometric fluorescent sensors</w:t>
      </w:r>
      <w:r w:rsidR="00417E6D">
        <w:rPr>
          <w:rFonts w:ascii="Times" w:hAnsi="Times" w:hint="eastAsia"/>
          <w:iCs/>
        </w:rPr>
        <w:t xml:space="preserve"> show </w:t>
      </w:r>
      <w:r w:rsidR="00640E8F">
        <w:rPr>
          <w:rFonts w:ascii="Times" w:hAnsi="Times" w:hint="eastAsia"/>
          <w:iCs/>
        </w:rPr>
        <w:t>superiority over</w:t>
      </w:r>
      <w:r w:rsidR="00417E6D">
        <w:rPr>
          <w:rFonts w:ascii="Times" w:hAnsi="Times" w:hint="eastAsia"/>
          <w:iCs/>
        </w:rPr>
        <w:t xml:space="preserve"> the single-emission </w:t>
      </w:r>
      <w:r w:rsidR="00767EBE">
        <w:rPr>
          <w:rFonts w:ascii="Times" w:hAnsi="Times" w:hint="eastAsia"/>
          <w:iCs/>
        </w:rPr>
        <w:t>sensor</w:t>
      </w:r>
      <w:r w:rsidR="00417E6D">
        <w:rPr>
          <w:rFonts w:ascii="Times" w:hAnsi="Times" w:hint="eastAsia"/>
          <w:iCs/>
        </w:rPr>
        <w:t xml:space="preserve">s due to </w:t>
      </w:r>
      <w:r w:rsidR="00767EBE">
        <w:rPr>
          <w:rFonts w:ascii="Times" w:hAnsi="Times" w:hint="eastAsia"/>
          <w:iCs/>
        </w:rPr>
        <w:t xml:space="preserve">the </w:t>
      </w:r>
      <w:r w:rsidR="00417E6D" w:rsidRPr="00417E6D">
        <w:rPr>
          <w:rFonts w:ascii="Times" w:hAnsi="Times"/>
          <w:iCs/>
        </w:rPr>
        <w:t>improved sensitivity and accuracy by providing built-in correction for environmental conditions</w:t>
      </w:r>
      <w:r w:rsidR="00417E6D">
        <w:rPr>
          <w:rFonts w:ascii="Times" w:hAnsi="Times" w:hint="eastAsia"/>
          <w:iCs/>
        </w:rPr>
        <w:t xml:space="preserve">. Meanwhile, </w:t>
      </w:r>
      <w:r w:rsidR="00417E6D" w:rsidRPr="00417E6D">
        <w:rPr>
          <w:rFonts w:ascii="Times" w:hAnsi="Times"/>
          <w:iCs/>
        </w:rPr>
        <w:t>the ratiomteric fluorescent sensor provides an improved visual detection technique to indicate the presence of an analyte by displaying continuous color changes.</w:t>
      </w:r>
      <w:r w:rsidR="00417E6D">
        <w:rPr>
          <w:rFonts w:ascii="Times" w:hAnsi="Times" w:hint="eastAsia"/>
          <w:iCs/>
        </w:rPr>
        <w:t xml:space="preserve"> </w:t>
      </w:r>
      <w:r w:rsidR="00A35802">
        <w:rPr>
          <w:rFonts w:ascii="Times" w:hAnsi="Times" w:hint="eastAsia"/>
          <w:iCs/>
        </w:rPr>
        <w:t>By assembling or mixing dual-emission QDs in an interated system, w</w:t>
      </w:r>
      <w:r w:rsidR="00511A1F">
        <w:rPr>
          <w:rFonts w:ascii="Times" w:hAnsi="Times" w:hint="eastAsia"/>
          <w:iCs/>
        </w:rPr>
        <w:t>e have create</w:t>
      </w:r>
      <w:r w:rsidR="00A35802">
        <w:rPr>
          <w:rFonts w:ascii="Times" w:hAnsi="Times" w:hint="eastAsia"/>
          <w:iCs/>
        </w:rPr>
        <w:t>d</w:t>
      </w:r>
      <w:r w:rsidR="00511A1F">
        <w:rPr>
          <w:rFonts w:ascii="Times" w:hAnsi="Times" w:hint="eastAsia"/>
          <w:iCs/>
        </w:rPr>
        <w:t xml:space="preserve"> ratiometric fluorescent sensors for assaying various of targets, including nucleic acids, physiological important metal ion and heavy metal ion. </w:t>
      </w:r>
      <w:r w:rsidR="00A35802">
        <w:rPr>
          <w:rFonts w:ascii="Times" w:hAnsi="Times" w:hint="eastAsia"/>
          <w:iCs/>
        </w:rPr>
        <w:t>In these sensors, one emission</w:t>
      </w:r>
      <w:r w:rsidR="008F616F">
        <w:rPr>
          <w:rFonts w:ascii="Times" w:hAnsi="Times" w:hint="eastAsia"/>
          <w:iCs/>
        </w:rPr>
        <w:t xml:space="preserve"> (response color)</w:t>
      </w:r>
      <w:r w:rsidR="00A35802">
        <w:rPr>
          <w:rFonts w:ascii="Times" w:hAnsi="Times" w:hint="eastAsia"/>
          <w:iCs/>
        </w:rPr>
        <w:t xml:space="preserve"> </w:t>
      </w:r>
      <w:r w:rsidR="00443C25">
        <w:rPr>
          <w:rFonts w:ascii="Times" w:hAnsi="Times" w:hint="eastAsia"/>
          <w:iCs/>
        </w:rPr>
        <w:t xml:space="preserve">experiences an </w:t>
      </w:r>
      <w:r w:rsidR="00443C25">
        <w:rPr>
          <w:rFonts w:ascii="Times" w:hAnsi="Times"/>
          <w:iCs/>
        </w:rPr>
        <w:t>“</w:t>
      </w:r>
      <w:r w:rsidR="00443C25">
        <w:rPr>
          <w:rFonts w:ascii="Times" w:hAnsi="Times" w:hint="eastAsia"/>
          <w:iCs/>
        </w:rPr>
        <w:t>off-on</w:t>
      </w:r>
      <w:r w:rsidR="00443C25">
        <w:rPr>
          <w:rFonts w:ascii="Times" w:hAnsi="Times"/>
          <w:iCs/>
        </w:rPr>
        <w:t>”</w:t>
      </w:r>
      <w:r w:rsidR="00443C25">
        <w:rPr>
          <w:rFonts w:ascii="Times" w:hAnsi="Times" w:hint="eastAsia"/>
          <w:iCs/>
        </w:rPr>
        <w:t xml:space="preserve"> transduction in the process of sensor construction and subsequent analyte addition, whilst the other emission</w:t>
      </w:r>
      <w:r w:rsidR="008F616F">
        <w:rPr>
          <w:rFonts w:ascii="Times" w:hAnsi="Times" w:hint="eastAsia"/>
          <w:iCs/>
        </w:rPr>
        <w:t xml:space="preserve"> (background color)</w:t>
      </w:r>
      <w:r w:rsidR="00443C25">
        <w:rPr>
          <w:rFonts w:ascii="Times" w:hAnsi="Times" w:hint="eastAsia"/>
          <w:iCs/>
        </w:rPr>
        <w:t xml:space="preserve"> keeps constant </w:t>
      </w:r>
      <w:r w:rsidR="00621045">
        <w:rPr>
          <w:rFonts w:ascii="Times" w:hAnsi="Times" w:hint="eastAsia"/>
          <w:iCs/>
        </w:rPr>
        <w:t xml:space="preserve">or </w:t>
      </w:r>
      <w:r w:rsidR="0058782D">
        <w:rPr>
          <w:rFonts w:ascii="Times" w:hAnsi="Times" w:hint="eastAsia"/>
          <w:iCs/>
        </w:rPr>
        <w:t xml:space="preserve">is </w:t>
      </w:r>
      <w:r w:rsidR="00621045">
        <w:rPr>
          <w:rFonts w:ascii="Times" w:hAnsi="Times" w:hint="eastAsia"/>
          <w:iCs/>
        </w:rPr>
        <w:t xml:space="preserve">quenched </w:t>
      </w:r>
      <w:r w:rsidR="00443C25">
        <w:rPr>
          <w:rFonts w:ascii="Times" w:hAnsi="Times" w:hint="eastAsia"/>
          <w:iCs/>
        </w:rPr>
        <w:t xml:space="preserve">due to the </w:t>
      </w:r>
      <w:r w:rsidR="007859A5">
        <w:rPr>
          <w:rFonts w:ascii="Times" w:hAnsi="Times" w:hint="eastAsia"/>
          <w:iCs/>
        </w:rPr>
        <w:t>intentional</w:t>
      </w:r>
      <w:r w:rsidR="00621045">
        <w:rPr>
          <w:rFonts w:ascii="Times" w:hAnsi="Times" w:hint="eastAsia"/>
          <w:iCs/>
        </w:rPr>
        <w:t xml:space="preserve"> </w:t>
      </w:r>
      <w:r w:rsidR="007859A5">
        <w:rPr>
          <w:rFonts w:ascii="Times" w:hAnsi="Times" w:hint="eastAsia"/>
          <w:iCs/>
        </w:rPr>
        <w:t>designs</w:t>
      </w:r>
      <w:r w:rsidR="00443C25">
        <w:rPr>
          <w:rFonts w:ascii="Times" w:hAnsi="Times" w:hint="eastAsia"/>
          <w:iCs/>
        </w:rPr>
        <w:t xml:space="preserve">. </w:t>
      </w:r>
      <w:r w:rsidR="00AA2595">
        <w:rPr>
          <w:rFonts w:ascii="Times" w:hAnsi="Times" w:hint="eastAsia"/>
          <w:iCs/>
        </w:rPr>
        <w:t>C</w:t>
      </w:r>
      <w:r w:rsidR="007859A5">
        <w:rPr>
          <w:rFonts w:ascii="Times" w:hAnsi="Times" w:hint="eastAsia"/>
          <w:iCs/>
        </w:rPr>
        <w:t>onsequent</w:t>
      </w:r>
      <w:r w:rsidR="00AA2595">
        <w:rPr>
          <w:rFonts w:ascii="Times" w:hAnsi="Times" w:hint="eastAsia"/>
          <w:iCs/>
        </w:rPr>
        <w:t>ly</w:t>
      </w:r>
      <w:r w:rsidR="007859A5">
        <w:rPr>
          <w:rFonts w:ascii="Times" w:hAnsi="Times" w:hint="eastAsia"/>
          <w:iCs/>
        </w:rPr>
        <w:t xml:space="preserve">, </w:t>
      </w:r>
      <w:r w:rsidR="00443C25">
        <w:rPr>
          <w:rFonts w:ascii="Times" w:hAnsi="Times" w:hint="eastAsia"/>
          <w:iCs/>
        </w:rPr>
        <w:t xml:space="preserve"> </w:t>
      </w:r>
      <w:r w:rsidR="008F616F">
        <w:rPr>
          <w:rFonts w:ascii="Times" w:hAnsi="Times" w:hint="eastAsia"/>
          <w:iCs/>
        </w:rPr>
        <w:t xml:space="preserve">targets concentration dependent </w:t>
      </w:r>
      <w:r w:rsidR="00AA2595">
        <w:rPr>
          <w:rFonts w:ascii="Times" w:hAnsi="Times" w:hint="eastAsia"/>
          <w:iCs/>
        </w:rPr>
        <w:t xml:space="preserve"> color evolutions</w:t>
      </w:r>
      <w:r w:rsidR="008F616F">
        <w:rPr>
          <w:rFonts w:ascii="Times" w:hAnsi="Times" w:hint="eastAsia"/>
          <w:iCs/>
        </w:rPr>
        <w:t>, from the background color to the resp</w:t>
      </w:r>
      <w:r w:rsidR="00725643">
        <w:rPr>
          <w:rFonts w:ascii="Times" w:hAnsi="Times" w:hint="eastAsia"/>
          <w:iCs/>
        </w:rPr>
        <w:t>o</w:t>
      </w:r>
      <w:r w:rsidR="008F616F">
        <w:rPr>
          <w:rFonts w:ascii="Times" w:hAnsi="Times" w:hint="eastAsia"/>
          <w:iCs/>
        </w:rPr>
        <w:t>nse color,</w:t>
      </w:r>
      <w:r w:rsidR="00AA2595">
        <w:rPr>
          <w:rFonts w:ascii="Times" w:hAnsi="Times" w:hint="eastAsia"/>
          <w:iCs/>
        </w:rPr>
        <w:t xml:space="preserve"> are</w:t>
      </w:r>
      <w:r w:rsidR="008F616F">
        <w:rPr>
          <w:rFonts w:ascii="Times" w:hAnsi="Times" w:hint="eastAsia"/>
          <w:iCs/>
        </w:rPr>
        <w:t xml:space="preserve"> achieved, enabling naked eye quantifications. </w:t>
      </w:r>
      <w:r w:rsidR="008E51A8">
        <w:rPr>
          <w:rFonts w:ascii="Times" w:hAnsi="Times" w:hint="eastAsia"/>
          <w:iCs/>
        </w:rPr>
        <w:t>Sensitivity of the ratiometric fluorescent sensors rank the top compared with those single-emission sensors, and more importantly, the outstanding reliability of the ratiometric fluorescent sensor enables their application in complex biological media, such as living cells. In summary, versatile technique</w:t>
      </w:r>
      <w:r w:rsidR="002A2BF9">
        <w:rPr>
          <w:rFonts w:ascii="Times" w:hAnsi="Times" w:hint="eastAsia"/>
          <w:iCs/>
        </w:rPr>
        <w:t>s</w:t>
      </w:r>
      <w:r w:rsidR="008E51A8">
        <w:rPr>
          <w:rFonts w:ascii="Times" w:hAnsi="Times" w:hint="eastAsia"/>
          <w:iCs/>
        </w:rPr>
        <w:t xml:space="preserve"> to construct ratiometric fluorescent </w:t>
      </w:r>
      <w:r w:rsidR="002A2BF9">
        <w:rPr>
          <w:rFonts w:ascii="Times" w:hAnsi="Times" w:hint="eastAsia"/>
          <w:iCs/>
        </w:rPr>
        <w:t>sensors using muti-colored QDs have been provided.</w:t>
      </w:r>
    </w:p>
    <w:p w:rsidR="00695E2B" w:rsidRPr="005A792C" w:rsidRDefault="005A792C" w:rsidP="00CA4F45">
      <w:pPr>
        <w:spacing w:before="120" w:after="160"/>
        <w:ind w:firstLineChars="100" w:firstLine="240"/>
        <w:jc w:val="both"/>
        <w:rPr>
          <w:color w:val="000000"/>
        </w:rPr>
      </w:pPr>
      <w:r>
        <w:rPr>
          <w:color w:val="000000"/>
        </w:rPr>
        <w:br/>
      </w:r>
      <w:r w:rsidR="00695E2B" w:rsidRPr="00B208A7">
        <w:rPr>
          <w:b/>
          <w:u w:val="single"/>
        </w:rPr>
        <w:t>Biography</w:t>
      </w:r>
    </w:p>
    <w:p w:rsidR="00695E2B" w:rsidRPr="00CC78CA" w:rsidRDefault="00695E2B">
      <w:pPr>
        <w:jc w:val="both"/>
        <w:rPr>
          <w:b/>
          <w:sz w:val="11"/>
        </w:rPr>
      </w:pPr>
    </w:p>
    <w:p w:rsidR="0026456C" w:rsidRPr="00760C91" w:rsidRDefault="0026456C" w:rsidP="00760C91">
      <w:pPr>
        <w:widowControl w:val="0"/>
        <w:suppressAutoHyphens w:val="0"/>
        <w:autoSpaceDE w:val="0"/>
        <w:autoSpaceDN w:val="0"/>
        <w:adjustRightInd w:val="0"/>
        <w:ind w:firstLineChars="100" w:firstLine="240"/>
        <w:jc w:val="both"/>
      </w:pPr>
      <w:r>
        <w:rPr>
          <w:rFonts w:hint="eastAsia"/>
        </w:rPr>
        <w:t>Yuqian Liu received his bechelor degree in biological science in 2011 from Shandong University</w:t>
      </w:r>
      <w:r w:rsidR="00725643">
        <w:rPr>
          <w:rFonts w:hint="eastAsia"/>
        </w:rPr>
        <w:t>, China</w:t>
      </w:r>
      <w:r>
        <w:rPr>
          <w:rFonts w:hint="eastAsia"/>
        </w:rPr>
        <w:t>. In 20</w:t>
      </w:r>
      <w:r w:rsidR="001D2863">
        <w:rPr>
          <w:rFonts w:hint="eastAsia"/>
        </w:rPr>
        <w:t>1</w:t>
      </w:r>
      <w:r>
        <w:rPr>
          <w:rFonts w:hint="eastAsia"/>
        </w:rPr>
        <w:t xml:space="preserve">2, he </w:t>
      </w:r>
      <w:r w:rsidR="001D2863">
        <w:rPr>
          <w:rFonts w:hint="eastAsia"/>
        </w:rPr>
        <w:t>moved to Southeast University and started his</w:t>
      </w:r>
      <w:r>
        <w:rPr>
          <w:rFonts w:hint="eastAsia"/>
        </w:rPr>
        <w:t xml:space="preserve"> </w:t>
      </w:r>
      <w:r w:rsidR="001D2863">
        <w:rPr>
          <w:rFonts w:hint="eastAsia"/>
        </w:rPr>
        <w:t xml:space="preserve">master-and-doctoral progaram in </w:t>
      </w:r>
      <w:r w:rsidRPr="00714B42">
        <w:t xml:space="preserve">State Key Laboratory of Bioelectronics, School of Biological Science &amp; Medical Engineering, </w:t>
      </w:r>
      <w:r w:rsidR="001D2863">
        <w:rPr>
          <w:rFonts w:hint="eastAsia"/>
        </w:rPr>
        <w:t xml:space="preserve">supervised by professor Qingjiang Sun. </w:t>
      </w:r>
      <w:r w:rsidR="00E2268B">
        <w:rPr>
          <w:rFonts w:hint="eastAsia"/>
        </w:rPr>
        <w:t xml:space="preserve">As planned, he will receive the doctorol degree in 2018. </w:t>
      </w:r>
      <w:r w:rsidR="00442E1E">
        <w:rPr>
          <w:rFonts w:hint="eastAsia"/>
        </w:rPr>
        <w:t>His</w:t>
      </w:r>
      <w:r w:rsidR="00E2268B">
        <w:rPr>
          <w:rFonts w:hint="eastAsia"/>
        </w:rPr>
        <w:t xml:space="preserve"> </w:t>
      </w:r>
      <w:r w:rsidR="00442E1E">
        <w:rPr>
          <w:rFonts w:hint="eastAsia"/>
        </w:rPr>
        <w:t>dissertation</w:t>
      </w:r>
      <w:r w:rsidR="00E2268B">
        <w:rPr>
          <w:rFonts w:hint="eastAsia"/>
        </w:rPr>
        <w:t xml:space="preserve"> </w:t>
      </w:r>
      <w:r w:rsidR="00442E1E">
        <w:rPr>
          <w:rFonts w:hint="eastAsia"/>
        </w:rPr>
        <w:t>mainly focuses on the design and construction of quantum dots based ratiometric fluorescent sensors, which are applicable for biological analysis</w:t>
      </w:r>
      <w:r w:rsidR="00CC78CA">
        <w:rPr>
          <w:rFonts w:hint="eastAsia"/>
        </w:rPr>
        <w:t xml:space="preserve"> as well as enviromental monitor</w:t>
      </w:r>
      <w:r w:rsidR="00442E1E">
        <w:rPr>
          <w:rFonts w:hint="eastAsia"/>
        </w:rPr>
        <w:t xml:space="preserve">. </w:t>
      </w:r>
      <w:r w:rsidR="00760C91">
        <w:rPr>
          <w:rFonts w:hint="eastAsia"/>
        </w:rPr>
        <w:t>Until now, he has</w:t>
      </w:r>
      <w:r w:rsidR="00CC78CA">
        <w:rPr>
          <w:rFonts w:hint="eastAsia"/>
        </w:rPr>
        <w:t xml:space="preserve"> joined and finished several projects and has</w:t>
      </w:r>
      <w:r w:rsidR="00760C91">
        <w:rPr>
          <w:rFonts w:hint="eastAsia"/>
        </w:rPr>
        <w:t xml:space="preserve"> authored and coauthored 8 papers on the esteemed </w:t>
      </w:r>
      <w:r w:rsidR="005B3DE2">
        <w:rPr>
          <w:rFonts w:hint="eastAsia"/>
        </w:rPr>
        <w:t>international</w:t>
      </w:r>
      <w:r w:rsidR="00760C91">
        <w:rPr>
          <w:rFonts w:hint="eastAsia"/>
        </w:rPr>
        <w:t xml:space="preserve"> journals. </w:t>
      </w:r>
    </w:p>
    <w:p w:rsidR="005B3DE2" w:rsidRDefault="005B3DE2">
      <w:pPr>
        <w:autoSpaceDE w:val="0"/>
        <w:rPr>
          <w:rFonts w:ascii="AdvOTce71c481.I" w:hAnsi="AdvOTce71c481.I" w:cs="AdvOTce71c481.I" w:hint="eastAsia"/>
          <w:sz w:val="18"/>
          <w:szCs w:val="18"/>
          <w:lang w:val="en-US"/>
        </w:rPr>
      </w:pPr>
    </w:p>
    <w:p w:rsidR="00695E2B" w:rsidRPr="00B208A7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r w:rsidR="00930063">
        <w:rPr>
          <w:rFonts w:hint="eastAsia"/>
          <w:lang w:val="en-NZ"/>
        </w:rPr>
        <w:t>Yuqian Liu</w:t>
      </w:r>
      <w:r w:rsidRPr="00B208A7">
        <w:rPr>
          <w:lang w:val="en-NZ"/>
        </w:rPr>
        <w:br/>
        <w:t xml:space="preserve">Session name/ number: </w:t>
      </w:r>
      <w:r w:rsidR="00CC78CA">
        <w:rPr>
          <w:rFonts w:hint="eastAsia"/>
          <w:lang w:val="en-NZ"/>
        </w:rPr>
        <w:t>3</w:t>
      </w:r>
      <w:r w:rsidR="000B240A" w:rsidRPr="00B208A7">
        <w:rPr>
          <w:lang w:val="en-NZ"/>
        </w:rPr>
        <w:br/>
      </w:r>
      <w:r w:rsidRPr="00B208A7">
        <w:rPr>
          <w:lang w:val="en-NZ"/>
        </w:rPr>
        <w:t xml:space="preserve">Category: </w:t>
      </w:r>
      <w:r w:rsidR="00594C9E" w:rsidRPr="00B208A7">
        <w:rPr>
          <w:lang w:val="en-NZ"/>
        </w:rPr>
        <w:t>Oral</w:t>
      </w:r>
    </w:p>
    <w:p w:rsidR="00594C9E" w:rsidRPr="00B208A7" w:rsidRDefault="00594C9E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 w:rsidR="00CC78CA">
        <w:rPr>
          <w:rFonts w:hint="eastAsia"/>
          <w:lang w:val="en-NZ"/>
        </w:rPr>
        <w:t>lyq_37480@126.com</w:t>
      </w:r>
    </w:p>
    <w:p w:rsidR="000B240A" w:rsidRDefault="000B240A">
      <w:pPr>
        <w:autoSpaceDE w:val="0"/>
        <w:rPr>
          <w:rFonts w:hint="eastAsia"/>
          <w:lang w:val="en-NZ"/>
        </w:rPr>
      </w:pPr>
      <w:r w:rsidRPr="00B208A7">
        <w:rPr>
          <w:lang w:val="en-NZ"/>
        </w:rPr>
        <w:t xml:space="preserve">Contact number: </w:t>
      </w:r>
      <w:r w:rsidR="00725643">
        <w:rPr>
          <w:rFonts w:hint="eastAsia"/>
          <w:lang w:val="en-NZ"/>
        </w:rPr>
        <w:t xml:space="preserve">+86 </w:t>
      </w:r>
      <w:r w:rsidR="00CC78CA">
        <w:rPr>
          <w:rFonts w:hint="eastAsia"/>
          <w:lang w:val="en-NZ"/>
        </w:rPr>
        <w:t>13770557526</w:t>
      </w:r>
    </w:p>
    <w:p w:rsidR="00AB349E" w:rsidRPr="00B00450" w:rsidRDefault="00AB349E" w:rsidP="00AB349E">
      <w:pPr>
        <w:rPr>
          <w:rFonts w:hint="eastAsia"/>
          <w:b/>
          <w:i/>
          <w:color w:val="595959"/>
          <w:sz w:val="32"/>
        </w:rPr>
      </w:pPr>
      <w:r w:rsidRPr="00B00450">
        <w:rPr>
          <w:rFonts w:hint="eastAsia"/>
          <w:b/>
          <w:i/>
          <w:color w:val="595959"/>
          <w:sz w:val="32"/>
        </w:rPr>
        <w:lastRenderedPageBreak/>
        <w:t>Cover Letter (please delete this page for final acceptance)</w:t>
      </w:r>
    </w:p>
    <w:p w:rsidR="00AB349E" w:rsidRDefault="00AB349E" w:rsidP="00AB349E">
      <w:pPr>
        <w:rPr>
          <w:rFonts w:hint="eastAsia"/>
        </w:rPr>
      </w:pPr>
    </w:p>
    <w:p w:rsidR="00AB349E" w:rsidRDefault="00AB349E" w:rsidP="00AB349E">
      <w:r>
        <w:t>Dear organizing committee:</w:t>
      </w:r>
    </w:p>
    <w:p w:rsidR="00AB349E" w:rsidRDefault="00AB349E" w:rsidP="00AB349E">
      <w:pPr>
        <w:pStyle w:val="h3"/>
        <w:spacing w:before="300" w:beforeAutospacing="0" w:after="150" w:afterAutospacing="0"/>
        <w:ind w:firstLineChars="100" w:firstLine="240"/>
        <w:jc w:val="both"/>
      </w:pPr>
      <w:r>
        <w:rPr>
          <w:rFonts w:ascii="Times New Roman" w:hAnsi="Times New Roman" w:cs="Times New Roman" w:hint="eastAsia"/>
          <w:lang w:val="it-IT"/>
        </w:rPr>
        <w:t xml:space="preserve">I am </w:t>
      </w:r>
      <w:r w:rsidRPr="00E44D4D">
        <w:rPr>
          <w:rFonts w:ascii="Times New Roman" w:hAnsi="Times New Roman" w:cs="Times New Roman"/>
          <w:lang w:val="it-IT"/>
        </w:rPr>
        <w:t>a doctoral student from Southeast University, China</w:t>
      </w:r>
      <w:r>
        <w:rPr>
          <w:rFonts w:ascii="Times New Roman" w:hAnsi="Times New Roman" w:cs="Times New Roman" w:hint="eastAsia"/>
          <w:lang w:val="it-IT"/>
        </w:rPr>
        <w:t>.</w:t>
      </w:r>
      <w:r w:rsidRPr="00E44D4D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 w:hint="eastAsia"/>
          <w:lang w:val="it-IT"/>
        </w:rPr>
        <w:t xml:space="preserve">I am </w:t>
      </w:r>
      <w:r w:rsidRPr="00E44D4D">
        <w:rPr>
          <w:rFonts w:ascii="Times New Roman" w:hAnsi="Times New Roman" w:cs="Times New Roman"/>
          <w:lang w:val="it-IT"/>
        </w:rPr>
        <w:t>looking forward to attending the 9th Edition of International Conference on</w:t>
      </w:r>
      <w:r>
        <w:rPr>
          <w:rFonts w:ascii="Times New Roman" w:hAnsi="Times New Roman" w:cs="Times New Roman" w:hint="eastAsia"/>
          <w:lang w:val="it-IT"/>
        </w:rPr>
        <w:t xml:space="preserve"> </w:t>
      </w:r>
      <w:r w:rsidRPr="00E44D4D">
        <w:rPr>
          <w:rFonts w:ascii="Times New Roman" w:hAnsi="Times New Roman" w:cs="Times New Roman"/>
          <w:lang w:val="it-IT"/>
        </w:rPr>
        <w:t>Analytical Chemistry</w:t>
      </w:r>
      <w:r w:rsidRPr="00792212">
        <w:rPr>
          <w:rFonts w:ascii="Times New Roman" w:hAnsi="Times New Roman" w:cs="Times New Roman"/>
          <w:lang w:val="it-IT"/>
        </w:rPr>
        <w:t>.</w:t>
      </w:r>
      <w:r w:rsidRPr="00792212">
        <w:rPr>
          <w:rFonts w:ascii="Times New Roman" w:hAnsi="Times New Roman" w:cs="Times New Roman" w:hint="eastAsia"/>
          <w:lang w:val="it-IT"/>
        </w:rPr>
        <w:t>The</w:t>
      </w:r>
      <w:r w:rsidRPr="00792212">
        <w:rPr>
          <w:rFonts w:ascii="Times New Roman" w:hAnsi="Times New Roman" w:cs="Times New Roman"/>
          <w:lang w:val="it-IT"/>
        </w:rPr>
        <w:t xml:space="preserve"> abstract</w:t>
      </w:r>
      <w:r w:rsidRPr="00792212">
        <w:rPr>
          <w:rFonts w:ascii="Times New Roman" w:hAnsi="Times New Roman" w:cs="Times New Roman" w:hint="eastAsia"/>
          <w:lang w:val="it-IT"/>
        </w:rPr>
        <w:t xml:space="preserve"> has been prepared and submitted</w:t>
      </w:r>
      <w:r w:rsidRPr="00792212">
        <w:rPr>
          <w:rFonts w:ascii="Times New Roman" w:hAnsi="Times New Roman" w:cs="Times New Roman"/>
          <w:lang w:val="it-IT"/>
        </w:rPr>
        <w:t xml:space="preserve"> according to template </w:t>
      </w:r>
      <w:r w:rsidRPr="00792212">
        <w:rPr>
          <w:rFonts w:ascii="Times New Roman" w:hAnsi="Times New Roman" w:cs="Times New Roman" w:hint="eastAsia"/>
          <w:lang w:val="it-IT"/>
        </w:rPr>
        <w:t xml:space="preserve">and guidelines. </w:t>
      </w:r>
      <w:r>
        <w:rPr>
          <w:rFonts w:ascii="Times New Roman" w:hAnsi="Times New Roman" w:cs="Times New Roman" w:hint="eastAsia"/>
          <w:lang w:val="it-IT"/>
        </w:rPr>
        <w:t xml:space="preserve">It is desirable to provide me an opportunity of oral presentation and an invitation, if possible, for acquiring the financial support for the great journey to Austria. </w:t>
      </w:r>
      <w:r w:rsidRPr="00792212">
        <w:rPr>
          <w:rFonts w:ascii="Times New Roman" w:hAnsi="Times New Roman" w:cs="Times New Roman"/>
          <w:lang w:val="it-IT"/>
        </w:rPr>
        <w:t>Thank you very much.</w:t>
      </w:r>
    </w:p>
    <w:p w:rsidR="00AB349E" w:rsidRDefault="00AB349E" w:rsidP="00AB349E">
      <w:pPr>
        <w:ind w:firstLine="480"/>
      </w:pPr>
    </w:p>
    <w:p w:rsidR="00AB349E" w:rsidRDefault="00AB349E" w:rsidP="00AB349E">
      <w:r>
        <w:t>Best regards</w:t>
      </w:r>
    </w:p>
    <w:p w:rsidR="00AB349E" w:rsidRDefault="00AB349E" w:rsidP="00AB349E">
      <w:r>
        <w:rPr>
          <w:rFonts w:hint="eastAsia"/>
        </w:rPr>
        <w:t>Yuqian Liu</w:t>
      </w:r>
    </w:p>
    <w:p w:rsidR="00AB349E" w:rsidRDefault="00AB349E">
      <w:pPr>
        <w:autoSpaceDE w:val="0"/>
        <w:rPr>
          <w:rFonts w:hint="eastAsia"/>
          <w:lang w:val="en-NZ"/>
        </w:rPr>
      </w:pPr>
    </w:p>
    <w:sectPr w:rsidR="00AB349E" w:rsidSect="00930063">
      <w:pgSz w:w="11906" w:h="16838"/>
      <w:pgMar w:top="680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21E" w:rsidRDefault="0099121E" w:rsidP="00695E2B">
      <w:r>
        <w:separator/>
      </w:r>
    </w:p>
  </w:endnote>
  <w:endnote w:type="continuationSeparator" w:id="0">
    <w:p w:rsidR="0099121E" w:rsidRDefault="0099121E" w:rsidP="0069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no Pro">
    <w:panose1 w:val="02020402050506020403"/>
    <w:charset w:val="00"/>
    <w:family w:val="roman"/>
    <w:pitch w:val="variable"/>
    <w:sig w:usb0="60000287" w:usb1="00000001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dvOTce71c481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21E" w:rsidRDefault="0099121E" w:rsidP="00695E2B">
      <w:r>
        <w:separator/>
      </w:r>
    </w:p>
  </w:footnote>
  <w:footnote w:type="continuationSeparator" w:id="0">
    <w:p w:rsidR="0099121E" w:rsidRDefault="0099121E" w:rsidP="00695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9E"/>
    <w:rsid w:val="000315C8"/>
    <w:rsid w:val="00045DB9"/>
    <w:rsid w:val="000B240A"/>
    <w:rsid w:val="001D2863"/>
    <w:rsid w:val="0025212F"/>
    <w:rsid w:val="0026456C"/>
    <w:rsid w:val="002A2BF9"/>
    <w:rsid w:val="003C0EC2"/>
    <w:rsid w:val="003F672C"/>
    <w:rsid w:val="00417E6D"/>
    <w:rsid w:val="00442E1E"/>
    <w:rsid w:val="00443C25"/>
    <w:rsid w:val="004B32E8"/>
    <w:rsid w:val="00502B5A"/>
    <w:rsid w:val="00511A1F"/>
    <w:rsid w:val="0058782D"/>
    <w:rsid w:val="00594C9E"/>
    <w:rsid w:val="005A792C"/>
    <w:rsid w:val="005B3DE2"/>
    <w:rsid w:val="00621045"/>
    <w:rsid w:val="00640E8F"/>
    <w:rsid w:val="00695E2B"/>
    <w:rsid w:val="00714B42"/>
    <w:rsid w:val="00725643"/>
    <w:rsid w:val="00760C91"/>
    <w:rsid w:val="007613DF"/>
    <w:rsid w:val="007642FE"/>
    <w:rsid w:val="00767EBE"/>
    <w:rsid w:val="0077551F"/>
    <w:rsid w:val="007859A5"/>
    <w:rsid w:val="008569B7"/>
    <w:rsid w:val="008C674C"/>
    <w:rsid w:val="008E51A8"/>
    <w:rsid w:val="008F616F"/>
    <w:rsid w:val="00930063"/>
    <w:rsid w:val="00971538"/>
    <w:rsid w:val="0099121E"/>
    <w:rsid w:val="00A35802"/>
    <w:rsid w:val="00AA2595"/>
    <w:rsid w:val="00AB349E"/>
    <w:rsid w:val="00B00450"/>
    <w:rsid w:val="00B208A7"/>
    <w:rsid w:val="00C656BA"/>
    <w:rsid w:val="00CA4F45"/>
    <w:rsid w:val="00CC78CA"/>
    <w:rsid w:val="00D06B25"/>
    <w:rsid w:val="00D92D44"/>
    <w:rsid w:val="00E2268B"/>
    <w:rsid w:val="00E227B0"/>
    <w:rsid w:val="00E24E33"/>
    <w:rsid w:val="00F6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it-IT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styleId="a3">
    <w:name w:val="Default Paragraph Font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a5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a3"/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jc w:val="center"/>
    </w:pPr>
    <w:rPr>
      <w:rFonts w:cs="Gautami"/>
      <w:lang w:val="x-none" w:bidi="te-IN"/>
    </w:r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styleId="a9">
    <w:name w:val="annotation text"/>
    <w:basedOn w:val="a"/>
    <w:rPr>
      <w:rFonts w:cs="Gautami"/>
      <w:sz w:val="20"/>
      <w:szCs w:val="20"/>
      <w:lang w:val="x-none" w:bidi="te-IN"/>
    </w:rPr>
  </w:style>
  <w:style w:type="paragraph" w:styleId="aa">
    <w:name w:val="annotation subject"/>
    <w:basedOn w:val="a9"/>
    <w:next w:val="a9"/>
    <w:rPr>
      <w:b/>
      <w:bCs/>
    </w:rPr>
  </w:style>
  <w:style w:type="paragraph" w:styleId="ab">
    <w:name w:val="Balloon Text"/>
    <w:basedOn w:val="a"/>
    <w:rPr>
      <w:rFonts w:ascii="Tahoma" w:hAnsi="Tahoma" w:cs="Gautami"/>
      <w:sz w:val="16"/>
      <w:szCs w:val="16"/>
      <w:lang w:val="x-none" w:bidi="te-IN"/>
    </w:rPr>
  </w:style>
  <w:style w:type="paragraph" w:styleId="ac">
    <w:name w:val="Body Text Indent"/>
    <w:basedOn w:val="a"/>
    <w:pPr>
      <w:spacing w:after="120"/>
      <w:ind w:left="283"/>
    </w:pPr>
    <w:rPr>
      <w:rFonts w:cs="Gautami"/>
      <w:lang w:val="x-none" w:bidi="te-IN"/>
    </w:rPr>
  </w:style>
  <w:style w:type="paragraph" w:styleId="ad">
    <w:name w:val="head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ae">
    <w:name w:val="foot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a"/>
  </w:style>
  <w:style w:type="paragraph" w:styleId="af">
    <w:name w:val="Normal (Web)"/>
    <w:basedOn w:val="a"/>
  </w:style>
  <w:style w:type="paragraph" w:customStyle="1" w:styleId="xmsonormal0">
    <w:name w:val="xmsonormal"/>
    <w:basedOn w:val="a"/>
  </w:style>
  <w:style w:type="paragraph" w:customStyle="1" w:styleId="BCAuthorAddress">
    <w:name w:val="BC_Author_Address"/>
    <w:basedOn w:val="a"/>
    <w:next w:val="a"/>
    <w:rsid w:val="00045DB9"/>
    <w:pPr>
      <w:suppressAutoHyphens w:val="0"/>
      <w:spacing w:after="240" w:line="480" w:lineRule="auto"/>
      <w:jc w:val="center"/>
    </w:pPr>
    <w:rPr>
      <w:rFonts w:ascii="Times" w:hAnsi="Times"/>
      <w:szCs w:val="20"/>
      <w:lang w:val="en-US" w:eastAsia="en-US"/>
    </w:rPr>
  </w:style>
  <w:style w:type="paragraph" w:customStyle="1" w:styleId="h3">
    <w:name w:val="h3"/>
    <w:basedOn w:val="a"/>
    <w:rsid w:val="00AB349E"/>
    <w:pPr>
      <w:suppressAutoHyphens w:val="0"/>
      <w:spacing w:before="100" w:beforeAutospacing="1" w:after="100" w:afterAutospacing="1"/>
    </w:pPr>
    <w:rPr>
      <w:rFonts w:ascii="宋体" w:hAnsi="宋体" w:cs="宋体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it-IT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styleId="a3">
    <w:name w:val="Default Paragraph Font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a5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a3"/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jc w:val="center"/>
    </w:pPr>
    <w:rPr>
      <w:rFonts w:cs="Gautami"/>
      <w:lang w:val="x-none" w:bidi="te-IN"/>
    </w:r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styleId="a9">
    <w:name w:val="annotation text"/>
    <w:basedOn w:val="a"/>
    <w:rPr>
      <w:rFonts w:cs="Gautami"/>
      <w:sz w:val="20"/>
      <w:szCs w:val="20"/>
      <w:lang w:val="x-none" w:bidi="te-IN"/>
    </w:rPr>
  </w:style>
  <w:style w:type="paragraph" w:styleId="aa">
    <w:name w:val="annotation subject"/>
    <w:basedOn w:val="a9"/>
    <w:next w:val="a9"/>
    <w:rPr>
      <w:b/>
      <w:bCs/>
    </w:rPr>
  </w:style>
  <w:style w:type="paragraph" w:styleId="ab">
    <w:name w:val="Balloon Text"/>
    <w:basedOn w:val="a"/>
    <w:rPr>
      <w:rFonts w:ascii="Tahoma" w:hAnsi="Tahoma" w:cs="Gautami"/>
      <w:sz w:val="16"/>
      <w:szCs w:val="16"/>
      <w:lang w:val="x-none" w:bidi="te-IN"/>
    </w:rPr>
  </w:style>
  <w:style w:type="paragraph" w:styleId="ac">
    <w:name w:val="Body Text Indent"/>
    <w:basedOn w:val="a"/>
    <w:pPr>
      <w:spacing w:after="120"/>
      <w:ind w:left="283"/>
    </w:pPr>
    <w:rPr>
      <w:rFonts w:cs="Gautami"/>
      <w:lang w:val="x-none" w:bidi="te-IN"/>
    </w:rPr>
  </w:style>
  <w:style w:type="paragraph" w:styleId="ad">
    <w:name w:val="head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ae">
    <w:name w:val="foot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a"/>
  </w:style>
  <w:style w:type="paragraph" w:styleId="af">
    <w:name w:val="Normal (Web)"/>
    <w:basedOn w:val="a"/>
  </w:style>
  <w:style w:type="paragraph" w:customStyle="1" w:styleId="xmsonormal0">
    <w:name w:val="xmsonormal"/>
    <w:basedOn w:val="a"/>
  </w:style>
  <w:style w:type="paragraph" w:customStyle="1" w:styleId="BCAuthorAddress">
    <w:name w:val="BC_Author_Address"/>
    <w:basedOn w:val="a"/>
    <w:next w:val="a"/>
    <w:rsid w:val="00045DB9"/>
    <w:pPr>
      <w:suppressAutoHyphens w:val="0"/>
      <w:spacing w:after="240" w:line="480" w:lineRule="auto"/>
      <w:jc w:val="center"/>
    </w:pPr>
    <w:rPr>
      <w:rFonts w:ascii="Times" w:hAnsi="Times"/>
      <w:szCs w:val="20"/>
      <w:lang w:val="en-US" w:eastAsia="en-US"/>
    </w:rPr>
  </w:style>
  <w:style w:type="paragraph" w:customStyle="1" w:styleId="h3">
    <w:name w:val="h3"/>
    <w:basedOn w:val="a"/>
    <w:rsid w:val="00AB349E"/>
    <w:pPr>
      <w:suppressAutoHyphens w:val="0"/>
      <w:spacing w:before="100" w:beforeAutospacing="1" w:after="100" w:afterAutospacing="1"/>
    </w:pPr>
    <w:rPr>
      <w:rFonts w:ascii="宋体" w:hAnsi="宋体" w:cs="宋体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FBAB0-C965-44FB-8C27-172F93451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Swarna Latha</dc:creator>
  <cp:lastModifiedBy>微软用户</cp:lastModifiedBy>
  <cp:revision>2</cp:revision>
  <cp:lastPrinted>1601-01-01T00:00:00Z</cp:lastPrinted>
  <dcterms:created xsi:type="dcterms:W3CDTF">2017-11-21T02:31:00Z</dcterms:created>
  <dcterms:modified xsi:type="dcterms:W3CDTF">2017-11-21T02:31:00Z</dcterms:modified>
</cp:coreProperties>
</file>