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E52" w:rsidRDefault="00CA2E52" w:rsidP="00CA2E52">
      <w:pPr>
        <w:autoSpaceDE w:val="0"/>
        <w:autoSpaceDN w:val="0"/>
        <w:bidi w:val="0"/>
        <w:adjustRightInd w:val="0"/>
        <w:spacing w:after="0" w:line="240" w:lineRule="auto"/>
        <w:rPr>
          <w:rFonts w:ascii="Dutch801BT-Bold" w:hAnsi="Dutch801BT-Bold" w:cs="Dutch801BT-Bold"/>
          <w:b/>
          <w:bCs/>
          <w:sz w:val="32"/>
          <w:szCs w:val="32"/>
          <w:lang w:bidi="fa-IR"/>
        </w:rPr>
      </w:pPr>
      <w:r>
        <w:rPr>
          <w:rFonts w:ascii="Dutch801BT-Bold" w:hAnsi="Dutch801BT-Bold" w:cs="Dutch801BT-Bold"/>
          <w:b/>
          <w:bCs/>
          <w:sz w:val="32"/>
          <w:szCs w:val="32"/>
          <w:lang w:bidi="fa-IR"/>
        </w:rPr>
        <w:t xml:space="preserve">Determination of benzene, toluene, </w:t>
      </w:r>
      <w:proofErr w:type="spellStart"/>
      <w:r>
        <w:rPr>
          <w:rFonts w:ascii="Dutch801BT-Bold" w:hAnsi="Dutch801BT-Bold" w:cs="Dutch801BT-Bold"/>
          <w:b/>
          <w:bCs/>
          <w:sz w:val="32"/>
          <w:szCs w:val="32"/>
          <w:lang w:bidi="fa-IR"/>
        </w:rPr>
        <w:t>ethylbenzene</w:t>
      </w:r>
      <w:proofErr w:type="spellEnd"/>
      <w:r>
        <w:rPr>
          <w:rFonts w:ascii="Dutch801BT-Bold" w:hAnsi="Dutch801BT-Bold" w:cs="Dutch801BT-Bold"/>
          <w:b/>
          <w:bCs/>
          <w:sz w:val="32"/>
          <w:szCs w:val="32"/>
          <w:lang w:bidi="fa-IR"/>
        </w:rPr>
        <w:t xml:space="preserve"> and xylene in fi </w:t>
      </w:r>
      <w:proofErr w:type="spellStart"/>
      <w:r>
        <w:rPr>
          <w:rFonts w:ascii="Dutch801BT-Bold" w:hAnsi="Dutch801BT-Bold" w:cs="Dutch801BT-Bold"/>
          <w:b/>
          <w:bCs/>
          <w:sz w:val="32"/>
          <w:szCs w:val="32"/>
          <w:lang w:bidi="fa-IR"/>
        </w:rPr>
        <w:t>eld</w:t>
      </w:r>
      <w:proofErr w:type="spellEnd"/>
      <w:r>
        <w:rPr>
          <w:rFonts w:ascii="Dutch801BT-Bold" w:hAnsi="Dutch801BT-Bold" w:cs="Dutch801BT-Bold"/>
          <w:b/>
          <w:bCs/>
          <w:sz w:val="32"/>
          <w:szCs w:val="32"/>
          <w:lang w:bidi="fa-IR"/>
        </w:rPr>
        <w:t xml:space="preserve"> and</w:t>
      </w:r>
      <w:r>
        <w:rPr>
          <w:rFonts w:ascii="Dutch801BT-Bold" w:hAnsi="Dutch801BT-Bold" w:cs="Dutch801BT-Bold"/>
          <w:b/>
          <w:bCs/>
          <w:sz w:val="32"/>
          <w:szCs w:val="32"/>
          <w:lang w:bidi="fa-IR"/>
        </w:rPr>
        <w:t xml:space="preserve"> </w:t>
      </w:r>
      <w:r>
        <w:rPr>
          <w:rFonts w:ascii="Dutch801BT-Bold" w:hAnsi="Dutch801BT-Bold" w:cs="Dutch801BT-Bold"/>
          <w:b/>
          <w:bCs/>
          <w:sz w:val="32"/>
          <w:szCs w:val="32"/>
          <w:lang w:bidi="fa-IR"/>
        </w:rPr>
        <w:t xml:space="preserve">laboratory by means of cold fi </w:t>
      </w:r>
      <w:proofErr w:type="spellStart"/>
      <w:r>
        <w:rPr>
          <w:rFonts w:ascii="Dutch801BT-Bold" w:hAnsi="Dutch801BT-Bold" w:cs="Dutch801BT-Bold"/>
          <w:b/>
          <w:bCs/>
          <w:sz w:val="32"/>
          <w:szCs w:val="32"/>
          <w:lang w:bidi="fa-IR"/>
        </w:rPr>
        <w:t>ber</w:t>
      </w:r>
      <w:proofErr w:type="spellEnd"/>
      <w:r>
        <w:rPr>
          <w:rFonts w:ascii="Dutch801BT-Bold" w:hAnsi="Dutch801BT-Bold" w:cs="Dutch801BT-Bold"/>
          <w:b/>
          <w:bCs/>
          <w:sz w:val="32"/>
          <w:szCs w:val="32"/>
          <w:lang w:bidi="fa-IR"/>
        </w:rPr>
        <w:t xml:space="preserve"> SPME equipped with thermoelectric</w:t>
      </w:r>
      <w:r>
        <w:rPr>
          <w:rFonts w:ascii="Dutch801BT-Bold" w:hAnsi="Dutch801BT-Bold" w:cs="Dutch801BT-Bold"/>
          <w:b/>
          <w:bCs/>
          <w:sz w:val="32"/>
          <w:szCs w:val="32"/>
          <w:lang w:bidi="fa-IR"/>
        </w:rPr>
        <w:t xml:space="preserve"> </w:t>
      </w:r>
      <w:r>
        <w:rPr>
          <w:rFonts w:ascii="Dutch801BT-Bold" w:hAnsi="Dutch801BT-Bold" w:cs="Dutch801BT-Bold"/>
          <w:b/>
          <w:bCs/>
          <w:sz w:val="32"/>
          <w:szCs w:val="32"/>
          <w:lang w:bidi="fa-IR"/>
        </w:rPr>
        <w:t>cooler and GC/FID method</w:t>
      </w:r>
    </w:p>
    <w:p w:rsidR="00CA2E52" w:rsidRDefault="00CA2E52" w:rsidP="00CA2E52">
      <w:pPr>
        <w:autoSpaceDE w:val="0"/>
        <w:autoSpaceDN w:val="0"/>
        <w:bidi w:val="0"/>
        <w:adjustRightInd w:val="0"/>
        <w:spacing w:after="0" w:line="240" w:lineRule="auto"/>
        <w:rPr>
          <w:rFonts w:ascii="Dutch801BT-Bold" w:hAnsi="Dutch801BT-Bold" w:cs="Dutch801BT-Bold"/>
          <w:b/>
          <w:bCs/>
          <w:sz w:val="32"/>
          <w:szCs w:val="32"/>
          <w:lang w:bidi="fa-IR"/>
        </w:rPr>
      </w:pPr>
    </w:p>
    <w:p w:rsidR="00CA2E52" w:rsidRDefault="00CA2E52" w:rsidP="00CA2E52">
      <w:pPr>
        <w:autoSpaceDE w:val="0"/>
        <w:autoSpaceDN w:val="0"/>
        <w:bidi w:val="0"/>
        <w:adjustRightInd w:val="0"/>
        <w:spacing w:after="0" w:line="240" w:lineRule="auto"/>
        <w:rPr>
          <w:rFonts w:ascii="Dutch801BT-Bold" w:hAnsi="Dutch801BT-Bold" w:cs="Dutch801BT-Bold"/>
          <w:b/>
          <w:bCs/>
          <w:sz w:val="14"/>
          <w:szCs w:val="14"/>
          <w:lang w:bidi="fa-IR"/>
        </w:rPr>
      </w:pPr>
      <w:r>
        <w:rPr>
          <w:rFonts w:ascii="Dutch801BT-Bold" w:hAnsi="Dutch801BT-Bold" w:cs="Dutch801BT-Bold"/>
          <w:b/>
          <w:bCs/>
          <w:lang w:bidi="fa-IR"/>
        </w:rPr>
        <w:t>Leila Tajik</w:t>
      </w:r>
      <w:r>
        <w:rPr>
          <w:rFonts w:ascii="Dutch801BT-Bold" w:hAnsi="Dutch801BT-Bold" w:cs="Dutch801BT-Bold"/>
          <w:b/>
          <w:bCs/>
          <w:sz w:val="14"/>
          <w:szCs w:val="14"/>
          <w:lang w:bidi="fa-IR"/>
        </w:rPr>
        <w:t>1</w:t>
      </w:r>
      <w:r>
        <w:rPr>
          <w:rFonts w:ascii="Dutch801BT-Bold" w:hAnsi="Dutch801BT-Bold" w:cs="Dutch801BT-Bold"/>
          <w:b/>
          <w:bCs/>
          <w:lang w:bidi="fa-IR"/>
        </w:rPr>
        <w:t xml:space="preserve">, </w:t>
      </w:r>
      <w:proofErr w:type="spellStart"/>
      <w:r>
        <w:rPr>
          <w:rFonts w:ascii="Dutch801BT-Bold" w:hAnsi="Dutch801BT-Bold" w:cs="Dutch801BT-Bold"/>
          <w:b/>
          <w:bCs/>
          <w:lang w:bidi="fa-IR"/>
        </w:rPr>
        <w:t>Abdulrahman</w:t>
      </w:r>
      <w:proofErr w:type="spellEnd"/>
      <w:r>
        <w:rPr>
          <w:rFonts w:ascii="Dutch801BT-Bold" w:hAnsi="Dutch801BT-Bold" w:cs="Dutch801BT-Bold"/>
          <w:b/>
          <w:bCs/>
          <w:lang w:bidi="fa-IR"/>
        </w:rPr>
        <w:t xml:space="preserve"> Bahrami</w:t>
      </w:r>
      <w:r>
        <w:rPr>
          <w:rFonts w:ascii="Dutch801BT-Bold" w:hAnsi="Dutch801BT-Bold" w:cs="Dutch801BT-Bold"/>
          <w:b/>
          <w:bCs/>
          <w:sz w:val="14"/>
          <w:szCs w:val="14"/>
          <w:lang w:bidi="fa-IR"/>
        </w:rPr>
        <w:t>1</w:t>
      </w:r>
      <w:r>
        <w:rPr>
          <w:rFonts w:ascii="Dutch801BT-Bold" w:hAnsi="Dutch801BT-Bold" w:cs="Dutch801BT-Bold"/>
          <w:b/>
          <w:bCs/>
          <w:lang w:bidi="fa-IR"/>
        </w:rPr>
        <w:t xml:space="preserve">, </w:t>
      </w:r>
      <w:proofErr w:type="spellStart"/>
      <w:r>
        <w:rPr>
          <w:rFonts w:ascii="Dutch801BT-Bold" w:hAnsi="Dutch801BT-Bold" w:cs="Dutch801BT-Bold"/>
          <w:b/>
          <w:bCs/>
          <w:lang w:bidi="fa-IR"/>
        </w:rPr>
        <w:t>Alireza</w:t>
      </w:r>
      <w:proofErr w:type="spellEnd"/>
      <w:r>
        <w:rPr>
          <w:rFonts w:ascii="Dutch801BT-Bold" w:hAnsi="Dutch801BT-Bold" w:cs="Dutch801BT-Bold"/>
          <w:b/>
          <w:bCs/>
          <w:lang w:bidi="fa-IR"/>
        </w:rPr>
        <w:t xml:space="preserve"> Ghiasvand</w:t>
      </w:r>
      <w:r>
        <w:rPr>
          <w:rFonts w:ascii="Dutch801BT-Bold" w:hAnsi="Dutch801BT-Bold" w:cs="Dutch801BT-Bold"/>
          <w:b/>
          <w:bCs/>
          <w:sz w:val="14"/>
          <w:szCs w:val="14"/>
          <w:lang w:bidi="fa-IR"/>
        </w:rPr>
        <w:t>2</w:t>
      </w:r>
      <w:r>
        <w:rPr>
          <w:rFonts w:ascii="Dutch801BT-Bold" w:hAnsi="Dutch801BT-Bold" w:cs="Dutch801BT-Bold"/>
          <w:b/>
          <w:bCs/>
          <w:lang w:bidi="fa-IR"/>
        </w:rPr>
        <w:t xml:space="preserve">, </w:t>
      </w:r>
      <w:proofErr w:type="spellStart"/>
      <w:r>
        <w:rPr>
          <w:rFonts w:ascii="Dutch801BT-Bold" w:hAnsi="Dutch801BT-Bold" w:cs="Dutch801BT-Bold"/>
          <w:b/>
          <w:bCs/>
          <w:lang w:bidi="fa-IR"/>
        </w:rPr>
        <w:t>Farshid</w:t>
      </w:r>
      <w:proofErr w:type="spellEnd"/>
      <w:r>
        <w:rPr>
          <w:rFonts w:ascii="Dutch801BT-Bold" w:hAnsi="Dutch801BT-Bold" w:cs="Dutch801BT-Bold"/>
          <w:b/>
          <w:bCs/>
          <w:lang w:bidi="fa-IR"/>
        </w:rPr>
        <w:t xml:space="preserve"> </w:t>
      </w:r>
      <w:proofErr w:type="spellStart"/>
      <w:r>
        <w:rPr>
          <w:rFonts w:ascii="Dutch801BT-Bold" w:hAnsi="Dutch801BT-Bold" w:cs="Dutch801BT-Bold"/>
          <w:b/>
          <w:bCs/>
          <w:lang w:bidi="fa-IR"/>
        </w:rPr>
        <w:t>Ghorbani</w:t>
      </w:r>
      <w:proofErr w:type="spellEnd"/>
      <w:r>
        <w:rPr>
          <w:rFonts w:ascii="Dutch801BT-Bold" w:hAnsi="Dutch801BT-Bold" w:cs="Dutch801BT-Bold"/>
          <w:b/>
          <w:bCs/>
          <w:lang w:bidi="fa-IR"/>
        </w:rPr>
        <w:t xml:space="preserve"> Shahna</w:t>
      </w:r>
      <w:r>
        <w:rPr>
          <w:rFonts w:ascii="Dutch801BT-Bold" w:hAnsi="Dutch801BT-Bold" w:cs="Dutch801BT-Bold"/>
          <w:b/>
          <w:bCs/>
          <w:sz w:val="14"/>
          <w:szCs w:val="14"/>
          <w:lang w:bidi="fa-IR"/>
        </w:rPr>
        <w:t>1</w:t>
      </w:r>
    </w:p>
    <w:p w:rsidR="00CA2E52" w:rsidRDefault="00CA2E52" w:rsidP="00CA2E52">
      <w:pPr>
        <w:autoSpaceDE w:val="0"/>
        <w:autoSpaceDN w:val="0"/>
        <w:bidi w:val="0"/>
        <w:adjustRightInd w:val="0"/>
        <w:spacing w:after="0" w:line="240" w:lineRule="auto"/>
        <w:rPr>
          <w:rFonts w:ascii="Dutch801BT-Italic" w:hAnsi="Dutch801BT-Italic" w:cs="Dutch801BT-Italic"/>
          <w:i/>
          <w:iCs/>
          <w:sz w:val="18"/>
          <w:szCs w:val="18"/>
          <w:lang w:bidi="fa-IR"/>
        </w:rPr>
      </w:pPr>
      <w:r>
        <w:rPr>
          <w:rFonts w:ascii="Dutch801BT-Italic" w:hAnsi="Dutch801BT-Italic" w:cs="Dutch801BT-Italic"/>
          <w:i/>
          <w:iCs/>
          <w:sz w:val="12"/>
          <w:szCs w:val="12"/>
          <w:lang w:bidi="fa-IR"/>
        </w:rPr>
        <w:t>1</w:t>
      </w:r>
      <w:r>
        <w:rPr>
          <w:rFonts w:ascii="Dutch801BT-Italic" w:hAnsi="Dutch801BT-Italic" w:cs="Dutch801BT-Italic"/>
          <w:i/>
          <w:iCs/>
          <w:sz w:val="18"/>
          <w:szCs w:val="18"/>
          <w:lang w:bidi="fa-IR"/>
        </w:rPr>
        <w:t>Hamadan University of Medical Sciences, Center of Excellence for Occupational Health, School of Public Health,</w:t>
      </w:r>
    </w:p>
    <w:p w:rsidR="00CA2E52" w:rsidRDefault="00CA2E52" w:rsidP="00CA2E52">
      <w:pPr>
        <w:autoSpaceDE w:val="0"/>
        <w:autoSpaceDN w:val="0"/>
        <w:bidi w:val="0"/>
        <w:adjustRightInd w:val="0"/>
        <w:spacing w:after="0" w:line="240" w:lineRule="auto"/>
        <w:rPr>
          <w:rFonts w:ascii="Dutch801BT-Italic" w:hAnsi="Dutch801BT-Italic" w:cs="Dutch801BT-Italic"/>
          <w:i/>
          <w:iCs/>
          <w:sz w:val="18"/>
          <w:szCs w:val="18"/>
          <w:lang w:bidi="fa-IR"/>
        </w:rPr>
      </w:pPr>
      <w:r>
        <w:rPr>
          <w:rFonts w:ascii="Dutch801BT-Italic" w:hAnsi="Dutch801BT-Italic" w:cs="Dutch801BT-Italic"/>
          <w:i/>
          <w:iCs/>
          <w:sz w:val="18"/>
          <w:szCs w:val="18"/>
          <w:lang w:bidi="fa-IR"/>
        </w:rPr>
        <w:t>Hamadan, Iran</w:t>
      </w:r>
    </w:p>
    <w:p w:rsidR="00CA2E52" w:rsidRDefault="00CA2E52" w:rsidP="00CA2E52">
      <w:pPr>
        <w:autoSpaceDE w:val="0"/>
        <w:autoSpaceDN w:val="0"/>
        <w:bidi w:val="0"/>
        <w:adjustRightInd w:val="0"/>
        <w:spacing w:after="0" w:line="240" w:lineRule="auto"/>
        <w:rPr>
          <w:rFonts w:ascii="Dutch801BT-Italic" w:hAnsi="Dutch801BT-Italic" w:cs="Dutch801BT-Italic"/>
          <w:i/>
          <w:iCs/>
          <w:sz w:val="18"/>
          <w:szCs w:val="18"/>
          <w:lang w:bidi="fa-IR"/>
        </w:rPr>
      </w:pPr>
      <w:r>
        <w:rPr>
          <w:rFonts w:ascii="Dutch801BT-Italic" w:hAnsi="Dutch801BT-Italic" w:cs="Dutch801BT-Italic"/>
          <w:i/>
          <w:iCs/>
          <w:sz w:val="12"/>
          <w:szCs w:val="12"/>
          <w:lang w:bidi="fa-IR"/>
        </w:rPr>
        <w:t>2</w:t>
      </w:r>
      <w:r>
        <w:rPr>
          <w:rFonts w:ascii="Dutch801BT-Italic" w:hAnsi="Dutch801BT-Italic" w:cs="Dutch801BT-Italic"/>
          <w:i/>
          <w:iCs/>
          <w:sz w:val="18"/>
          <w:szCs w:val="18"/>
          <w:lang w:bidi="fa-IR"/>
        </w:rPr>
        <w:t xml:space="preserve">Lorestan University, Department of Chemistry, Faculty of Science, </w:t>
      </w:r>
      <w:proofErr w:type="spellStart"/>
      <w:r>
        <w:rPr>
          <w:rFonts w:ascii="Dutch801BT-Italic" w:hAnsi="Dutch801BT-Italic" w:cs="Dutch801BT-Italic"/>
          <w:i/>
          <w:iCs/>
          <w:sz w:val="18"/>
          <w:szCs w:val="18"/>
          <w:lang w:bidi="fa-IR"/>
        </w:rPr>
        <w:t>Khoramabad</w:t>
      </w:r>
      <w:proofErr w:type="spellEnd"/>
      <w:r>
        <w:rPr>
          <w:rFonts w:ascii="Dutch801BT-Italic" w:hAnsi="Dutch801BT-Italic" w:cs="Dutch801BT-Italic"/>
          <w:i/>
          <w:iCs/>
          <w:sz w:val="18"/>
          <w:szCs w:val="18"/>
          <w:lang w:bidi="fa-IR"/>
        </w:rPr>
        <w:t>, Iran</w:t>
      </w:r>
    </w:p>
    <w:p w:rsidR="00CA2E52" w:rsidRDefault="00CA2E52" w:rsidP="00CA2E52">
      <w:pPr>
        <w:autoSpaceDE w:val="0"/>
        <w:autoSpaceDN w:val="0"/>
        <w:bidi w:val="0"/>
        <w:adjustRightInd w:val="0"/>
        <w:spacing w:after="0" w:line="240" w:lineRule="auto"/>
        <w:rPr>
          <w:rFonts w:ascii="Dutch801BT-Italic" w:hAnsi="Dutch801BT-Italic" w:cs="Dutch801BT-Italic"/>
          <w:i/>
          <w:iCs/>
          <w:sz w:val="18"/>
          <w:szCs w:val="18"/>
          <w:lang w:bidi="fa-IR"/>
        </w:rPr>
      </w:pPr>
      <w:r>
        <w:rPr>
          <w:rFonts w:ascii="Dutch801BT-Italic" w:hAnsi="Dutch801BT-Italic" w:cs="Dutch801BT-Italic"/>
          <w:i/>
          <w:iCs/>
          <w:sz w:val="12"/>
          <w:szCs w:val="12"/>
          <w:lang w:bidi="fa-IR"/>
        </w:rPr>
        <w:t>*</w:t>
      </w:r>
      <w:r>
        <w:rPr>
          <w:rFonts w:ascii="Dutch801BT-Italic" w:hAnsi="Dutch801BT-Italic" w:cs="Dutch801BT-Italic"/>
          <w:i/>
          <w:iCs/>
          <w:sz w:val="18"/>
          <w:szCs w:val="18"/>
          <w:lang w:bidi="fa-IR"/>
        </w:rPr>
        <w:t xml:space="preserve">Corresponding author: e-mail: </w:t>
      </w:r>
      <w:hyperlink r:id="rId4" w:history="1">
        <w:r w:rsidRPr="005F2B02">
          <w:rPr>
            <w:rStyle w:val="Hyperlink"/>
            <w:rFonts w:ascii="Dutch801BT-Italic" w:hAnsi="Dutch801BT-Italic" w:cs="Dutch801BT-Italic"/>
            <w:i/>
            <w:iCs/>
            <w:sz w:val="18"/>
            <w:szCs w:val="18"/>
            <w:lang w:bidi="fa-IR"/>
          </w:rPr>
          <w:t>bahrami@umsha.ac.ir</w:t>
        </w:r>
      </w:hyperlink>
    </w:p>
    <w:p w:rsidR="00CA2E52" w:rsidRDefault="00CA2E52" w:rsidP="00CA2E52">
      <w:pPr>
        <w:autoSpaceDE w:val="0"/>
        <w:autoSpaceDN w:val="0"/>
        <w:bidi w:val="0"/>
        <w:adjustRightInd w:val="0"/>
        <w:spacing w:after="0" w:line="240" w:lineRule="auto"/>
        <w:rPr>
          <w:rFonts w:ascii="Dutch801BT-Italic" w:hAnsi="Dutch801BT-Italic" w:cs="Dutch801BT-Italic"/>
          <w:i/>
          <w:iCs/>
          <w:sz w:val="18"/>
          <w:szCs w:val="18"/>
          <w:lang w:bidi="fa-IR"/>
        </w:rPr>
      </w:pPr>
    </w:p>
    <w:p w:rsidR="00CA2E52" w:rsidRDefault="00CA2E52" w:rsidP="00CA2E52">
      <w:pPr>
        <w:autoSpaceDE w:val="0"/>
        <w:autoSpaceDN w:val="0"/>
        <w:bidi w:val="0"/>
        <w:adjustRightInd w:val="0"/>
        <w:spacing w:after="0" w:line="240" w:lineRule="auto"/>
        <w:rPr>
          <w:rFonts w:ascii="Dutch801BT-Roman" w:hAnsi="Dutch801BT-Roman" w:cs="Dutch801BT-Roman"/>
          <w:sz w:val="20"/>
          <w:szCs w:val="20"/>
          <w:lang w:bidi="fa-IR"/>
        </w:rPr>
      </w:pPr>
      <w:r>
        <w:rPr>
          <w:rFonts w:ascii="Dutch801BT-Roman" w:hAnsi="Dutch801BT-Roman" w:cs="Dutch801BT-Roman"/>
          <w:sz w:val="20"/>
          <w:szCs w:val="20"/>
          <w:lang w:bidi="fa-IR"/>
        </w:rPr>
        <w:t xml:space="preserve">A simple and effective cooling device based on a thermoelectric cooler was applied to cool the SPME fi </w:t>
      </w:r>
      <w:proofErr w:type="spellStart"/>
      <w:r>
        <w:rPr>
          <w:rFonts w:ascii="Dutch801BT-Roman" w:hAnsi="Dutch801BT-Roman" w:cs="Dutch801BT-Roman"/>
          <w:sz w:val="20"/>
          <w:szCs w:val="20"/>
          <w:lang w:bidi="fa-IR"/>
        </w:rPr>
        <w:t>ber</w:t>
      </w:r>
      <w:proofErr w:type="spellEnd"/>
      <w:r>
        <w:rPr>
          <w:rFonts w:ascii="Dutch801BT-Roman" w:hAnsi="Dutch801BT-Roman" w:cs="Dutch801BT-Roman"/>
          <w:sz w:val="20"/>
          <w:szCs w:val="20"/>
          <w:lang w:bidi="fa-IR"/>
        </w:rPr>
        <w:t>. The</w:t>
      </w:r>
    </w:p>
    <w:p w:rsidR="00CA2E52" w:rsidRDefault="00CA2E52" w:rsidP="00CA2E52">
      <w:pPr>
        <w:autoSpaceDE w:val="0"/>
        <w:autoSpaceDN w:val="0"/>
        <w:bidi w:val="0"/>
        <w:adjustRightInd w:val="0"/>
        <w:spacing w:after="0" w:line="240" w:lineRule="auto"/>
        <w:rPr>
          <w:rFonts w:ascii="Dutch801BT-Roman" w:hAnsi="Dutch801BT-Roman" w:cs="Dutch801BT-Roman"/>
          <w:sz w:val="20"/>
          <w:szCs w:val="20"/>
          <w:lang w:bidi="fa-IR"/>
        </w:rPr>
      </w:pPr>
      <w:proofErr w:type="gramStart"/>
      <w:r>
        <w:rPr>
          <w:rFonts w:ascii="Dutch801BT-Roman" w:hAnsi="Dutch801BT-Roman" w:cs="Dutch801BT-Roman"/>
          <w:sz w:val="20"/>
          <w:szCs w:val="20"/>
          <w:lang w:bidi="fa-IR"/>
        </w:rPr>
        <w:t>device</w:t>
      </w:r>
      <w:proofErr w:type="gramEnd"/>
      <w:r>
        <w:rPr>
          <w:rFonts w:ascii="Dutch801BT-Roman" w:hAnsi="Dutch801BT-Roman" w:cs="Dutch801BT-Roman"/>
          <w:sz w:val="20"/>
          <w:szCs w:val="20"/>
          <w:lang w:bidi="fa-IR"/>
        </w:rPr>
        <w:t xml:space="preserve"> was used for quantitative extraction of aromatic hydrocarbons in the air. Several factors such as coating</w:t>
      </w:r>
    </w:p>
    <w:p w:rsidR="00CA2E52" w:rsidRDefault="00CA2E52" w:rsidP="00CA2E52">
      <w:pPr>
        <w:autoSpaceDE w:val="0"/>
        <w:autoSpaceDN w:val="0"/>
        <w:bidi w:val="0"/>
        <w:adjustRightInd w:val="0"/>
        <w:spacing w:after="0" w:line="240" w:lineRule="auto"/>
        <w:rPr>
          <w:rFonts w:ascii="Dutch801BT-Roman" w:hAnsi="Dutch801BT-Roman" w:cs="Dutch801BT-Roman"/>
          <w:sz w:val="20"/>
          <w:szCs w:val="20"/>
          <w:lang w:bidi="fa-IR"/>
        </w:rPr>
      </w:pPr>
      <w:proofErr w:type="gramStart"/>
      <w:r>
        <w:rPr>
          <w:rFonts w:ascii="Dutch801BT-Roman" w:hAnsi="Dutch801BT-Roman" w:cs="Dutch801BT-Roman"/>
          <w:sz w:val="20"/>
          <w:szCs w:val="20"/>
          <w:lang w:bidi="fa-IR"/>
        </w:rPr>
        <w:t>temperature</w:t>
      </w:r>
      <w:proofErr w:type="gramEnd"/>
      <w:r>
        <w:rPr>
          <w:rFonts w:ascii="Dutch801BT-Roman" w:hAnsi="Dutch801BT-Roman" w:cs="Dutch801BT-Roman"/>
          <w:sz w:val="20"/>
          <w:szCs w:val="20"/>
          <w:lang w:bidi="fa-IR"/>
        </w:rPr>
        <w:t>, extraction temperature and relative humidity in the laboratory setting were optimized. Comparison</w:t>
      </w:r>
    </w:p>
    <w:p w:rsidR="00CA2E52" w:rsidRDefault="00CA2E52" w:rsidP="00CA2E52">
      <w:pPr>
        <w:autoSpaceDE w:val="0"/>
        <w:autoSpaceDN w:val="0"/>
        <w:bidi w:val="0"/>
        <w:adjustRightInd w:val="0"/>
        <w:spacing w:after="0" w:line="240" w:lineRule="auto"/>
        <w:rPr>
          <w:rFonts w:ascii="Dutch801BT-Roman" w:hAnsi="Dutch801BT-Roman" w:cs="Dutch801BT-Roman"/>
          <w:sz w:val="20"/>
          <w:szCs w:val="20"/>
          <w:lang w:bidi="fa-IR"/>
        </w:rPr>
      </w:pPr>
      <w:proofErr w:type="gramStart"/>
      <w:r>
        <w:rPr>
          <w:rFonts w:ascii="Dutch801BT-Roman" w:hAnsi="Dutch801BT-Roman" w:cs="Dutch801BT-Roman"/>
          <w:sz w:val="20"/>
          <w:szCs w:val="20"/>
          <w:lang w:bidi="fa-IR"/>
        </w:rPr>
        <w:t>of</w:t>
      </w:r>
      <w:proofErr w:type="gramEnd"/>
      <w:r>
        <w:rPr>
          <w:rFonts w:ascii="Dutch801BT-Roman" w:hAnsi="Dutch801BT-Roman" w:cs="Dutch801BT-Roman"/>
          <w:sz w:val="20"/>
          <w:szCs w:val="20"/>
          <w:lang w:bidi="fa-IR"/>
        </w:rPr>
        <w:t xml:space="preserve"> the results between the cold fi </w:t>
      </w:r>
      <w:proofErr w:type="spellStart"/>
      <w:r>
        <w:rPr>
          <w:rFonts w:ascii="Dutch801BT-Roman" w:hAnsi="Dutch801BT-Roman" w:cs="Dutch801BT-Roman"/>
          <w:sz w:val="20"/>
          <w:szCs w:val="20"/>
          <w:lang w:bidi="fa-IR"/>
        </w:rPr>
        <w:t>ber</w:t>
      </w:r>
      <w:proofErr w:type="spellEnd"/>
      <w:r>
        <w:rPr>
          <w:rFonts w:ascii="Dutch801BT-Roman" w:hAnsi="Dutch801BT-Roman" w:cs="Dutch801BT-Roman"/>
          <w:sz w:val="20"/>
          <w:szCs w:val="20"/>
          <w:lang w:bidi="fa-IR"/>
        </w:rPr>
        <w:t xml:space="preserve"> SPME (CF-SPME) and NIOSH 1501 method on standard test atmosphere</w:t>
      </w:r>
    </w:p>
    <w:p w:rsidR="00CA2E52" w:rsidRDefault="00CA2E52" w:rsidP="00CA2E52">
      <w:pPr>
        <w:autoSpaceDE w:val="0"/>
        <w:autoSpaceDN w:val="0"/>
        <w:bidi w:val="0"/>
        <w:adjustRightInd w:val="0"/>
        <w:spacing w:after="0" w:line="240" w:lineRule="auto"/>
        <w:rPr>
          <w:rFonts w:ascii="Dutch801BT-Roman" w:hAnsi="Dutch801BT-Roman" w:cs="Dutch801BT-Roman"/>
          <w:sz w:val="20"/>
          <w:szCs w:val="20"/>
          <w:lang w:bidi="fa-IR"/>
        </w:rPr>
      </w:pPr>
      <w:proofErr w:type="gramStart"/>
      <w:r>
        <w:rPr>
          <w:rFonts w:ascii="Dutch801BT-Roman" w:hAnsi="Dutch801BT-Roman" w:cs="Dutch801BT-Roman"/>
          <w:sz w:val="20"/>
          <w:szCs w:val="20"/>
          <w:lang w:bidi="fa-IR"/>
        </w:rPr>
        <w:t>indicated</w:t>
      </w:r>
      <w:proofErr w:type="gramEnd"/>
      <w:r>
        <w:rPr>
          <w:rFonts w:ascii="Dutch801BT-Roman" w:hAnsi="Dutch801BT-Roman" w:cs="Dutch801BT-Roman"/>
          <w:sz w:val="20"/>
          <w:szCs w:val="20"/>
          <w:lang w:bidi="fa-IR"/>
        </w:rPr>
        <w:t xml:space="preserve"> a satisfactory agreement. The CF-SPME and SPME method were also compared. The results revealed</w:t>
      </w:r>
    </w:p>
    <w:p w:rsidR="00CA2E52" w:rsidRDefault="00CA2E52" w:rsidP="00CA2E52">
      <w:pPr>
        <w:autoSpaceDE w:val="0"/>
        <w:autoSpaceDN w:val="0"/>
        <w:bidi w:val="0"/>
        <w:adjustRightInd w:val="0"/>
        <w:spacing w:after="0" w:line="240" w:lineRule="auto"/>
        <w:rPr>
          <w:rFonts w:ascii="Dutch801BT-Roman" w:hAnsi="Dutch801BT-Roman" w:cs="Dutch801BT-Roman"/>
          <w:sz w:val="20"/>
          <w:szCs w:val="20"/>
          <w:lang w:bidi="fa-IR"/>
        </w:rPr>
      </w:pPr>
      <w:proofErr w:type="gramStart"/>
      <w:r>
        <w:rPr>
          <w:rFonts w:ascii="Dutch801BT-Roman" w:hAnsi="Dutch801BT-Roman" w:cs="Dutch801BT-Roman"/>
          <w:sz w:val="20"/>
          <w:szCs w:val="20"/>
          <w:lang w:bidi="fa-IR"/>
        </w:rPr>
        <w:t>that</w:t>
      </w:r>
      <w:proofErr w:type="gramEnd"/>
      <w:r>
        <w:rPr>
          <w:rFonts w:ascii="Dutch801BT-Roman" w:hAnsi="Dutch801BT-Roman" w:cs="Dutch801BT-Roman"/>
          <w:sz w:val="20"/>
          <w:szCs w:val="20"/>
          <w:lang w:bidi="fa-IR"/>
        </w:rPr>
        <w:t xml:space="preserve"> CF-SPME has the most appropriate outcome for the extraction of aromatic hydrocarbons from the ambient</w:t>
      </w:r>
    </w:p>
    <w:p w:rsidR="00CA2E52" w:rsidRDefault="00CA2E52" w:rsidP="00CA2E52">
      <w:pPr>
        <w:autoSpaceDE w:val="0"/>
        <w:autoSpaceDN w:val="0"/>
        <w:bidi w:val="0"/>
        <w:adjustRightInd w:val="0"/>
        <w:spacing w:after="0" w:line="240" w:lineRule="auto"/>
        <w:rPr>
          <w:rFonts w:ascii="Dutch801BT-Roman" w:hAnsi="Dutch801BT-Roman" w:cs="Dutch801BT-Roman"/>
          <w:sz w:val="20"/>
          <w:szCs w:val="20"/>
          <w:lang w:bidi="fa-IR"/>
        </w:rPr>
      </w:pPr>
      <w:proofErr w:type="gramStart"/>
      <w:r>
        <w:rPr>
          <w:rFonts w:ascii="Dutch801BT-Roman" w:hAnsi="Dutch801BT-Roman" w:cs="Dutch801BT-Roman"/>
          <w:sz w:val="20"/>
          <w:szCs w:val="20"/>
          <w:lang w:bidi="fa-IR"/>
        </w:rPr>
        <w:t>air</w:t>
      </w:r>
      <w:proofErr w:type="gramEnd"/>
      <w:r>
        <w:rPr>
          <w:rFonts w:ascii="Dutch801BT-Roman" w:hAnsi="Dutch801BT-Roman" w:cs="Dutch801BT-Roman"/>
          <w:sz w:val="20"/>
          <w:szCs w:val="20"/>
          <w:lang w:bidi="fa-IR"/>
        </w:rPr>
        <w:t xml:space="preserve">. The cold fi </w:t>
      </w:r>
      <w:proofErr w:type="spellStart"/>
      <w:r>
        <w:rPr>
          <w:rFonts w:ascii="Dutch801BT-Roman" w:hAnsi="Dutch801BT-Roman" w:cs="Dutch801BT-Roman"/>
          <w:sz w:val="20"/>
          <w:szCs w:val="20"/>
          <w:lang w:bidi="fa-IR"/>
        </w:rPr>
        <w:t>ber</w:t>
      </w:r>
      <w:proofErr w:type="spellEnd"/>
      <w:r>
        <w:rPr>
          <w:rFonts w:ascii="Dutch801BT-Roman" w:hAnsi="Dutch801BT-Roman" w:cs="Dutch801BT-Roman"/>
          <w:sz w:val="20"/>
          <w:szCs w:val="20"/>
          <w:lang w:bidi="fa-IR"/>
        </w:rPr>
        <w:t xml:space="preserve"> SPME technique showed good results for several validation parameters. Under the optimized</w:t>
      </w:r>
      <w:r>
        <w:rPr>
          <w:rFonts w:ascii="Dutch801BT-Roman" w:hAnsi="Dutch801BT-Roman" w:cs="Dutch801BT-Roman"/>
          <w:sz w:val="20"/>
          <w:szCs w:val="20"/>
          <w:lang w:bidi="fa-IR"/>
        </w:rPr>
        <w:t xml:space="preserve"> </w:t>
      </w:r>
      <w:r>
        <w:rPr>
          <w:rFonts w:ascii="Dutch801BT-Roman" w:hAnsi="Dutch801BT-Roman" w:cs="Dutch801BT-Roman"/>
          <w:sz w:val="20"/>
          <w:szCs w:val="20"/>
          <w:lang w:bidi="fa-IR"/>
        </w:rPr>
        <w:t xml:space="preserve">conditions, the limits of detection (LOD) and the limits of </w:t>
      </w:r>
      <w:proofErr w:type="spellStart"/>
      <w:r>
        <w:rPr>
          <w:rFonts w:ascii="Dutch801BT-Roman" w:hAnsi="Dutch801BT-Roman" w:cs="Dutch801BT-Roman"/>
          <w:sz w:val="20"/>
          <w:szCs w:val="20"/>
          <w:lang w:bidi="fa-IR"/>
        </w:rPr>
        <w:t>quantifi</w:t>
      </w:r>
      <w:proofErr w:type="spellEnd"/>
      <w:r>
        <w:rPr>
          <w:rFonts w:ascii="Dutch801BT-Roman" w:hAnsi="Dutch801BT-Roman" w:cs="Dutch801BT-Roman"/>
          <w:sz w:val="20"/>
          <w:szCs w:val="20"/>
          <w:lang w:bidi="fa-IR"/>
        </w:rPr>
        <w:t xml:space="preserve"> </w:t>
      </w:r>
      <w:proofErr w:type="spellStart"/>
      <w:r>
        <w:rPr>
          <w:rFonts w:ascii="Dutch801BT-Roman" w:hAnsi="Dutch801BT-Roman" w:cs="Dutch801BT-Roman"/>
          <w:sz w:val="20"/>
          <w:szCs w:val="20"/>
          <w:lang w:bidi="fa-IR"/>
        </w:rPr>
        <w:t>cation</w:t>
      </w:r>
      <w:proofErr w:type="spellEnd"/>
      <w:r>
        <w:rPr>
          <w:rFonts w:ascii="Dutch801BT-Roman" w:hAnsi="Dutch801BT-Roman" w:cs="Dutch801BT-Roman"/>
          <w:sz w:val="20"/>
          <w:szCs w:val="20"/>
          <w:lang w:bidi="fa-IR"/>
        </w:rPr>
        <w:t xml:space="preserve"> (LOQ) ranged from 0.00019 to 0.00033</w:t>
      </w:r>
      <w:r>
        <w:rPr>
          <w:rFonts w:ascii="Dutch801BT-Roman" w:hAnsi="Dutch801BT-Roman" w:cs="Dutch801BT-Roman"/>
          <w:sz w:val="20"/>
          <w:szCs w:val="20"/>
          <w:lang w:bidi="fa-IR"/>
        </w:rPr>
        <w:t xml:space="preserve"> </w:t>
      </w:r>
      <w:r>
        <w:rPr>
          <w:rFonts w:ascii="Dutch801BT-Roman" w:hAnsi="Dutch801BT-Roman" w:cs="Dutch801BT-Roman"/>
          <w:sz w:val="20"/>
          <w:szCs w:val="20"/>
          <w:lang w:bidi="fa-IR"/>
        </w:rPr>
        <w:t>and 0.0006 to 0.001 ng ml</w:t>
      </w:r>
      <w:r>
        <w:rPr>
          <w:rFonts w:ascii="Dutch801BT-Roman" w:hAnsi="Dutch801BT-Roman" w:cs="Dutch801BT-Roman"/>
          <w:sz w:val="13"/>
          <w:szCs w:val="13"/>
          <w:lang w:bidi="fa-IR"/>
        </w:rPr>
        <w:t>–1</w:t>
      </w:r>
      <w:r>
        <w:rPr>
          <w:rFonts w:ascii="Dutch801BT-Roman" w:hAnsi="Dutch801BT-Roman" w:cs="Dutch801BT-Roman"/>
          <w:sz w:val="20"/>
          <w:szCs w:val="20"/>
          <w:lang w:bidi="fa-IR"/>
        </w:rPr>
        <w:t>, respectively. The intra-day relative standard deviation (RSD) showed ranging from</w:t>
      </w:r>
      <w:r>
        <w:rPr>
          <w:rFonts w:ascii="Dutch801BT-Roman" w:hAnsi="Dutch801BT-Roman" w:cs="Dutch801BT-Roman"/>
          <w:sz w:val="20"/>
          <w:szCs w:val="20"/>
          <w:lang w:bidi="fa-IR"/>
        </w:rPr>
        <w:t xml:space="preserve"> </w:t>
      </w:r>
      <w:r>
        <w:rPr>
          <w:rFonts w:ascii="Dutch801BT-Roman" w:hAnsi="Dutch801BT-Roman" w:cs="Dutch801BT-Roman"/>
          <w:sz w:val="20"/>
          <w:szCs w:val="20"/>
          <w:lang w:bidi="fa-IR"/>
        </w:rPr>
        <w:t>4.8 to 10.5%.</w:t>
      </w:r>
    </w:p>
    <w:p w:rsidR="00EC75C5" w:rsidRDefault="00CA2E52" w:rsidP="00CA2E52">
      <w:pPr>
        <w:jc w:val="right"/>
        <w:rPr>
          <w:rFonts w:hint="cs"/>
          <w:rtl/>
          <w:lang w:bidi="fa-IR"/>
        </w:rPr>
      </w:pPr>
      <w:r>
        <w:rPr>
          <w:rFonts w:ascii="Dutch801BT-Bold" w:hAnsi="Dutch801BT-Bold" w:cs="Dutch801BT-Bold"/>
          <w:b/>
          <w:bCs/>
          <w:sz w:val="20"/>
          <w:szCs w:val="20"/>
          <w:lang w:bidi="fa-IR"/>
        </w:rPr>
        <w:t xml:space="preserve">Keywords: </w:t>
      </w:r>
      <w:r>
        <w:rPr>
          <w:rFonts w:ascii="Dutch801BT-Roman" w:hAnsi="Dutch801BT-Roman" w:cs="Dutch801BT-Roman"/>
          <w:sz w:val="20"/>
          <w:szCs w:val="20"/>
          <w:lang w:bidi="fa-IR"/>
        </w:rPr>
        <w:t xml:space="preserve">aromatic hydrocarbons, air sampling, cold fi </w:t>
      </w:r>
      <w:proofErr w:type="spellStart"/>
      <w:r>
        <w:rPr>
          <w:rFonts w:ascii="Dutch801BT-Roman" w:hAnsi="Dutch801BT-Roman" w:cs="Dutch801BT-Roman"/>
          <w:sz w:val="20"/>
          <w:szCs w:val="20"/>
          <w:lang w:bidi="fa-IR"/>
        </w:rPr>
        <w:t>ber</w:t>
      </w:r>
      <w:proofErr w:type="spellEnd"/>
      <w:r>
        <w:rPr>
          <w:rFonts w:ascii="Dutch801BT-Roman" w:hAnsi="Dutch801BT-Roman" w:cs="Dutch801BT-Roman"/>
          <w:sz w:val="20"/>
          <w:szCs w:val="20"/>
          <w:lang w:bidi="fa-IR"/>
        </w:rPr>
        <w:t xml:space="preserve">, solid-phase </w:t>
      </w:r>
      <w:proofErr w:type="spellStart"/>
      <w:r>
        <w:rPr>
          <w:rFonts w:ascii="Dutch801BT-Roman" w:hAnsi="Dutch801BT-Roman" w:cs="Dutch801BT-Roman"/>
          <w:sz w:val="20"/>
          <w:szCs w:val="20"/>
          <w:lang w:bidi="fa-IR"/>
        </w:rPr>
        <w:t>microextraction</w:t>
      </w:r>
      <w:proofErr w:type="spellEnd"/>
      <w:r>
        <w:rPr>
          <w:rFonts w:ascii="Dutch801BT-Roman" w:hAnsi="Dutch801BT-Roman" w:cs="Dutch801BT-Roman"/>
          <w:sz w:val="20"/>
          <w:szCs w:val="20"/>
          <w:lang w:bidi="fa-IR"/>
        </w:rPr>
        <w:t>.</w:t>
      </w:r>
      <w:bookmarkStart w:id="0" w:name="_GoBack"/>
      <w:bookmarkEnd w:id="0"/>
    </w:p>
    <w:sectPr w:rsidR="00EC75C5" w:rsidSect="00741DC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Dutch801BT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utch801BT-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utch801BT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E52"/>
    <w:rsid w:val="00081375"/>
    <w:rsid w:val="00741DCD"/>
    <w:rsid w:val="00B00CF2"/>
    <w:rsid w:val="00CA2E52"/>
    <w:rsid w:val="00EC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A8561A2-3042-4392-8B32-F3D9C64A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CF2"/>
    <w:pPr>
      <w:bidi/>
    </w:pPr>
    <w:rPr>
      <w:rFonts w:ascii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2E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hrami@umsha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dr.bahrami</dc:creator>
  <cp:keywords/>
  <dc:description/>
  <cp:lastModifiedBy>dr.bahrami</cp:lastModifiedBy>
  <cp:revision>1</cp:revision>
  <dcterms:created xsi:type="dcterms:W3CDTF">2017-11-02T17:24:00Z</dcterms:created>
  <dcterms:modified xsi:type="dcterms:W3CDTF">2017-11-02T17:26:00Z</dcterms:modified>
</cp:coreProperties>
</file>