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CCA" w:rsidRDefault="00783C05" w:rsidP="00957CCA">
      <w:pPr>
        <w:jc w:val="lowKashida"/>
        <w:rPr>
          <w:rFonts w:ascii="Microsoft Yi Baiti" w:eastAsia="Microsoft Yi Baiti" w:hAnsi="Microsoft Yi Baiti"/>
          <w:b/>
          <w:bCs/>
          <w:color w:val="4F81BD" w:themeColor="accent1"/>
          <w:sz w:val="36"/>
          <w:szCs w:val="36"/>
        </w:rPr>
      </w:pPr>
      <w:r w:rsidRPr="00957CCA">
        <w:rPr>
          <w:rFonts w:ascii="Microsoft Yi Baiti" w:eastAsia="Microsoft Yi Baiti" w:hAnsi="Microsoft Yi Baiti" w:hint="eastAsia"/>
          <w:b/>
          <w:bCs/>
          <w:color w:val="4F81BD" w:themeColor="accent1"/>
          <w:sz w:val="36"/>
          <w:szCs w:val="36"/>
        </w:rPr>
        <w:t>Effect of physiotherapy plus dry needling for temporomandibular joint closed lock and filling the face slot: a rare case report</w:t>
      </w:r>
    </w:p>
    <w:p w:rsidR="00783C05" w:rsidRPr="00957CCA" w:rsidRDefault="00957CCA" w:rsidP="00957CCA">
      <w:pPr>
        <w:jc w:val="lowKashida"/>
        <w:rPr>
          <w:rFonts w:ascii="Microsoft Yi Baiti" w:eastAsia="Microsoft Yi Baiti" w:hAnsi="Microsoft Yi Baiti"/>
          <w:b/>
          <w:bCs/>
          <w:color w:val="4F81BD" w:themeColor="accent1"/>
          <w:sz w:val="36"/>
          <w:szCs w:val="36"/>
        </w:rPr>
      </w:pPr>
      <w:proofErr w:type="spellStart"/>
      <w:proofErr w:type="gramStart"/>
      <w:r>
        <w:rPr>
          <w:u w:val="single"/>
        </w:rPr>
        <w:t>Fakhralsadat</w:t>
      </w:r>
      <w:proofErr w:type="spellEnd"/>
      <w:r>
        <w:rPr>
          <w:u w:val="single"/>
        </w:rPr>
        <w:t xml:space="preserve"> </w:t>
      </w:r>
      <w:r w:rsidR="00783C05">
        <w:rPr>
          <w:u w:val="single"/>
        </w:rPr>
        <w:t xml:space="preserve"> J</w:t>
      </w:r>
      <w:proofErr w:type="gramEnd"/>
      <w:r w:rsidR="00783C05">
        <w:rPr>
          <w:u w:val="single"/>
        </w:rPr>
        <w:t>. Mousav</w:t>
      </w:r>
      <w:r w:rsidR="008A1DEA">
        <w:rPr>
          <w:u w:val="single"/>
        </w:rPr>
        <w:t>i</w:t>
      </w:r>
      <w:r w:rsidR="00783C05">
        <w:t>,</w:t>
      </w:r>
      <w:r w:rsidR="00783C05">
        <w:rPr>
          <w:u w:val="single"/>
        </w:rPr>
        <w:t xml:space="preserve"> </w:t>
      </w:r>
      <w:r w:rsidR="008A1DEA">
        <w:t>PT (</w:t>
      </w:r>
      <w:r w:rsidR="00783C05">
        <w:t>MSc)</w:t>
      </w:r>
      <w:r>
        <w:t>, Iran.</w:t>
      </w:r>
    </w:p>
    <w:p w:rsidR="0045295D" w:rsidRDefault="00957CCA" w:rsidP="0045295D">
      <w:pPr>
        <w:jc w:val="both"/>
        <w:rPr>
          <w:sz w:val="28"/>
          <w:szCs w:val="28"/>
        </w:rPr>
      </w:pPr>
      <w:r w:rsidRPr="0045295D">
        <w:rPr>
          <w:sz w:val="20"/>
          <w:szCs w:val="20"/>
        </w:rPr>
        <w:t>Abstract</w:t>
      </w:r>
    </w:p>
    <w:p w:rsidR="0045295D" w:rsidRDefault="009547B4" w:rsidP="0045295D">
      <w:pPr>
        <w:jc w:val="both"/>
        <w:rPr>
          <w:sz w:val="28"/>
          <w:szCs w:val="28"/>
        </w:rPr>
      </w:pPr>
      <w:r w:rsidRPr="0045295D">
        <w:rPr>
          <w:sz w:val="18"/>
          <w:szCs w:val="18"/>
        </w:rPr>
        <w:t xml:space="preserve">TM joint dysfunction is one of the </w:t>
      </w:r>
      <w:r w:rsidR="004E237A" w:rsidRPr="0045295D">
        <w:rPr>
          <w:sz w:val="18"/>
          <w:szCs w:val="18"/>
        </w:rPr>
        <w:t xml:space="preserve">most </w:t>
      </w:r>
      <w:r w:rsidRPr="0045295D">
        <w:rPr>
          <w:sz w:val="18"/>
          <w:szCs w:val="18"/>
        </w:rPr>
        <w:t>complicated musculoskeletal dysfunctions in the body especially because of TM joint role in eating and speaking.</w:t>
      </w:r>
      <w:r w:rsidR="00853630" w:rsidRPr="0045295D">
        <w:rPr>
          <w:sz w:val="18"/>
          <w:szCs w:val="18"/>
        </w:rPr>
        <w:t xml:space="preserve"> </w:t>
      </w:r>
      <w:r w:rsidR="004E237A" w:rsidRPr="0045295D">
        <w:rPr>
          <w:sz w:val="18"/>
          <w:szCs w:val="18"/>
        </w:rPr>
        <w:t>This problem becomes more complicated when the mouth is closed for several months. A 10-year-old girl, suffering from temporomandibular (T.M) joint dysfunction for six months, has been admitted to my clinic in December 2016</w:t>
      </w:r>
      <w:r w:rsidR="00CA78DF" w:rsidRPr="0045295D">
        <w:rPr>
          <w:sz w:val="18"/>
          <w:szCs w:val="18"/>
        </w:rPr>
        <w:t xml:space="preserve">. Her main </w:t>
      </w:r>
      <w:r w:rsidR="004E237A" w:rsidRPr="0045295D">
        <w:rPr>
          <w:sz w:val="18"/>
          <w:szCs w:val="18"/>
        </w:rPr>
        <w:t>complaint</w:t>
      </w:r>
      <w:r w:rsidR="00CA78DF" w:rsidRPr="0045295D">
        <w:rPr>
          <w:sz w:val="18"/>
          <w:szCs w:val="18"/>
        </w:rPr>
        <w:t>s were</w:t>
      </w:r>
      <w:r w:rsidR="004E237A" w:rsidRPr="0045295D">
        <w:rPr>
          <w:sz w:val="18"/>
          <w:szCs w:val="18"/>
        </w:rPr>
        <w:t xml:space="preserve"> pain </w:t>
      </w:r>
      <w:r w:rsidR="00CA78DF" w:rsidRPr="0045295D">
        <w:rPr>
          <w:sz w:val="18"/>
          <w:szCs w:val="18"/>
        </w:rPr>
        <w:t xml:space="preserve">and </w:t>
      </w:r>
      <w:r w:rsidR="004E237A" w:rsidRPr="0045295D">
        <w:rPr>
          <w:sz w:val="18"/>
          <w:szCs w:val="18"/>
        </w:rPr>
        <w:t xml:space="preserve">closed jaw with a big slot </w:t>
      </w:r>
      <w:r w:rsidR="00CA78DF" w:rsidRPr="0045295D">
        <w:rPr>
          <w:sz w:val="18"/>
          <w:szCs w:val="18"/>
        </w:rPr>
        <w:t>caused by</w:t>
      </w:r>
      <w:r w:rsidR="004E237A" w:rsidRPr="0045295D">
        <w:rPr>
          <w:sz w:val="18"/>
          <w:szCs w:val="18"/>
        </w:rPr>
        <w:t xml:space="preserve"> fungi on the anatomical site of Zygomatic muscles, </w:t>
      </w:r>
      <w:proofErr w:type="spellStart"/>
      <w:r w:rsidR="004E237A" w:rsidRPr="0045295D">
        <w:rPr>
          <w:sz w:val="18"/>
          <w:szCs w:val="18"/>
        </w:rPr>
        <w:t>Risorius</w:t>
      </w:r>
      <w:proofErr w:type="spellEnd"/>
      <w:r w:rsidR="004E237A" w:rsidRPr="0045295D">
        <w:rPr>
          <w:sz w:val="18"/>
          <w:szCs w:val="18"/>
        </w:rPr>
        <w:t xml:space="preserve"> muscle, Orbicularis </w:t>
      </w:r>
      <w:proofErr w:type="spellStart"/>
      <w:r w:rsidR="004E237A" w:rsidRPr="0045295D">
        <w:rPr>
          <w:sz w:val="18"/>
          <w:szCs w:val="18"/>
        </w:rPr>
        <w:t>Oris</w:t>
      </w:r>
      <w:proofErr w:type="spellEnd"/>
      <w:r w:rsidR="004E237A" w:rsidRPr="0045295D">
        <w:rPr>
          <w:sz w:val="18"/>
          <w:szCs w:val="18"/>
        </w:rPr>
        <w:t xml:space="preserve"> muscle and Buccinators muscle</w:t>
      </w:r>
      <w:r w:rsidR="00AC636C" w:rsidRPr="0045295D">
        <w:rPr>
          <w:sz w:val="18"/>
          <w:szCs w:val="18"/>
        </w:rPr>
        <w:t xml:space="preserve"> </w:t>
      </w:r>
      <w:r w:rsidR="00A724AD" w:rsidRPr="0045295D">
        <w:rPr>
          <w:sz w:val="18"/>
          <w:szCs w:val="18"/>
        </w:rPr>
        <w:t>which caused her difficulties in eating and talking</w:t>
      </w:r>
      <w:r w:rsidR="00AC636C" w:rsidRPr="0045295D">
        <w:rPr>
          <w:sz w:val="18"/>
          <w:szCs w:val="18"/>
        </w:rPr>
        <w:t xml:space="preserve">. </w:t>
      </w:r>
      <w:r w:rsidR="00577590" w:rsidRPr="0045295D">
        <w:rPr>
          <w:sz w:val="18"/>
          <w:szCs w:val="18"/>
        </w:rPr>
        <w:t>My</w:t>
      </w:r>
      <w:r w:rsidR="00A724AD" w:rsidRPr="0045295D">
        <w:rPr>
          <w:sz w:val="18"/>
          <w:szCs w:val="18"/>
        </w:rPr>
        <w:t xml:space="preserve"> treatment protocol was electrotherapy (FES current and ultrasound), infrared and low power laser therapy, </w:t>
      </w:r>
      <w:proofErr w:type="gramStart"/>
      <w:r w:rsidR="00A724AD" w:rsidRPr="0045295D">
        <w:rPr>
          <w:sz w:val="18"/>
          <w:szCs w:val="18"/>
        </w:rPr>
        <w:t>dry</w:t>
      </w:r>
      <w:proofErr w:type="gramEnd"/>
      <w:r w:rsidR="00A724AD" w:rsidRPr="0045295D">
        <w:rPr>
          <w:sz w:val="18"/>
          <w:szCs w:val="18"/>
        </w:rPr>
        <w:t xml:space="preserve"> needling connected to electrical stimulation, exercise and massage, and it was planned for 5 days a week, with each session approximately lasting for 4 hours. </w:t>
      </w:r>
      <w:r w:rsidR="00577590" w:rsidRPr="0045295D">
        <w:rPr>
          <w:sz w:val="18"/>
          <w:szCs w:val="18"/>
        </w:rPr>
        <w:t>The aim of my intervention was to open the mouth with minimum pain, close the slot as fast as possible, and prepare the patient for her essential surgeries. After a period of 9-month treatment, the slot becomes closed and the mouth was able to open enough for primary surgeries. My goal in writing this article is to demonstrate the critical role of physiotherapy and dry needling in improving the patient's quality of life and helping her to prevent permanent and future disabilities and a tragic life.</w:t>
      </w:r>
    </w:p>
    <w:p w:rsidR="00957CCA" w:rsidRPr="0045295D" w:rsidRDefault="00957CCA" w:rsidP="0045295D">
      <w:pPr>
        <w:jc w:val="both"/>
        <w:rPr>
          <w:sz w:val="28"/>
          <w:szCs w:val="28"/>
        </w:rPr>
      </w:pPr>
      <w:r w:rsidRPr="0045295D">
        <w:rPr>
          <w:sz w:val="20"/>
          <w:szCs w:val="20"/>
        </w:rPr>
        <w:t>Images</w:t>
      </w:r>
    </w:p>
    <w:p w:rsidR="00957CCA" w:rsidRPr="0045295D" w:rsidRDefault="00957CCA" w:rsidP="00577590">
      <w:pPr>
        <w:jc w:val="both"/>
        <w:rPr>
          <w:sz w:val="18"/>
          <w:szCs w:val="18"/>
        </w:rPr>
      </w:pPr>
      <w:r w:rsidRPr="0045295D">
        <w:rPr>
          <w:sz w:val="18"/>
          <w:szCs w:val="18"/>
        </w:rPr>
        <w:t>Dec2016:</w:t>
      </w:r>
      <w:r w:rsidR="0045295D">
        <w:rPr>
          <w:sz w:val="18"/>
          <w:szCs w:val="18"/>
        </w:rPr>
        <w:t xml:space="preserve">                                                                                                        </w:t>
      </w:r>
      <w:r w:rsidR="0045295D" w:rsidRPr="0045295D">
        <w:rPr>
          <w:sz w:val="18"/>
          <w:szCs w:val="18"/>
        </w:rPr>
        <w:t>Feb2017:</w:t>
      </w:r>
    </w:p>
    <w:p w:rsidR="00957CCA" w:rsidRPr="0045295D" w:rsidRDefault="00957CCA" w:rsidP="0045295D">
      <w:pPr>
        <w:jc w:val="both"/>
      </w:pPr>
      <w:r w:rsidRPr="00774494">
        <w:rPr>
          <w:b/>
          <w:bCs/>
          <w:noProof/>
          <w:sz w:val="16"/>
          <w:szCs w:val="16"/>
        </w:rPr>
        <w:drawing>
          <wp:inline distT="0" distB="0" distL="0" distR="0" wp14:anchorId="47B5D1B2" wp14:editId="253A7C59">
            <wp:extent cx="671429" cy="447514"/>
            <wp:effectExtent l="0" t="0" r="0" b="0"/>
            <wp:docPr id="1" name="Picture 1" descr="C:\Users\fakhry\Desktop\article\IMG_2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khry\Desktop\article\IMG_2308.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3567" cy="448939"/>
                    </a:xfrm>
                    <a:prstGeom prst="rect">
                      <a:avLst/>
                    </a:prstGeom>
                    <a:noFill/>
                    <a:ln>
                      <a:noFill/>
                    </a:ln>
                  </pic:spPr>
                </pic:pic>
              </a:graphicData>
            </a:graphic>
          </wp:inline>
        </w:drawing>
      </w:r>
      <w:r w:rsidRPr="00774494">
        <w:rPr>
          <w:noProof/>
          <w:sz w:val="16"/>
          <w:szCs w:val="16"/>
        </w:rPr>
        <w:drawing>
          <wp:inline distT="0" distB="0" distL="0" distR="0" wp14:anchorId="4FC11E46" wp14:editId="3EB34942">
            <wp:extent cx="752475" cy="359086"/>
            <wp:effectExtent l="0" t="0" r="0" b="3175"/>
            <wp:docPr id="2" name="Picture 2" descr="C:\Users\fakhry\Desktop\article\IMG_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khry\Desktop\article\IMG_181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7456" cy="361463"/>
                    </a:xfrm>
                    <a:prstGeom prst="rect">
                      <a:avLst/>
                    </a:prstGeom>
                    <a:noFill/>
                    <a:ln>
                      <a:noFill/>
                    </a:ln>
                  </pic:spPr>
                </pic:pic>
              </a:graphicData>
            </a:graphic>
          </wp:inline>
        </w:drawing>
      </w:r>
      <w:r w:rsidR="0045295D">
        <w:t xml:space="preserve">                                    </w:t>
      </w:r>
      <w:r w:rsidRPr="00774494">
        <w:rPr>
          <w:noProof/>
          <w:sz w:val="16"/>
          <w:szCs w:val="16"/>
        </w:rPr>
        <w:drawing>
          <wp:inline distT="0" distB="0" distL="0" distR="0" wp14:anchorId="7F0E3D0B" wp14:editId="6048C78E">
            <wp:extent cx="755904" cy="566824"/>
            <wp:effectExtent l="0" t="0" r="6350" b="5080"/>
            <wp:docPr id="3" name="Picture 3" descr="C:\Users\fakhry\Desktop\article\IMG_2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khry\Desktop\article\IMG_230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0088" cy="569961"/>
                    </a:xfrm>
                    <a:prstGeom prst="rect">
                      <a:avLst/>
                    </a:prstGeom>
                    <a:noFill/>
                    <a:ln>
                      <a:noFill/>
                    </a:ln>
                  </pic:spPr>
                </pic:pic>
              </a:graphicData>
            </a:graphic>
          </wp:inline>
        </w:drawing>
      </w:r>
      <w:r w:rsidRPr="00774494">
        <w:rPr>
          <w:noProof/>
          <w:sz w:val="16"/>
          <w:szCs w:val="16"/>
        </w:rPr>
        <w:drawing>
          <wp:inline distT="0" distB="0" distL="0" distR="0" wp14:anchorId="631C7677" wp14:editId="55F991F0">
            <wp:extent cx="438150" cy="584199"/>
            <wp:effectExtent l="0" t="0" r="0" b="6985"/>
            <wp:docPr id="6" name="Picture 6" descr="C:\Users\fakhry\Desktop\article\IMG_5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akhry\Desktop\article\IMG_5176.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0962" cy="587948"/>
                    </a:xfrm>
                    <a:prstGeom prst="rect">
                      <a:avLst/>
                    </a:prstGeom>
                    <a:noFill/>
                    <a:ln>
                      <a:noFill/>
                    </a:ln>
                  </pic:spPr>
                </pic:pic>
              </a:graphicData>
            </a:graphic>
          </wp:inline>
        </w:drawing>
      </w:r>
    </w:p>
    <w:p w:rsidR="00957CCA" w:rsidRDefault="00957CCA" w:rsidP="00957CCA">
      <w:pPr>
        <w:jc w:val="both"/>
        <w:rPr>
          <w:noProof/>
          <w:sz w:val="16"/>
          <w:szCs w:val="16"/>
        </w:rPr>
      </w:pPr>
      <w:r w:rsidRPr="0045295D">
        <w:rPr>
          <w:noProof/>
          <w:sz w:val="18"/>
          <w:szCs w:val="18"/>
        </w:rPr>
        <w:t>Jun2017</w:t>
      </w:r>
      <w:r w:rsidR="0045295D" w:rsidRPr="0045295D">
        <w:rPr>
          <w:noProof/>
          <w:sz w:val="18"/>
          <w:szCs w:val="18"/>
        </w:rPr>
        <w:t xml:space="preserve">                                                                                                          Aug2017</w:t>
      </w:r>
    </w:p>
    <w:p w:rsidR="00957CCA" w:rsidRDefault="00957CCA" w:rsidP="0045295D">
      <w:pPr>
        <w:jc w:val="both"/>
        <w:rPr>
          <w:noProof/>
          <w:sz w:val="16"/>
          <w:szCs w:val="16"/>
        </w:rPr>
      </w:pPr>
      <w:r w:rsidRPr="00774494">
        <w:rPr>
          <w:noProof/>
          <w:sz w:val="16"/>
          <w:szCs w:val="16"/>
        </w:rPr>
        <w:drawing>
          <wp:inline distT="0" distB="0" distL="0" distR="0" wp14:anchorId="17AA62F1" wp14:editId="7EA265C7">
            <wp:extent cx="491748" cy="428625"/>
            <wp:effectExtent l="0" t="0" r="3810" b="0"/>
            <wp:docPr id="7" name="Picture 7" descr="C:\Users\fakhry\Desktop\article\IMG_6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akhry\Desktop\article\IMG_652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733" cy="432098"/>
                    </a:xfrm>
                    <a:prstGeom prst="rect">
                      <a:avLst/>
                    </a:prstGeom>
                    <a:noFill/>
                    <a:ln>
                      <a:noFill/>
                    </a:ln>
                  </pic:spPr>
                </pic:pic>
              </a:graphicData>
            </a:graphic>
          </wp:inline>
        </w:drawing>
      </w:r>
      <w:r w:rsidRPr="00774494">
        <w:rPr>
          <w:noProof/>
          <w:sz w:val="16"/>
          <w:szCs w:val="16"/>
        </w:rPr>
        <w:drawing>
          <wp:inline distT="0" distB="0" distL="0" distR="0" wp14:anchorId="37278645" wp14:editId="0256CC07">
            <wp:extent cx="523875" cy="698499"/>
            <wp:effectExtent l="0" t="0" r="0" b="6985"/>
            <wp:docPr id="8" name="Picture 8" descr="C:\Users\fakhry\Desktop\article\IMG_6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fakhry\Desktop\article\IMG_652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683" cy="699577"/>
                    </a:xfrm>
                    <a:prstGeom prst="rect">
                      <a:avLst/>
                    </a:prstGeom>
                    <a:noFill/>
                    <a:ln>
                      <a:noFill/>
                    </a:ln>
                  </pic:spPr>
                </pic:pic>
              </a:graphicData>
            </a:graphic>
          </wp:inline>
        </w:drawing>
      </w:r>
      <w:r w:rsidR="0045295D">
        <w:rPr>
          <w:noProof/>
          <w:sz w:val="16"/>
          <w:szCs w:val="16"/>
        </w:rPr>
        <w:t xml:space="preserve">                                                                      </w:t>
      </w:r>
      <w:r w:rsidR="0045295D" w:rsidRPr="00774494">
        <w:rPr>
          <w:noProof/>
          <w:sz w:val="16"/>
          <w:szCs w:val="16"/>
        </w:rPr>
        <w:drawing>
          <wp:inline distT="0" distB="0" distL="0" distR="0" wp14:anchorId="18629C97" wp14:editId="1A1DFA0A">
            <wp:extent cx="748627" cy="561805"/>
            <wp:effectExtent l="0" t="0" r="0" b="0"/>
            <wp:docPr id="13" name="Picture 13" descr="C:\Users\fakhry\Desktop\article\IMG_5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fakhry\Desktop\article\IMG_531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369" cy="564613"/>
                    </a:xfrm>
                    <a:prstGeom prst="rect">
                      <a:avLst/>
                    </a:prstGeom>
                    <a:noFill/>
                    <a:ln>
                      <a:noFill/>
                    </a:ln>
                  </pic:spPr>
                </pic:pic>
              </a:graphicData>
            </a:graphic>
          </wp:inline>
        </w:drawing>
      </w:r>
      <w:r w:rsidR="0045295D" w:rsidRPr="00774494">
        <w:rPr>
          <w:noProof/>
          <w:sz w:val="16"/>
          <w:szCs w:val="16"/>
        </w:rPr>
        <w:drawing>
          <wp:inline distT="0" distB="0" distL="0" distR="0" wp14:anchorId="0B0E196B" wp14:editId="36F1D1CC">
            <wp:extent cx="523875" cy="698085"/>
            <wp:effectExtent l="0" t="0" r="0" b="6985"/>
            <wp:docPr id="14" name="Picture 14" descr="C:\Users\fakhry\Desktop\article\IMG_E53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fakhry\Desktop\article\IMG_E531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6402" cy="701453"/>
                    </a:xfrm>
                    <a:prstGeom prst="rect">
                      <a:avLst/>
                    </a:prstGeom>
                    <a:noFill/>
                    <a:ln>
                      <a:noFill/>
                    </a:ln>
                  </pic:spPr>
                </pic:pic>
              </a:graphicData>
            </a:graphic>
          </wp:inline>
        </w:drawing>
      </w:r>
    </w:p>
    <w:p w:rsidR="0045295D" w:rsidRDefault="0045295D" w:rsidP="0045295D">
      <w:pPr>
        <w:jc w:val="both"/>
        <w:rPr>
          <w:noProof/>
          <w:sz w:val="16"/>
          <w:szCs w:val="16"/>
        </w:rPr>
      </w:pPr>
    </w:p>
    <w:p w:rsidR="0045295D" w:rsidRDefault="0045295D" w:rsidP="009C2F82">
      <w:pPr>
        <w:pStyle w:val="IntenseQuote"/>
        <w:pBdr>
          <w:bottom w:val="single" w:sz="4" w:space="0" w:color="4F81BD" w:themeColor="accent1"/>
        </w:pBdr>
        <w:rPr>
          <w:rStyle w:val="IntenseReference"/>
        </w:rPr>
      </w:pPr>
    </w:p>
    <w:p w:rsidR="009C2F82" w:rsidRPr="009C2F82" w:rsidRDefault="00794B89" w:rsidP="00794B89">
      <w:r>
        <w:rPr>
          <w:noProof/>
        </w:rPr>
        <w:drawing>
          <wp:inline distT="0" distB="0" distL="0" distR="0">
            <wp:extent cx="590550" cy="695940"/>
            <wp:effectExtent l="0" t="0" r="0" b="9525"/>
            <wp:docPr id="4" name="Picture 4" descr="C:\Users\fakhry\Desktop\personal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khry\Desktop\personal pic.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95" cy="700118"/>
                    </a:xfrm>
                    <a:prstGeom prst="rect">
                      <a:avLst/>
                    </a:prstGeom>
                    <a:noFill/>
                    <a:ln>
                      <a:noFill/>
                    </a:ln>
                  </pic:spPr>
                </pic:pic>
              </a:graphicData>
            </a:graphic>
          </wp:inline>
        </w:drawing>
      </w:r>
      <w:r>
        <w:t xml:space="preserve"> </w:t>
      </w:r>
      <w:r w:rsidR="009C2F82">
        <w:t xml:space="preserve">Biography: </w:t>
      </w:r>
      <w:proofErr w:type="spellStart"/>
      <w:r w:rsidR="009C2F82" w:rsidRPr="009C2F82">
        <w:rPr>
          <w:sz w:val="16"/>
          <w:szCs w:val="16"/>
        </w:rPr>
        <w:t>Fakhrosadat</w:t>
      </w:r>
      <w:proofErr w:type="spellEnd"/>
      <w:r w:rsidR="009C2F82" w:rsidRPr="009C2F82">
        <w:rPr>
          <w:sz w:val="16"/>
          <w:szCs w:val="16"/>
        </w:rPr>
        <w:t xml:space="preserve"> </w:t>
      </w:r>
      <w:proofErr w:type="spellStart"/>
      <w:r w:rsidR="009C2F82" w:rsidRPr="009C2F82">
        <w:rPr>
          <w:sz w:val="16"/>
          <w:szCs w:val="16"/>
        </w:rPr>
        <w:t>Jafari</w:t>
      </w:r>
      <w:proofErr w:type="spellEnd"/>
      <w:r w:rsidR="009C2F82" w:rsidRPr="009C2F82">
        <w:rPr>
          <w:sz w:val="16"/>
          <w:szCs w:val="16"/>
        </w:rPr>
        <w:t xml:space="preserve"> Mousavi has completed her BSc in physiotherapy at the age of 21 years from </w:t>
      </w:r>
      <w:proofErr w:type="spellStart"/>
      <w:r w:rsidR="009C2F82" w:rsidRPr="009C2F82">
        <w:rPr>
          <w:sz w:val="16"/>
          <w:szCs w:val="16"/>
        </w:rPr>
        <w:t>Jondi</w:t>
      </w:r>
      <w:proofErr w:type="spellEnd"/>
      <w:r w:rsidR="009C2F82" w:rsidRPr="009C2F82">
        <w:rPr>
          <w:sz w:val="16"/>
          <w:szCs w:val="16"/>
        </w:rPr>
        <w:t xml:space="preserve"> </w:t>
      </w:r>
      <w:proofErr w:type="spellStart"/>
      <w:r w:rsidR="009C2F82" w:rsidRPr="009C2F82">
        <w:rPr>
          <w:sz w:val="16"/>
          <w:szCs w:val="16"/>
        </w:rPr>
        <w:t>Shapour</w:t>
      </w:r>
      <w:proofErr w:type="spellEnd"/>
      <w:r w:rsidR="009C2F82" w:rsidRPr="009C2F82">
        <w:rPr>
          <w:sz w:val="16"/>
          <w:szCs w:val="16"/>
        </w:rPr>
        <w:t xml:space="preserve"> </w:t>
      </w:r>
      <w:proofErr w:type="gramStart"/>
      <w:r w:rsidR="009C2F82" w:rsidRPr="009C2F82">
        <w:rPr>
          <w:sz w:val="16"/>
          <w:szCs w:val="16"/>
        </w:rPr>
        <w:t>university</w:t>
      </w:r>
      <w:proofErr w:type="gramEnd"/>
      <w:r w:rsidR="009C2F82" w:rsidRPr="009C2F82">
        <w:rPr>
          <w:sz w:val="16"/>
          <w:szCs w:val="16"/>
        </w:rPr>
        <w:t xml:space="preserve"> and MSc studies from Rehabilitation and welfare university of Tehran. Now she is acupuncture student and head of private physiotherapy clinic in Tehran.</w:t>
      </w:r>
      <w:r w:rsidR="009C2F82" w:rsidRPr="009C2F82">
        <w:t xml:space="preserve"> </w:t>
      </w:r>
      <w:r>
        <w:t xml:space="preserve"> </w:t>
      </w:r>
      <w:proofErr w:type="gramStart"/>
      <w:r>
        <w:rPr>
          <w:sz w:val="16"/>
          <w:szCs w:val="16"/>
        </w:rPr>
        <w:t>she</w:t>
      </w:r>
      <w:proofErr w:type="gramEnd"/>
      <w:r w:rsidR="009C2F82" w:rsidRPr="009C2F82">
        <w:rPr>
          <w:sz w:val="16"/>
          <w:szCs w:val="16"/>
        </w:rPr>
        <w:t xml:space="preserve"> has her expertise in </w:t>
      </w:r>
      <w:r>
        <w:rPr>
          <w:sz w:val="16"/>
          <w:szCs w:val="16"/>
        </w:rPr>
        <w:t>Physiotherapy</w:t>
      </w:r>
      <w:r w:rsidR="009C2F82" w:rsidRPr="009C2F82">
        <w:rPr>
          <w:sz w:val="16"/>
          <w:szCs w:val="16"/>
        </w:rPr>
        <w:t xml:space="preserve"> </w:t>
      </w:r>
      <w:r>
        <w:rPr>
          <w:sz w:val="16"/>
          <w:szCs w:val="16"/>
        </w:rPr>
        <w:t xml:space="preserve"> </w:t>
      </w:r>
      <w:r w:rsidR="009C2F82" w:rsidRPr="009C2F82">
        <w:rPr>
          <w:sz w:val="16"/>
          <w:szCs w:val="16"/>
        </w:rPr>
        <w:t xml:space="preserve">and passion in </w:t>
      </w:r>
      <w:r>
        <w:rPr>
          <w:sz w:val="16"/>
          <w:szCs w:val="16"/>
        </w:rPr>
        <w:t>Dry needling</w:t>
      </w:r>
      <w:r w:rsidR="009C2F82" w:rsidRPr="009C2F82">
        <w:rPr>
          <w:sz w:val="16"/>
          <w:szCs w:val="16"/>
        </w:rPr>
        <w:t>.</w:t>
      </w:r>
    </w:p>
    <w:p w:rsidR="00794B89" w:rsidRDefault="00794B89" w:rsidP="009C2F82">
      <w:pPr>
        <w:rPr>
          <w:sz w:val="16"/>
          <w:szCs w:val="16"/>
        </w:rPr>
      </w:pPr>
      <w:r>
        <w:rPr>
          <w:sz w:val="16"/>
          <w:szCs w:val="16"/>
        </w:rPr>
        <w:t xml:space="preserve">                                                                                            </w:t>
      </w:r>
      <w:r w:rsidR="009C2F82" w:rsidRPr="009C2F82">
        <w:rPr>
          <w:sz w:val="16"/>
          <w:szCs w:val="16"/>
        </w:rPr>
        <w:t>Fakhryjm@gmail.com</w:t>
      </w:r>
      <w:r w:rsidR="009C2F82">
        <w:rPr>
          <w:sz w:val="16"/>
          <w:szCs w:val="16"/>
        </w:rPr>
        <w:t xml:space="preserve"> </w:t>
      </w:r>
      <w:r>
        <w:rPr>
          <w:sz w:val="16"/>
          <w:szCs w:val="16"/>
        </w:rPr>
        <w:t xml:space="preserve">   </w:t>
      </w:r>
    </w:p>
    <w:p w:rsidR="009E5799" w:rsidRDefault="009E5799" w:rsidP="009E5799">
      <w:pPr>
        <w:pStyle w:val="IntenseQuote"/>
      </w:pPr>
      <w:bookmarkStart w:id="0" w:name="_GoBack"/>
      <w:bookmarkEnd w:id="0"/>
    </w:p>
    <w:p w:rsidR="009C2F82" w:rsidRPr="009C2F82" w:rsidRDefault="00794B89" w:rsidP="009C2F82">
      <w:pPr>
        <w:rPr>
          <w:sz w:val="16"/>
          <w:szCs w:val="16"/>
        </w:rPr>
      </w:pPr>
      <w:r>
        <w:rPr>
          <w:sz w:val="16"/>
          <w:szCs w:val="16"/>
        </w:rPr>
        <w:lastRenderedPageBreak/>
        <w:t xml:space="preserve">             </w:t>
      </w:r>
    </w:p>
    <w:sectPr w:rsidR="009C2F82" w:rsidRPr="009C2F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0AFF" w:usb1="00007843" w:usb2="00000001" w:usb3="00000000" w:csb0="000001B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i Baiti">
    <w:panose1 w:val="03000500000000000000"/>
    <w:charset w:val="00"/>
    <w:family w:val="script"/>
    <w:pitch w:val="variable"/>
    <w:sig w:usb0="80000003" w:usb1="00010402" w:usb2="00080002"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3630"/>
    <w:rsid w:val="00163ECB"/>
    <w:rsid w:val="00350523"/>
    <w:rsid w:val="0045295D"/>
    <w:rsid w:val="004E237A"/>
    <w:rsid w:val="00577590"/>
    <w:rsid w:val="00693039"/>
    <w:rsid w:val="00783C05"/>
    <w:rsid w:val="00794B89"/>
    <w:rsid w:val="00853630"/>
    <w:rsid w:val="008A1DEA"/>
    <w:rsid w:val="009547B4"/>
    <w:rsid w:val="00957CCA"/>
    <w:rsid w:val="009C2F82"/>
    <w:rsid w:val="009E5799"/>
    <w:rsid w:val="00A724AD"/>
    <w:rsid w:val="00AC636C"/>
    <w:rsid w:val="00C920B3"/>
    <w:rsid w:val="00CA78DF"/>
    <w:rsid w:val="00E20E17"/>
    <w:rsid w:val="00F7509D"/>
    <w:rsid w:val="00F95CD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630"/>
  </w:style>
  <w:style w:type="paragraph" w:styleId="Heading1">
    <w:name w:val="heading 1"/>
    <w:basedOn w:val="Normal"/>
    <w:next w:val="Normal"/>
    <w:link w:val="Heading1Char"/>
    <w:uiPriority w:val="9"/>
    <w:qFormat/>
    <w:rsid w:val="009C2F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C2F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2F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C2F8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C2F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CA"/>
    <w:rPr>
      <w:rFonts w:ascii="Tahoma" w:hAnsi="Tahoma" w:cs="Tahoma"/>
      <w:sz w:val="16"/>
      <w:szCs w:val="16"/>
    </w:rPr>
  </w:style>
  <w:style w:type="paragraph" w:styleId="Title">
    <w:name w:val="Title"/>
    <w:basedOn w:val="Normal"/>
    <w:next w:val="Normal"/>
    <w:link w:val="TitleChar"/>
    <w:uiPriority w:val="10"/>
    <w:qFormat/>
    <w:rsid w:val="009C2F8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C2F82"/>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C2F8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C2F82"/>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9C2F8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C2F8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C2F82"/>
    <w:rPr>
      <w:rFonts w:asciiTheme="majorHAnsi" w:eastAsiaTheme="majorEastAsia" w:hAnsiTheme="majorHAnsi" w:cstheme="majorBidi"/>
      <w:color w:val="243F60" w:themeColor="accent1" w:themeShade="7F"/>
    </w:rPr>
  </w:style>
  <w:style w:type="paragraph" w:styleId="NoSpacing">
    <w:name w:val="No Spacing"/>
    <w:uiPriority w:val="1"/>
    <w:qFormat/>
    <w:rsid w:val="009C2F82"/>
    <w:pPr>
      <w:spacing w:after="0" w:line="240" w:lineRule="auto"/>
    </w:pPr>
  </w:style>
  <w:style w:type="paragraph" w:styleId="IntenseQuote">
    <w:name w:val="Intense Quote"/>
    <w:basedOn w:val="Normal"/>
    <w:next w:val="Normal"/>
    <w:link w:val="IntenseQuoteChar"/>
    <w:uiPriority w:val="30"/>
    <w:qFormat/>
    <w:rsid w:val="009C2F8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C2F82"/>
    <w:rPr>
      <w:b/>
      <w:bCs/>
      <w:i/>
      <w:iCs/>
      <w:color w:val="4F81BD" w:themeColor="accent1"/>
    </w:rPr>
  </w:style>
  <w:style w:type="character" w:styleId="IntenseReference">
    <w:name w:val="Intense Reference"/>
    <w:basedOn w:val="DefaultParagraphFont"/>
    <w:uiPriority w:val="32"/>
    <w:qFormat/>
    <w:rsid w:val="009C2F82"/>
    <w:rPr>
      <w:b/>
      <w:bCs/>
      <w:smallCaps/>
      <w:color w:val="C0504D" w:themeColor="accent2"/>
      <w:spacing w:val="5"/>
      <w:u w:val="single"/>
    </w:rPr>
  </w:style>
  <w:style w:type="character" w:styleId="Hyperlink">
    <w:name w:val="Hyperlink"/>
    <w:basedOn w:val="DefaultParagraphFont"/>
    <w:uiPriority w:val="99"/>
    <w:unhideWhenUsed/>
    <w:rsid w:val="009C2F8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630"/>
  </w:style>
  <w:style w:type="paragraph" w:styleId="Heading1">
    <w:name w:val="heading 1"/>
    <w:basedOn w:val="Normal"/>
    <w:next w:val="Normal"/>
    <w:link w:val="Heading1Char"/>
    <w:uiPriority w:val="9"/>
    <w:qFormat/>
    <w:rsid w:val="009C2F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C2F8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9C2F8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C2F8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9C2F8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57CC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CA"/>
    <w:rPr>
      <w:rFonts w:ascii="Tahoma" w:hAnsi="Tahoma" w:cs="Tahoma"/>
      <w:sz w:val="16"/>
      <w:szCs w:val="16"/>
    </w:rPr>
  </w:style>
  <w:style w:type="paragraph" w:styleId="Title">
    <w:name w:val="Title"/>
    <w:basedOn w:val="Normal"/>
    <w:next w:val="Normal"/>
    <w:link w:val="TitleChar"/>
    <w:uiPriority w:val="10"/>
    <w:qFormat/>
    <w:rsid w:val="009C2F8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C2F82"/>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C2F8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C2F82"/>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9C2F8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C2F8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9C2F82"/>
    <w:rPr>
      <w:rFonts w:asciiTheme="majorHAnsi" w:eastAsiaTheme="majorEastAsia" w:hAnsiTheme="majorHAnsi" w:cstheme="majorBidi"/>
      <w:color w:val="243F60" w:themeColor="accent1" w:themeShade="7F"/>
    </w:rPr>
  </w:style>
  <w:style w:type="paragraph" w:styleId="NoSpacing">
    <w:name w:val="No Spacing"/>
    <w:uiPriority w:val="1"/>
    <w:qFormat/>
    <w:rsid w:val="009C2F82"/>
    <w:pPr>
      <w:spacing w:after="0" w:line="240" w:lineRule="auto"/>
    </w:pPr>
  </w:style>
  <w:style w:type="paragraph" w:styleId="IntenseQuote">
    <w:name w:val="Intense Quote"/>
    <w:basedOn w:val="Normal"/>
    <w:next w:val="Normal"/>
    <w:link w:val="IntenseQuoteChar"/>
    <w:uiPriority w:val="30"/>
    <w:qFormat/>
    <w:rsid w:val="009C2F82"/>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C2F82"/>
    <w:rPr>
      <w:b/>
      <w:bCs/>
      <w:i/>
      <w:iCs/>
      <w:color w:val="4F81BD" w:themeColor="accent1"/>
    </w:rPr>
  </w:style>
  <w:style w:type="character" w:styleId="IntenseReference">
    <w:name w:val="Intense Reference"/>
    <w:basedOn w:val="DefaultParagraphFont"/>
    <w:uiPriority w:val="32"/>
    <w:qFormat/>
    <w:rsid w:val="009C2F82"/>
    <w:rPr>
      <w:b/>
      <w:bCs/>
      <w:smallCaps/>
      <w:color w:val="C0504D" w:themeColor="accent2"/>
      <w:spacing w:val="5"/>
      <w:u w:val="single"/>
    </w:rPr>
  </w:style>
  <w:style w:type="character" w:styleId="Hyperlink">
    <w:name w:val="Hyperlink"/>
    <w:basedOn w:val="DefaultParagraphFont"/>
    <w:uiPriority w:val="99"/>
    <w:unhideWhenUsed/>
    <w:rsid w:val="009C2F8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2063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fakhry</dc:creator>
  <cp:lastModifiedBy>fakhry</cp:lastModifiedBy>
  <cp:revision>2</cp:revision>
  <dcterms:created xsi:type="dcterms:W3CDTF">2017-12-07T20:12:00Z</dcterms:created>
  <dcterms:modified xsi:type="dcterms:W3CDTF">2017-12-07T20:12:00Z</dcterms:modified>
</cp:coreProperties>
</file>