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97F" w:rsidRPr="009B731A" w:rsidRDefault="0092297F" w:rsidP="0092297F">
      <w:pPr>
        <w:keepNext/>
        <w:spacing w:before="240" w:after="120" w:line="480" w:lineRule="auto"/>
        <w:rPr>
          <w:rFonts w:ascii="Times New Roman" w:hAnsi="Times New Roman" w:cs="Times New Roman"/>
          <w:b/>
          <w:bCs/>
          <w:noProof w:val="0"/>
        </w:rPr>
      </w:pPr>
      <w:r w:rsidRPr="009B731A">
        <w:rPr>
          <w:rFonts w:ascii="Times New Roman" w:hAnsi="Times New Roman" w:cs="Times New Roman"/>
          <w:b/>
          <w:bCs/>
          <w:noProof w:val="0"/>
        </w:rPr>
        <w:t xml:space="preserve">Comparison of anti-malarial </w:t>
      </w:r>
      <w:proofErr w:type="spellStart"/>
      <w:r w:rsidRPr="009B731A">
        <w:rPr>
          <w:rFonts w:ascii="Times New Roman" w:hAnsi="Times New Roman" w:cs="Times New Roman"/>
          <w:b/>
          <w:bCs/>
          <w:noProof w:val="0"/>
        </w:rPr>
        <w:t>drugs</w:t>
      </w:r>
      <w:proofErr w:type="spellEnd"/>
      <w:r w:rsidRPr="009B731A">
        <w:rPr>
          <w:rFonts w:ascii="Times New Roman" w:hAnsi="Times New Roman" w:cs="Times New Roman"/>
          <w:b/>
          <w:bCs/>
          <w:noProof w:val="0"/>
        </w:rPr>
        <w:t xml:space="preserve"> efficacy in the treatment of uncomplicated malaria in African children and adults using network meta-analysis</w:t>
      </w:r>
    </w:p>
    <w:p w:rsidR="0092297F" w:rsidRPr="009B731A" w:rsidRDefault="0092297F" w:rsidP="0092297F">
      <w:pPr>
        <w:keepNext/>
        <w:spacing w:before="240" w:after="120" w:line="480" w:lineRule="auto"/>
        <w:rPr>
          <w:rFonts w:ascii="Times New Roman" w:hAnsi="Times New Roman" w:cs="Times New Roman"/>
          <w:bCs/>
          <w:noProof w:val="0"/>
          <w:vertAlign w:val="superscript"/>
        </w:rPr>
      </w:pPr>
      <w:proofErr w:type="spellStart"/>
      <w:r w:rsidRPr="009B731A">
        <w:rPr>
          <w:rFonts w:ascii="Times New Roman" w:hAnsi="Times New Roman" w:cs="Times New Roman"/>
          <w:bCs/>
          <w:noProof w:val="0"/>
        </w:rPr>
        <w:t>Solange</w:t>
      </w:r>
      <w:proofErr w:type="spellEnd"/>
      <w:r w:rsidRPr="009B731A">
        <w:rPr>
          <w:rFonts w:ascii="Times New Roman" w:hAnsi="Times New Roman" w:cs="Times New Roman"/>
          <w:bCs/>
          <w:noProof w:val="0"/>
        </w:rPr>
        <w:t xml:space="preserve"> Whegang </w:t>
      </w:r>
      <w:proofErr w:type="spellStart"/>
      <w:r w:rsidRPr="009B731A">
        <w:rPr>
          <w:rFonts w:ascii="Times New Roman" w:hAnsi="Times New Roman" w:cs="Times New Roman"/>
          <w:bCs/>
          <w:noProof w:val="0"/>
        </w:rPr>
        <w:t>Youdom</w:t>
      </w:r>
      <w:proofErr w:type="spellEnd"/>
      <w:r w:rsidRPr="009B731A">
        <w:rPr>
          <w:rFonts w:ascii="Times New Roman" w:hAnsi="Times New Roman" w:cs="Times New Roman"/>
          <w:bCs/>
          <w:noProof w:val="0"/>
        </w:rPr>
        <w:t xml:space="preserve">, </w:t>
      </w:r>
      <w:proofErr w:type="spellStart"/>
      <w:r w:rsidRPr="009B731A">
        <w:rPr>
          <w:rFonts w:ascii="Times New Roman" w:hAnsi="Times New Roman" w:cs="Times New Roman"/>
          <w:bCs/>
          <w:noProof w:val="0"/>
        </w:rPr>
        <w:t>Rachida</w:t>
      </w:r>
      <w:proofErr w:type="spellEnd"/>
      <w:r w:rsidRPr="009B731A">
        <w:rPr>
          <w:rFonts w:ascii="Times New Roman" w:hAnsi="Times New Roman" w:cs="Times New Roman"/>
          <w:bCs/>
          <w:noProof w:val="0"/>
        </w:rPr>
        <w:t xml:space="preserve"> </w:t>
      </w:r>
      <w:proofErr w:type="spellStart"/>
      <w:r w:rsidRPr="009B731A">
        <w:rPr>
          <w:rFonts w:ascii="Times New Roman" w:hAnsi="Times New Roman" w:cs="Times New Roman"/>
          <w:bCs/>
          <w:noProof w:val="0"/>
        </w:rPr>
        <w:t>Tahar</w:t>
      </w:r>
      <w:proofErr w:type="spellEnd"/>
      <w:r w:rsidRPr="009B731A">
        <w:rPr>
          <w:rFonts w:ascii="Times New Roman" w:hAnsi="Times New Roman" w:cs="Times New Roman"/>
          <w:bCs/>
          <w:noProof w:val="0"/>
        </w:rPr>
        <w:t>, Leonardo K Basco</w:t>
      </w:r>
      <w:r w:rsidRPr="009B731A">
        <w:rPr>
          <w:rFonts w:ascii="Times New Roman" w:hAnsi="Times New Roman" w:cs="Times New Roman"/>
          <w:bCs/>
          <w:noProof w:val="0"/>
          <w:vertAlign w:val="superscript"/>
        </w:rPr>
        <w:t>3</w:t>
      </w:r>
    </w:p>
    <w:p w:rsidR="005E38B1" w:rsidRPr="009B731A" w:rsidRDefault="005E38B1" w:rsidP="005E38B1">
      <w:pPr>
        <w:pStyle w:val="Titre5"/>
        <w:keepNext/>
        <w:spacing w:before="180" w:after="120" w:line="480" w:lineRule="auto"/>
        <w:rPr>
          <w:rFonts w:ascii="Times New Roman" w:hAnsi="Times New Roman" w:cs="Times New Roman"/>
          <w:b/>
          <w:bCs/>
          <w:noProof w:val="0"/>
        </w:rPr>
      </w:pPr>
      <w:r w:rsidRPr="009B731A">
        <w:rPr>
          <w:rFonts w:ascii="Times New Roman" w:hAnsi="Times New Roman" w:cs="Times New Roman"/>
          <w:b/>
          <w:bCs/>
          <w:noProof w:val="0"/>
        </w:rPr>
        <w:t>Background</w:t>
      </w:r>
    </w:p>
    <w:p w:rsidR="005E38B1" w:rsidRPr="009B731A" w:rsidRDefault="005E38B1" w:rsidP="005E38B1">
      <w:pPr>
        <w:spacing w:before="60" w:line="480" w:lineRule="auto"/>
        <w:jc w:val="both"/>
        <w:rPr>
          <w:rFonts w:ascii="Times New Roman" w:hAnsi="Times New Roman" w:cs="Times New Roman"/>
          <w:noProof w:val="0"/>
        </w:rPr>
      </w:pPr>
      <w:proofErr w:type="spellStart"/>
      <w:r w:rsidRPr="009B731A">
        <w:rPr>
          <w:rFonts w:ascii="Times New Roman" w:hAnsi="Times New Roman" w:cs="Times New Roman"/>
          <w:noProof w:val="0"/>
        </w:rPr>
        <w:t>Artemisinin</w:t>
      </w:r>
      <w:proofErr w:type="spellEnd"/>
      <w:r w:rsidRPr="009B731A">
        <w:rPr>
          <w:rFonts w:ascii="Times New Roman" w:hAnsi="Times New Roman" w:cs="Times New Roman"/>
          <w:noProof w:val="0"/>
        </w:rPr>
        <w:t>-based combination therapy (ACT) and novel drug combinations are available and used in African countries to treat uncomplicated malaria. Network meta-analysis methods are rarely and poorly applied for the comparison of their efficacies. This method was applied on a set of randomized controlled trials to illustrate its usefulness.</w:t>
      </w:r>
    </w:p>
    <w:p w:rsidR="005E38B1" w:rsidRPr="009B731A" w:rsidRDefault="005E38B1" w:rsidP="005E38B1">
      <w:pPr>
        <w:pStyle w:val="Titre5"/>
        <w:keepNext/>
        <w:spacing w:before="120" w:after="120" w:line="480" w:lineRule="auto"/>
        <w:rPr>
          <w:rFonts w:ascii="Times New Roman" w:hAnsi="Times New Roman" w:cs="Times New Roman"/>
          <w:b/>
          <w:bCs/>
          <w:noProof w:val="0"/>
        </w:rPr>
      </w:pPr>
      <w:r w:rsidRPr="009B731A">
        <w:rPr>
          <w:rFonts w:ascii="Times New Roman" w:hAnsi="Times New Roman" w:cs="Times New Roman"/>
          <w:b/>
          <w:bCs/>
          <w:noProof w:val="0"/>
        </w:rPr>
        <w:t>Methods</w:t>
      </w:r>
    </w:p>
    <w:p w:rsidR="005E38B1" w:rsidRPr="009B731A" w:rsidRDefault="005E38B1" w:rsidP="005E38B1">
      <w:pPr>
        <w:spacing w:before="60" w:line="480" w:lineRule="auto"/>
        <w:jc w:val="both"/>
        <w:rPr>
          <w:rFonts w:ascii="Times New Roman" w:hAnsi="Times New Roman" w:cs="Times New Roman"/>
          <w:noProof w:val="0"/>
        </w:rPr>
      </w:pPr>
      <w:r w:rsidRPr="009B731A">
        <w:rPr>
          <w:rFonts w:ascii="Times New Roman" w:hAnsi="Times New Roman" w:cs="Times New Roman"/>
          <w:noProof w:val="0"/>
        </w:rPr>
        <w:t xml:space="preserve">A literature review available in </w:t>
      </w:r>
      <w:proofErr w:type="spellStart"/>
      <w:r w:rsidRPr="009B731A">
        <w:rPr>
          <w:rFonts w:ascii="Times New Roman" w:hAnsi="Times New Roman" w:cs="Times New Roman"/>
          <w:noProof w:val="0"/>
        </w:rPr>
        <w:t>Pubmed</w:t>
      </w:r>
      <w:proofErr w:type="spellEnd"/>
      <w:r w:rsidRPr="009B731A">
        <w:rPr>
          <w:rFonts w:ascii="Times New Roman" w:hAnsi="Times New Roman" w:cs="Times New Roman"/>
          <w:noProof w:val="0"/>
        </w:rPr>
        <w:t xml:space="preserve"> was conducted in July 2016. Eligible studies, conducted in sub-Saharan Africa, published between 2002 and 2016, focused on randomized controlled trials of at least two </w:t>
      </w:r>
      <w:proofErr w:type="spellStart"/>
      <w:r w:rsidRPr="009B731A">
        <w:rPr>
          <w:rFonts w:ascii="Times New Roman" w:hAnsi="Times New Roman" w:cs="Times New Roman"/>
          <w:noProof w:val="0"/>
        </w:rPr>
        <w:t>artemisinin</w:t>
      </w:r>
      <w:proofErr w:type="spellEnd"/>
      <w:r w:rsidRPr="009B731A">
        <w:rPr>
          <w:rFonts w:ascii="Times New Roman" w:hAnsi="Times New Roman" w:cs="Times New Roman"/>
          <w:noProof w:val="0"/>
        </w:rPr>
        <w:t>-based combinations to treat uncomplicated malaria in children and adults. Agglomerate data were: the number of PCR-corrected adequate clinical and parasitological response (ACPR) on day 28, used as the primary en</w:t>
      </w:r>
      <w:r w:rsidR="006A4FB0" w:rsidRPr="009B731A">
        <w:rPr>
          <w:rFonts w:ascii="Times New Roman" w:hAnsi="Times New Roman" w:cs="Times New Roman"/>
          <w:noProof w:val="0"/>
        </w:rPr>
        <w:t>d-p</w:t>
      </w:r>
      <w:r w:rsidRPr="009B731A">
        <w:rPr>
          <w:rFonts w:ascii="Times New Roman" w:hAnsi="Times New Roman" w:cs="Times New Roman"/>
          <w:noProof w:val="0"/>
        </w:rPr>
        <w:t xml:space="preserve">oint in all interventions, the number of participants and the list of treatments. A Bayesian random effect meta-analysis using a binary outcome was the method to compare the efficacy. Ranking measure was used to obtain a hierarchy of the competing interventions. </w:t>
      </w:r>
    </w:p>
    <w:p w:rsidR="005E38B1" w:rsidRPr="009B731A" w:rsidRDefault="005E38B1" w:rsidP="005E38B1">
      <w:pPr>
        <w:pStyle w:val="Titre5"/>
        <w:keepNext/>
        <w:spacing w:before="120" w:after="120" w:line="480" w:lineRule="auto"/>
        <w:rPr>
          <w:rFonts w:ascii="Times New Roman" w:hAnsi="Times New Roman" w:cs="Times New Roman"/>
          <w:b/>
          <w:bCs/>
          <w:noProof w:val="0"/>
        </w:rPr>
      </w:pPr>
      <w:r w:rsidRPr="009B731A">
        <w:rPr>
          <w:rFonts w:ascii="Times New Roman" w:hAnsi="Times New Roman" w:cs="Times New Roman"/>
          <w:b/>
          <w:bCs/>
          <w:noProof w:val="0"/>
        </w:rPr>
        <w:t>Results</w:t>
      </w:r>
    </w:p>
    <w:p w:rsidR="005E38B1" w:rsidRPr="009B731A" w:rsidRDefault="005E38B1" w:rsidP="005E38B1">
      <w:pPr>
        <w:spacing w:before="60" w:line="480" w:lineRule="auto"/>
        <w:jc w:val="both"/>
        <w:rPr>
          <w:rFonts w:ascii="Times New Roman" w:hAnsi="Times New Roman" w:cs="Times New Roman"/>
          <w:noProof w:val="0"/>
        </w:rPr>
      </w:pPr>
      <w:r w:rsidRPr="009B731A">
        <w:rPr>
          <w:rFonts w:ascii="Times New Roman" w:hAnsi="Times New Roman" w:cs="Times New Roman"/>
          <w:noProof w:val="0"/>
        </w:rPr>
        <w:t xml:space="preserve">In total, 76 articles were included; 13 treatment regimens were involved and tested in 36,001 patients. Using </w:t>
      </w:r>
      <w:proofErr w:type="spellStart"/>
      <w:r w:rsidRPr="009B731A">
        <w:rPr>
          <w:rFonts w:ascii="Times New Roman" w:hAnsi="Times New Roman" w:cs="Times New Roman"/>
          <w:noProof w:val="0"/>
        </w:rPr>
        <w:t>artemether-lumefantrine</w:t>
      </w:r>
      <w:proofErr w:type="spellEnd"/>
      <w:r w:rsidRPr="009B731A">
        <w:rPr>
          <w:rFonts w:ascii="Times New Roman" w:hAnsi="Times New Roman" w:cs="Times New Roman"/>
          <w:noProof w:val="0"/>
        </w:rPr>
        <w:t xml:space="preserve"> (AL) as the common comparator for the entire network, 12 relative treatment effects were estimated and indirect comparisons were obtained. </w:t>
      </w:r>
      <w:proofErr w:type="spellStart"/>
      <w:r w:rsidRPr="009B731A">
        <w:rPr>
          <w:rFonts w:ascii="Times New Roman" w:hAnsi="Times New Roman" w:cs="Times New Roman"/>
          <w:noProof w:val="0"/>
        </w:rPr>
        <w:lastRenderedPageBreak/>
        <w:t>Dihydroartemisinin-piperaquine</w:t>
      </w:r>
      <w:proofErr w:type="spellEnd"/>
      <w:r w:rsidRPr="009B731A">
        <w:rPr>
          <w:rFonts w:ascii="Times New Roman" w:hAnsi="Times New Roman" w:cs="Times New Roman"/>
          <w:noProof w:val="0"/>
        </w:rPr>
        <w:t xml:space="preserve"> (DHAP) was shown to be more effective than AL (odds ratio [OR</w:t>
      </w:r>
      <w:proofErr w:type="gramStart"/>
      <w:r w:rsidRPr="009B731A">
        <w:rPr>
          <w:rFonts w:ascii="Times New Roman" w:hAnsi="Times New Roman" w:cs="Times New Roman"/>
          <w:noProof w:val="0"/>
        </w:rPr>
        <w:t>]=</w:t>
      </w:r>
      <w:proofErr w:type="gramEnd"/>
      <w:r w:rsidRPr="009B731A">
        <w:rPr>
          <w:rFonts w:ascii="Times New Roman" w:hAnsi="Times New Roman" w:cs="Times New Roman"/>
          <w:noProof w:val="0"/>
        </w:rPr>
        <w:t xml:space="preserve">1.92 ; 95% CI=1.30-2.82 ; 19,163 patients), ASAQ (OR=1.70 ; 95% CI=1.10-2.64 ; 14,433 patients), and </w:t>
      </w:r>
      <w:proofErr w:type="spellStart"/>
      <w:r w:rsidRPr="009B731A">
        <w:rPr>
          <w:rFonts w:ascii="Times New Roman" w:hAnsi="Times New Roman" w:cs="Times New Roman"/>
          <w:noProof w:val="0"/>
        </w:rPr>
        <w:t>amodiaquine-sulfadoxine-pyrimethamine</w:t>
      </w:r>
      <w:proofErr w:type="spellEnd"/>
      <w:r w:rsidRPr="009B731A">
        <w:rPr>
          <w:rFonts w:ascii="Times New Roman" w:hAnsi="Times New Roman" w:cs="Times New Roman"/>
          <w:noProof w:val="0"/>
        </w:rPr>
        <w:t xml:space="preserve"> (AQSP) : OR=2.20 ; 95% CI=1.21-3.96 ; 8863 patients. </w:t>
      </w:r>
      <w:proofErr w:type="spellStart"/>
      <w:r w:rsidRPr="009B731A">
        <w:rPr>
          <w:rFonts w:ascii="Times New Roman" w:hAnsi="Times New Roman" w:cs="Times New Roman"/>
          <w:noProof w:val="0"/>
        </w:rPr>
        <w:t>Artesunate-amodiaquine</w:t>
      </w:r>
      <w:proofErr w:type="spellEnd"/>
      <w:r w:rsidRPr="009B731A">
        <w:rPr>
          <w:rFonts w:ascii="Times New Roman" w:hAnsi="Times New Roman" w:cs="Times New Roman"/>
          <w:noProof w:val="0"/>
        </w:rPr>
        <w:t xml:space="preserve"> (ASAQ) was comparable to AL (OR=1.11; 95% CI=0.84-1.45; 21,235 patients). No significant difference was found between </w:t>
      </w:r>
      <w:proofErr w:type="spellStart"/>
      <w:r w:rsidRPr="009B731A">
        <w:rPr>
          <w:rFonts w:ascii="Times New Roman" w:hAnsi="Times New Roman" w:cs="Times New Roman"/>
          <w:noProof w:val="0"/>
        </w:rPr>
        <w:t>artesunate-mefloquine</w:t>
      </w:r>
      <w:proofErr w:type="spellEnd"/>
      <w:r w:rsidRPr="009B731A">
        <w:rPr>
          <w:rFonts w:ascii="Times New Roman" w:hAnsi="Times New Roman" w:cs="Times New Roman"/>
          <w:noProof w:val="0"/>
        </w:rPr>
        <w:t xml:space="preserve"> (ASMQ) and AL (OR=1.20; 95% CI=0.52-2.8; 13,824 participants). According to treatment ranking, among the WHO-recommended ACT medicine, DHAP was shown to be the most efficacious. </w:t>
      </w:r>
    </w:p>
    <w:p w:rsidR="005E38B1" w:rsidRPr="009B731A" w:rsidRDefault="005E38B1" w:rsidP="005E38B1">
      <w:pPr>
        <w:pStyle w:val="Titre5"/>
        <w:keepNext/>
        <w:spacing w:before="120" w:after="120" w:line="480" w:lineRule="auto"/>
        <w:rPr>
          <w:rFonts w:ascii="Times New Roman" w:hAnsi="Times New Roman" w:cs="Times New Roman"/>
          <w:b/>
          <w:bCs/>
          <w:noProof w:val="0"/>
        </w:rPr>
      </w:pPr>
      <w:r w:rsidRPr="009B731A">
        <w:rPr>
          <w:rFonts w:ascii="Times New Roman" w:hAnsi="Times New Roman" w:cs="Times New Roman"/>
          <w:b/>
          <w:bCs/>
          <w:noProof w:val="0"/>
        </w:rPr>
        <w:t>Conclusions</w:t>
      </w:r>
    </w:p>
    <w:p w:rsidR="005E38B1" w:rsidRPr="009B731A" w:rsidRDefault="005E38B1" w:rsidP="005E38B1">
      <w:pPr>
        <w:spacing w:before="60" w:line="480" w:lineRule="auto"/>
        <w:jc w:val="both"/>
        <w:rPr>
          <w:rFonts w:ascii="Times New Roman" w:hAnsi="Times New Roman" w:cs="Times New Roman"/>
          <w:noProof w:val="0"/>
        </w:rPr>
      </w:pPr>
      <w:r w:rsidRPr="009B731A">
        <w:rPr>
          <w:rFonts w:ascii="Times New Roman" w:hAnsi="Times New Roman" w:cs="Times New Roman"/>
          <w:noProof w:val="0"/>
        </w:rPr>
        <w:t>Based on the available evidence, this study demonstrated the superiority of DHAP among currently recommended ACTs. The application of the methods described here may be helpful to gain better understanding of treatment efficacy and improve future decisions. However, more data are needed to allow robust conclusions about the results in comparison with novel drugs. Further surveillance of the efficacy of anti-malarial drugs and clinical trials are needed to closely follow the evolution of the epidemiology of drug-resistant malaria in Africa.</w:t>
      </w:r>
    </w:p>
    <w:p w:rsidR="005E38B1" w:rsidRPr="009B731A" w:rsidRDefault="005E38B1" w:rsidP="005E38B1">
      <w:pPr>
        <w:pStyle w:val="Titre5"/>
        <w:keepNext/>
        <w:spacing w:before="120" w:after="120" w:line="480" w:lineRule="auto"/>
        <w:rPr>
          <w:rFonts w:ascii="Times New Roman" w:hAnsi="Times New Roman" w:cs="Times New Roman"/>
          <w:b/>
          <w:bCs/>
          <w:noProof w:val="0"/>
        </w:rPr>
      </w:pPr>
      <w:r w:rsidRPr="009B731A">
        <w:rPr>
          <w:rFonts w:ascii="Times New Roman" w:hAnsi="Times New Roman" w:cs="Times New Roman"/>
          <w:b/>
          <w:bCs/>
          <w:noProof w:val="0"/>
        </w:rPr>
        <w:t>Key words</w:t>
      </w:r>
    </w:p>
    <w:p w:rsidR="005E38B1" w:rsidRPr="00DD6C89" w:rsidRDefault="005E38B1" w:rsidP="005E38B1">
      <w:pPr>
        <w:pStyle w:val="Titre5"/>
        <w:keepNext/>
        <w:spacing w:before="120" w:after="120" w:line="480" w:lineRule="auto"/>
        <w:rPr>
          <w:rFonts w:ascii="Times New Roman" w:hAnsi="Times New Roman" w:cs="Times New Roman"/>
          <w:bCs/>
          <w:noProof w:val="0"/>
        </w:rPr>
      </w:pPr>
      <w:r w:rsidRPr="009B731A">
        <w:rPr>
          <w:rFonts w:ascii="Times New Roman" w:hAnsi="Times New Roman" w:cs="Times New Roman"/>
          <w:i/>
          <w:iCs/>
          <w:noProof w:val="0"/>
        </w:rPr>
        <w:t xml:space="preserve">Plasmodium </w:t>
      </w:r>
      <w:proofErr w:type="spellStart"/>
      <w:r w:rsidRPr="009B731A">
        <w:rPr>
          <w:rFonts w:ascii="Times New Roman" w:hAnsi="Times New Roman" w:cs="Times New Roman"/>
          <w:i/>
          <w:iCs/>
          <w:noProof w:val="0"/>
        </w:rPr>
        <w:t>falciparum</w:t>
      </w:r>
      <w:proofErr w:type="spellEnd"/>
      <w:r w:rsidRPr="009B731A">
        <w:rPr>
          <w:rFonts w:ascii="Times New Roman" w:hAnsi="Times New Roman" w:cs="Times New Roman"/>
          <w:b/>
          <w:bCs/>
          <w:noProof w:val="0"/>
        </w:rPr>
        <w:t xml:space="preserve">; </w:t>
      </w:r>
      <w:r w:rsidRPr="009B731A">
        <w:rPr>
          <w:rFonts w:ascii="Times New Roman" w:hAnsi="Times New Roman" w:cs="Times New Roman"/>
          <w:bCs/>
          <w:noProof w:val="0"/>
        </w:rPr>
        <w:t xml:space="preserve">anti-malarial drug; drug resistance; clinical efficacy; Bayesian </w:t>
      </w:r>
      <w:proofErr w:type="spellStart"/>
      <w:proofErr w:type="gramStart"/>
      <w:r w:rsidRPr="009B731A">
        <w:rPr>
          <w:rFonts w:ascii="Times New Roman" w:hAnsi="Times New Roman" w:cs="Times New Roman"/>
          <w:bCs/>
          <w:noProof w:val="0"/>
        </w:rPr>
        <w:t>modelling</w:t>
      </w:r>
      <w:proofErr w:type="spellEnd"/>
      <w:r w:rsidRPr="009B731A">
        <w:rPr>
          <w:rFonts w:ascii="Times New Roman" w:hAnsi="Times New Roman" w:cs="Times New Roman"/>
          <w:bCs/>
          <w:noProof w:val="0"/>
        </w:rPr>
        <w:t> ;</w:t>
      </w:r>
      <w:proofErr w:type="gramEnd"/>
      <w:r w:rsidRPr="009B731A">
        <w:rPr>
          <w:rFonts w:ascii="Times New Roman" w:hAnsi="Times New Roman" w:cs="Times New Roman"/>
          <w:bCs/>
          <w:noProof w:val="0"/>
        </w:rPr>
        <w:t xml:space="preserve"> multiple treatment meta-analysis.</w:t>
      </w:r>
    </w:p>
    <w:p w:rsidR="007F4198" w:rsidRDefault="009B731A"/>
    <w:sectPr w:rsidR="007F4198" w:rsidSect="008E2F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38B1"/>
    <w:rsid w:val="005E38B1"/>
    <w:rsid w:val="006A4FB0"/>
    <w:rsid w:val="008E2FB6"/>
    <w:rsid w:val="0092297F"/>
    <w:rsid w:val="009B731A"/>
    <w:rsid w:val="00DC03B8"/>
    <w:rsid w:val="00E356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8B1"/>
    <w:pPr>
      <w:autoSpaceDE w:val="0"/>
      <w:autoSpaceDN w:val="0"/>
      <w:adjustRightInd w:val="0"/>
      <w:spacing w:after="0" w:line="240" w:lineRule="auto"/>
    </w:pPr>
    <w:rPr>
      <w:rFonts w:ascii="Times" w:hAnsi="Times" w:cs="Times"/>
      <w:noProof/>
      <w:sz w:val="24"/>
      <w:szCs w:val="24"/>
    </w:rPr>
  </w:style>
  <w:style w:type="paragraph" w:styleId="Titre5">
    <w:name w:val="heading 5"/>
    <w:basedOn w:val="Normal"/>
    <w:next w:val="Normal"/>
    <w:link w:val="Titre5Car"/>
    <w:uiPriority w:val="99"/>
    <w:qFormat/>
    <w:rsid w:val="005E38B1"/>
    <w:pPr>
      <w:outlineLvl w:val="4"/>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5Car">
    <w:name w:val="Titre 5 Car"/>
    <w:basedOn w:val="Policepardfaut"/>
    <w:link w:val="Titre5"/>
    <w:uiPriority w:val="99"/>
    <w:rsid w:val="005E38B1"/>
    <w:rPr>
      <w:rFonts w:ascii="Times" w:hAnsi="Times" w:cs="Times"/>
      <w:noProof/>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428</Words>
  <Characters>2445</Characters>
  <Application>Microsoft Office Word</Application>
  <DocSecurity>0</DocSecurity>
  <Lines>20</Lines>
  <Paragraphs>5</Paragraphs>
  <ScaleCrop>false</ScaleCrop>
  <Company> </Company>
  <LinksUpToDate>false</LinksUpToDate>
  <CharactersWithSpaces>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Whegang</dc:creator>
  <cp:keywords/>
  <dc:description/>
  <cp:lastModifiedBy>Whegang</cp:lastModifiedBy>
  <cp:revision>4</cp:revision>
  <dcterms:created xsi:type="dcterms:W3CDTF">2017-08-17T14:50:00Z</dcterms:created>
  <dcterms:modified xsi:type="dcterms:W3CDTF">2017-08-17T14:55:00Z</dcterms:modified>
</cp:coreProperties>
</file>