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A69" w:rsidRDefault="00101150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50">
        <w:rPr>
          <w:rFonts w:ascii="Times New Roman" w:hAnsi="Times New Roman" w:cs="Times New Roman"/>
          <w:b/>
          <w:sz w:val="24"/>
          <w:szCs w:val="24"/>
        </w:rPr>
        <w:t xml:space="preserve">DNA </w:t>
      </w:r>
      <w:r w:rsidR="00DB065E">
        <w:rPr>
          <w:rFonts w:ascii="Times New Roman" w:hAnsi="Times New Roman" w:cs="Times New Roman"/>
          <w:b/>
          <w:sz w:val="24"/>
          <w:szCs w:val="24"/>
        </w:rPr>
        <w:t>&amp; protein analyses in the</w:t>
      </w:r>
      <w:r w:rsidRPr="00101150">
        <w:rPr>
          <w:rFonts w:ascii="Times New Roman" w:hAnsi="Times New Roman" w:cs="Times New Roman"/>
          <w:b/>
          <w:sz w:val="24"/>
          <w:szCs w:val="24"/>
        </w:rPr>
        <w:t xml:space="preserve"> management </w:t>
      </w:r>
    </w:p>
    <w:p w:rsidR="00DF04E3" w:rsidRDefault="00101150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01150">
        <w:rPr>
          <w:rFonts w:ascii="Times New Roman" w:hAnsi="Times New Roman" w:cs="Times New Roman"/>
          <w:b/>
          <w:sz w:val="24"/>
          <w:szCs w:val="24"/>
        </w:rPr>
        <w:t>of</w:t>
      </w:r>
      <w:proofErr w:type="gramEnd"/>
      <w:r w:rsidRPr="00101150">
        <w:rPr>
          <w:rFonts w:ascii="Times New Roman" w:hAnsi="Times New Roman" w:cs="Times New Roman"/>
          <w:b/>
          <w:sz w:val="24"/>
          <w:szCs w:val="24"/>
        </w:rPr>
        <w:t xml:space="preserve"> cross-contamination </w:t>
      </w:r>
      <w:r w:rsidR="00BE5B02">
        <w:rPr>
          <w:rFonts w:ascii="Times New Roman" w:hAnsi="Times New Roman" w:cs="Times New Roman"/>
          <w:b/>
          <w:sz w:val="24"/>
          <w:szCs w:val="24"/>
        </w:rPr>
        <w:t xml:space="preserve">risks </w:t>
      </w:r>
      <w:r w:rsidR="00DB065E">
        <w:rPr>
          <w:rFonts w:ascii="Times New Roman" w:hAnsi="Times New Roman" w:cs="Times New Roman"/>
          <w:b/>
          <w:sz w:val="24"/>
          <w:szCs w:val="24"/>
        </w:rPr>
        <w:t>for</w:t>
      </w:r>
      <w:r w:rsidRPr="0010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4B3">
        <w:rPr>
          <w:rFonts w:ascii="Times New Roman" w:hAnsi="Times New Roman" w:cs="Times New Roman"/>
          <w:b/>
          <w:sz w:val="24"/>
          <w:szCs w:val="24"/>
        </w:rPr>
        <w:t xml:space="preserve">food </w:t>
      </w:r>
      <w:r w:rsidRPr="00101150">
        <w:rPr>
          <w:rFonts w:ascii="Times New Roman" w:hAnsi="Times New Roman" w:cs="Times New Roman"/>
          <w:b/>
          <w:sz w:val="24"/>
          <w:szCs w:val="24"/>
        </w:rPr>
        <w:t xml:space="preserve">allergic </w:t>
      </w:r>
      <w:proofErr w:type="spellStart"/>
      <w:r w:rsidRPr="00101150">
        <w:rPr>
          <w:rFonts w:ascii="Times New Roman" w:hAnsi="Times New Roman" w:cs="Times New Roman"/>
          <w:b/>
          <w:sz w:val="24"/>
          <w:szCs w:val="24"/>
        </w:rPr>
        <w:t>pets</w:t>
      </w:r>
      <w:r w:rsidR="007F1A69">
        <w:rPr>
          <w:rFonts w:ascii="Times New Roman" w:hAnsi="Times New Roman" w:cs="Times New Roman"/>
          <w:b/>
          <w:sz w:val="24"/>
          <w:szCs w:val="24"/>
        </w:rPr>
        <w:t>’nutrition</w:t>
      </w:r>
      <w:proofErr w:type="spellEnd"/>
    </w:p>
    <w:p w:rsidR="00DF04E3" w:rsidRPr="00B54217" w:rsidRDefault="00101150" w:rsidP="00DF04E3">
      <w:pPr>
        <w:pStyle w:val="HTMLPreformatted"/>
        <w:jc w:val="center"/>
        <w:rPr>
          <w:rFonts w:ascii="Times New Roman" w:hAnsi="Times New Roman" w:cs="Times New Roman"/>
          <w:color w:val="auto"/>
          <w:sz w:val="24"/>
          <w:u w:val="single"/>
          <w:lang w:val="fr-FR" w:eastAsia="zh-TW"/>
        </w:rPr>
      </w:pPr>
      <w:bookmarkStart w:id="0" w:name="_GoBack"/>
      <w:r w:rsidRPr="00B54217">
        <w:rPr>
          <w:rFonts w:ascii="Times New Roman" w:hAnsi="Times New Roman" w:cs="Times New Roman"/>
          <w:color w:val="auto"/>
          <w:sz w:val="24"/>
          <w:u w:val="single"/>
          <w:lang w:val="fr-FR"/>
        </w:rPr>
        <w:t>I Lesponne</w:t>
      </w:r>
      <w:r w:rsidRPr="00B54217">
        <w:rPr>
          <w:rFonts w:ascii="Times New Roman" w:hAnsi="Times New Roman" w:cs="Times New Roman"/>
          <w:color w:val="auto"/>
          <w:sz w:val="24"/>
          <w:u w:val="single"/>
          <w:vertAlign w:val="superscript"/>
          <w:lang w:val="fr-FR"/>
        </w:rPr>
        <w:t>1</w:t>
      </w:r>
      <w:r w:rsidR="0028059F" w:rsidRPr="00B54217">
        <w:rPr>
          <w:rFonts w:ascii="Times New Roman" w:hAnsi="Times New Roman" w:cs="Times New Roman"/>
          <w:color w:val="auto"/>
          <w:sz w:val="24"/>
          <w:u w:val="single"/>
          <w:lang w:val="fr-FR"/>
        </w:rPr>
        <w:t xml:space="preserve">, </w:t>
      </w:r>
      <w:r w:rsidRPr="00B54217">
        <w:rPr>
          <w:rFonts w:ascii="Times New Roman" w:hAnsi="Times New Roman" w:cs="Times New Roman"/>
          <w:color w:val="auto"/>
          <w:sz w:val="24"/>
          <w:u w:val="single"/>
          <w:lang w:val="fr-FR"/>
        </w:rPr>
        <w:t>J Naar</w:t>
      </w:r>
      <w:r w:rsidRPr="00B54217">
        <w:rPr>
          <w:rFonts w:ascii="Times New Roman" w:hAnsi="Times New Roman" w:cs="Times New Roman"/>
          <w:color w:val="auto"/>
          <w:sz w:val="24"/>
          <w:u w:val="single"/>
          <w:vertAlign w:val="superscript"/>
          <w:lang w:val="fr-FR"/>
        </w:rPr>
        <w:t>1</w:t>
      </w:r>
      <w:r w:rsidR="0028059F" w:rsidRPr="00B54217">
        <w:rPr>
          <w:rFonts w:ascii="Times New Roman" w:hAnsi="Times New Roman" w:cs="Times New Roman"/>
          <w:color w:val="auto"/>
          <w:sz w:val="24"/>
          <w:u w:val="single"/>
          <w:lang w:val="fr-FR"/>
        </w:rPr>
        <w:t xml:space="preserve">, </w:t>
      </w:r>
      <w:r w:rsidR="00BE5B02" w:rsidRPr="00B54217">
        <w:rPr>
          <w:rFonts w:ascii="Times New Roman" w:hAnsi="Times New Roman" w:cs="Times New Roman"/>
          <w:color w:val="auto"/>
          <w:sz w:val="24"/>
          <w:u w:val="single"/>
          <w:lang w:val="fr-FR"/>
        </w:rPr>
        <w:t>M Montano</w:t>
      </w:r>
      <w:r w:rsidR="00BE5B02" w:rsidRPr="00B54217">
        <w:rPr>
          <w:rFonts w:ascii="Times New Roman" w:hAnsi="Times New Roman" w:cs="Times New Roman"/>
          <w:color w:val="auto"/>
          <w:sz w:val="24"/>
          <w:u w:val="single"/>
          <w:vertAlign w:val="superscript"/>
          <w:lang w:val="fr-FR"/>
        </w:rPr>
        <w:t>2</w:t>
      </w:r>
    </w:p>
    <w:bookmarkEnd w:id="0"/>
    <w:p w:rsidR="0028059F" w:rsidRPr="00BF7A96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101150">
        <w:rPr>
          <w:rFonts w:ascii="Times New Roman" w:hAnsi="Times New Roman" w:cs="Times New Roman"/>
          <w:i/>
          <w:iCs/>
          <w:sz w:val="24"/>
        </w:rPr>
        <w:t xml:space="preserve">Royal Canin SAS, R&amp;D, </w:t>
      </w:r>
      <w:proofErr w:type="spellStart"/>
      <w:r w:rsidR="00101150">
        <w:rPr>
          <w:rFonts w:ascii="Times New Roman" w:hAnsi="Times New Roman" w:cs="Times New Roman"/>
          <w:i/>
          <w:iCs/>
          <w:sz w:val="24"/>
        </w:rPr>
        <w:t>Aimargues</w:t>
      </w:r>
      <w:proofErr w:type="spellEnd"/>
      <w:r w:rsidR="00101150">
        <w:rPr>
          <w:rFonts w:ascii="Times New Roman" w:hAnsi="Times New Roman" w:cs="Times New Roman"/>
          <w:i/>
          <w:iCs/>
          <w:sz w:val="24"/>
        </w:rPr>
        <w:t>, France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BE5B02" w:rsidRDefault="00DF04E3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BE5B02" w:rsidRPr="00BE5B02">
        <w:t xml:space="preserve"> </w:t>
      </w:r>
      <w:r w:rsidR="00BE5B02" w:rsidRPr="00BE5B02">
        <w:rPr>
          <w:rFonts w:ascii="Times New Roman" w:hAnsi="Times New Roman" w:cs="Times New Roman"/>
          <w:i/>
          <w:iCs/>
          <w:sz w:val="24"/>
        </w:rPr>
        <w:t xml:space="preserve">Mars </w:t>
      </w:r>
      <w:proofErr w:type="spellStart"/>
      <w:r w:rsidR="00BE5B02" w:rsidRPr="00BE5B02">
        <w:rPr>
          <w:rFonts w:ascii="Times New Roman" w:hAnsi="Times New Roman" w:cs="Times New Roman"/>
          <w:i/>
          <w:iCs/>
          <w:sz w:val="24"/>
        </w:rPr>
        <w:t>Petcare</w:t>
      </w:r>
      <w:proofErr w:type="spellEnd"/>
      <w:r w:rsidR="00BE5B02" w:rsidRPr="00BE5B02">
        <w:rPr>
          <w:rFonts w:ascii="Times New Roman" w:hAnsi="Times New Roman" w:cs="Times New Roman"/>
          <w:i/>
          <w:iCs/>
          <w:sz w:val="24"/>
        </w:rPr>
        <w:t xml:space="preserve"> Central Laboratory, </w:t>
      </w:r>
      <w:proofErr w:type="spellStart"/>
      <w:r w:rsidR="00BE5B02" w:rsidRPr="00BE5B02">
        <w:rPr>
          <w:rFonts w:ascii="Times New Roman" w:hAnsi="Times New Roman" w:cs="Times New Roman"/>
          <w:i/>
          <w:iCs/>
          <w:sz w:val="24"/>
        </w:rPr>
        <w:t>Aimargues</w:t>
      </w:r>
      <w:proofErr w:type="spellEnd"/>
      <w:r w:rsidR="00BE5B02" w:rsidRPr="00BE5B02">
        <w:rPr>
          <w:rFonts w:ascii="Times New Roman" w:hAnsi="Times New Roman" w:cs="Times New Roman"/>
          <w:i/>
          <w:iCs/>
          <w:sz w:val="24"/>
        </w:rPr>
        <w:t xml:space="preserve">, France 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5274B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color w:val="FF0000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4D5DFE" w:rsidRDefault="0024592A" w:rsidP="00BF7A96">
      <w:pPr>
        <w:pStyle w:val="HTMLPreformatted"/>
        <w:jc w:val="both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ab/>
      </w:r>
      <w:r w:rsidR="007F1A69">
        <w:rPr>
          <w:rFonts w:ascii="Times New Roman" w:hAnsi="Times New Roman" w:cs="Times New Roman"/>
          <w:color w:val="auto"/>
          <w:sz w:val="24"/>
        </w:rPr>
        <w:t>T</w:t>
      </w:r>
      <w:r w:rsidR="00BF7A96">
        <w:rPr>
          <w:rFonts w:ascii="Times New Roman" w:hAnsi="Times New Roman" w:cs="Times New Roman"/>
          <w:color w:val="auto"/>
          <w:sz w:val="24"/>
        </w:rPr>
        <w:t xml:space="preserve">he diagnosis of </w:t>
      </w:r>
      <w:r w:rsidR="00BF7A96" w:rsidRPr="00BF7A96">
        <w:rPr>
          <w:rFonts w:ascii="Times New Roman" w:hAnsi="Times New Roman" w:cs="Times New Roman"/>
          <w:color w:val="auto"/>
          <w:sz w:val="24"/>
        </w:rPr>
        <w:t>AFR (adverse food reactions)</w:t>
      </w:r>
      <w:r w:rsidR="00BF7A96">
        <w:rPr>
          <w:rFonts w:ascii="Times New Roman" w:hAnsi="Times New Roman" w:cs="Times New Roman"/>
          <w:color w:val="auto"/>
          <w:sz w:val="24"/>
        </w:rPr>
        <w:t xml:space="preserve"> in dogs and cats </w:t>
      </w:r>
      <w:r>
        <w:rPr>
          <w:rFonts w:ascii="Times New Roman" w:hAnsi="Times New Roman" w:cs="Times New Roman"/>
          <w:color w:val="auto"/>
          <w:sz w:val="24"/>
        </w:rPr>
        <w:t xml:space="preserve">cannot be </w:t>
      </w:r>
      <w:r w:rsidR="00EE1030">
        <w:rPr>
          <w:rFonts w:ascii="Times New Roman" w:hAnsi="Times New Roman" w:cs="Times New Roman"/>
          <w:color w:val="auto"/>
          <w:sz w:val="24"/>
        </w:rPr>
        <w:t xml:space="preserve">done throughout </w:t>
      </w:r>
      <w:r w:rsidR="007F1A69">
        <w:rPr>
          <w:rFonts w:ascii="Times New Roman" w:hAnsi="Times New Roman" w:cs="Times New Roman"/>
          <w:color w:val="auto"/>
          <w:sz w:val="24"/>
        </w:rPr>
        <w:t xml:space="preserve">blood or saliva </w:t>
      </w:r>
      <w:r w:rsidR="00EE1030">
        <w:rPr>
          <w:rFonts w:ascii="Times New Roman" w:hAnsi="Times New Roman" w:cs="Times New Roman"/>
          <w:color w:val="auto"/>
          <w:sz w:val="24"/>
        </w:rPr>
        <w:t>tests</w:t>
      </w:r>
      <w:r w:rsidR="007F1A69">
        <w:rPr>
          <w:rFonts w:ascii="Times New Roman" w:hAnsi="Times New Roman" w:cs="Times New Roman"/>
          <w:color w:val="auto"/>
          <w:sz w:val="24"/>
        </w:rPr>
        <w:t>, unreliable to date</w:t>
      </w:r>
      <w:r>
        <w:rPr>
          <w:rFonts w:ascii="Times New Roman" w:hAnsi="Times New Roman" w:cs="Times New Roman"/>
          <w:color w:val="auto"/>
          <w:sz w:val="24"/>
        </w:rPr>
        <w:t>. C</w:t>
      </w:r>
      <w:r w:rsidR="00BF7A96">
        <w:rPr>
          <w:rFonts w:ascii="Times New Roman" w:hAnsi="Times New Roman" w:cs="Times New Roman"/>
          <w:color w:val="auto"/>
          <w:sz w:val="24"/>
        </w:rPr>
        <w:t xml:space="preserve">onsequently, </w:t>
      </w:r>
      <w:r w:rsidR="007F1A69">
        <w:rPr>
          <w:rFonts w:ascii="Times New Roman" w:hAnsi="Times New Roman" w:cs="Times New Roman"/>
          <w:color w:val="auto"/>
          <w:sz w:val="24"/>
        </w:rPr>
        <w:t>it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 w:rsidR="00BF7A96">
        <w:rPr>
          <w:rFonts w:ascii="Times New Roman" w:hAnsi="Times New Roman" w:cs="Times New Roman"/>
          <w:color w:val="auto"/>
          <w:sz w:val="24"/>
        </w:rPr>
        <w:t>has to be based upon the clinical response to an adequate food trial, with an el</w:t>
      </w:r>
      <w:r w:rsidR="007F1A69">
        <w:rPr>
          <w:rFonts w:ascii="Times New Roman" w:hAnsi="Times New Roman" w:cs="Times New Roman"/>
          <w:color w:val="auto"/>
          <w:sz w:val="24"/>
        </w:rPr>
        <w:t>imination phase (several weeks on a new food</w:t>
      </w:r>
      <w:r w:rsidR="00BF7A96">
        <w:rPr>
          <w:rFonts w:ascii="Times New Roman" w:hAnsi="Times New Roman" w:cs="Times New Roman"/>
          <w:color w:val="auto"/>
          <w:sz w:val="24"/>
        </w:rPr>
        <w:t xml:space="preserve">), followed by a re-challenge (re-introduction of the suspected food or ingredient). </w:t>
      </w:r>
    </w:p>
    <w:p w:rsidR="00BF7A96" w:rsidRDefault="004D5DFE" w:rsidP="00BF7A96">
      <w:pPr>
        <w:pStyle w:val="HTMLPreformatted"/>
        <w:jc w:val="both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ab/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To be reliable, </w:t>
      </w:r>
      <w:r w:rsidR="00BF7A96">
        <w:rPr>
          <w:rFonts w:ascii="Times New Roman" w:hAnsi="Times New Roman" w:cs="Times New Roman"/>
          <w:color w:val="auto"/>
          <w:sz w:val="24"/>
        </w:rPr>
        <w:t xml:space="preserve">the </w:t>
      </w:r>
      <w:r w:rsidR="00BF7A96" w:rsidRPr="00827A78">
        <w:rPr>
          <w:rFonts w:ascii="Times New Roman" w:hAnsi="Times New Roman" w:cs="Times New Roman"/>
          <w:b/>
          <w:color w:val="auto"/>
          <w:sz w:val="24"/>
        </w:rPr>
        <w:t>food used for elimination trials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 must be </w:t>
      </w:r>
      <w:r w:rsidR="007F1A69">
        <w:rPr>
          <w:rFonts w:ascii="Times New Roman" w:hAnsi="Times New Roman" w:cs="Times New Roman"/>
          <w:color w:val="auto"/>
          <w:sz w:val="24"/>
        </w:rPr>
        <w:t>carefully selected (</w:t>
      </w:r>
      <w:r w:rsidR="00BF7A96">
        <w:rPr>
          <w:rFonts w:ascii="Times New Roman" w:hAnsi="Times New Roman" w:cs="Times New Roman"/>
          <w:color w:val="auto"/>
          <w:sz w:val="24"/>
        </w:rPr>
        <w:t>formulated with either a</w:t>
      </w:r>
      <w:r w:rsidR="00EE1030">
        <w:rPr>
          <w:rFonts w:ascii="Times New Roman" w:hAnsi="Times New Roman" w:cs="Times New Roman"/>
          <w:color w:val="auto"/>
          <w:sz w:val="24"/>
        </w:rPr>
        <w:t xml:space="preserve"> </w:t>
      </w:r>
      <w:r w:rsidR="00BF7A96">
        <w:rPr>
          <w:rFonts w:ascii="Times New Roman" w:hAnsi="Times New Roman" w:cs="Times New Roman"/>
          <w:color w:val="auto"/>
          <w:sz w:val="24"/>
        </w:rPr>
        <w:t>novel protein source</w:t>
      </w:r>
      <w:r w:rsidR="00EE1030">
        <w:rPr>
          <w:rFonts w:ascii="Times New Roman" w:hAnsi="Times New Roman" w:cs="Times New Roman"/>
          <w:color w:val="auto"/>
          <w:sz w:val="24"/>
        </w:rPr>
        <w:t xml:space="preserve"> the pet has never been exposed to</w:t>
      </w:r>
      <w:r w:rsidR="00BF7A96">
        <w:rPr>
          <w:rFonts w:ascii="Times New Roman" w:hAnsi="Times New Roman" w:cs="Times New Roman"/>
          <w:color w:val="auto"/>
          <w:sz w:val="24"/>
        </w:rPr>
        <w:t xml:space="preserve">, and/or </w:t>
      </w:r>
      <w:r w:rsidR="00EE1030">
        <w:rPr>
          <w:rFonts w:ascii="Times New Roman" w:hAnsi="Times New Roman" w:cs="Times New Roman"/>
          <w:color w:val="auto"/>
          <w:sz w:val="24"/>
        </w:rPr>
        <w:t xml:space="preserve">with </w:t>
      </w:r>
      <w:r w:rsidR="00BF7A96">
        <w:rPr>
          <w:rFonts w:ascii="Times New Roman" w:hAnsi="Times New Roman" w:cs="Times New Roman"/>
          <w:color w:val="auto"/>
          <w:sz w:val="24"/>
        </w:rPr>
        <w:t xml:space="preserve">a protein being hydrolysed enough), and 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free of ancillary protein. </w:t>
      </w:r>
    </w:p>
    <w:p w:rsidR="0024592A" w:rsidRDefault="00BF7A96" w:rsidP="00BF7A96">
      <w:pPr>
        <w:pStyle w:val="HTMLPreformatted"/>
        <w:jc w:val="both"/>
        <w:rPr>
          <w:rFonts w:ascii="Times New Roman" w:hAnsi="Times New Roman" w:cs="Times New Roman"/>
          <w:color w:val="auto"/>
          <w:sz w:val="24"/>
        </w:rPr>
      </w:pPr>
      <w:r w:rsidRPr="00BF7A96">
        <w:rPr>
          <w:rFonts w:ascii="Times New Roman" w:hAnsi="Times New Roman" w:cs="Times New Roman"/>
          <w:color w:val="auto"/>
          <w:sz w:val="24"/>
        </w:rPr>
        <w:t xml:space="preserve">Recently, the detection of undeclared </w:t>
      </w:r>
      <w:r w:rsidR="00EE1030">
        <w:rPr>
          <w:rFonts w:ascii="Times New Roman" w:hAnsi="Times New Roman" w:cs="Times New Roman"/>
          <w:color w:val="auto"/>
          <w:sz w:val="24"/>
        </w:rPr>
        <w:t>ingredients in some commercial AFR-diets</w:t>
      </w:r>
      <w:r w:rsidRPr="00BF7A96">
        <w:rPr>
          <w:rFonts w:ascii="Times New Roman" w:hAnsi="Times New Roman" w:cs="Times New Roman"/>
          <w:color w:val="auto"/>
          <w:sz w:val="24"/>
        </w:rPr>
        <w:t xml:space="preserve"> raised concerns. </w:t>
      </w:r>
    </w:p>
    <w:p w:rsidR="004D5DFE" w:rsidRDefault="0024592A" w:rsidP="004D5DFE">
      <w:pPr>
        <w:pStyle w:val="HTMLPreformatted"/>
        <w:jc w:val="both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ab/>
      </w:r>
      <w:r w:rsidR="00BF7A96" w:rsidRPr="00BF7A96">
        <w:rPr>
          <w:rFonts w:ascii="Times New Roman" w:hAnsi="Times New Roman" w:cs="Times New Roman"/>
          <w:color w:val="auto"/>
          <w:sz w:val="24"/>
        </w:rPr>
        <w:t>To insure t</w:t>
      </w:r>
      <w:r w:rsidR="00EE1030">
        <w:rPr>
          <w:rFonts w:ascii="Times New Roman" w:hAnsi="Times New Roman" w:cs="Times New Roman"/>
          <w:color w:val="auto"/>
          <w:sz w:val="24"/>
        </w:rPr>
        <w:t>he absence of cross-contamination in commercial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>diets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, three key elements are required: fully characterized raw materials entering the formula, fit-to-purpose industrial </w:t>
      </w:r>
      <w:proofErr w:type="spellStart"/>
      <w:r w:rsidR="00BF7A96" w:rsidRPr="00BF7A96">
        <w:rPr>
          <w:rFonts w:ascii="Times New Roman" w:hAnsi="Times New Roman" w:cs="Times New Roman"/>
          <w:color w:val="auto"/>
          <w:sz w:val="24"/>
        </w:rPr>
        <w:t>equipments</w:t>
      </w:r>
      <w:proofErr w:type="spellEnd"/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 and cleaning processes, and the </w:t>
      </w:r>
      <w:r>
        <w:rPr>
          <w:rFonts w:ascii="Times New Roman" w:hAnsi="Times New Roman" w:cs="Times New Roman"/>
          <w:color w:val="auto"/>
          <w:sz w:val="24"/>
        </w:rPr>
        <w:t xml:space="preserve">analytical means to verify the 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absence </w:t>
      </w:r>
      <w:r>
        <w:rPr>
          <w:rFonts w:ascii="Times New Roman" w:hAnsi="Times New Roman" w:cs="Times New Roman"/>
          <w:color w:val="auto"/>
          <w:sz w:val="24"/>
        </w:rPr>
        <w:t xml:space="preserve">of ancillary protein 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in the </w:t>
      </w:r>
      <w:r w:rsidR="00827A78">
        <w:rPr>
          <w:rFonts w:ascii="Times New Roman" w:hAnsi="Times New Roman" w:cs="Times New Roman"/>
          <w:color w:val="auto"/>
          <w:sz w:val="24"/>
        </w:rPr>
        <w:t>food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. For the later, </w:t>
      </w:r>
      <w:r w:rsidR="00EE1030">
        <w:rPr>
          <w:rFonts w:ascii="Times New Roman" w:hAnsi="Times New Roman" w:cs="Times New Roman"/>
          <w:color w:val="auto"/>
          <w:sz w:val="24"/>
        </w:rPr>
        <w:t xml:space="preserve">several methods </w:t>
      </w:r>
      <w:r w:rsidR="00827A78">
        <w:rPr>
          <w:rFonts w:ascii="Times New Roman" w:hAnsi="Times New Roman" w:cs="Times New Roman"/>
          <w:color w:val="auto"/>
          <w:sz w:val="24"/>
        </w:rPr>
        <w:t xml:space="preserve">exist, </w:t>
      </w:r>
      <w:r w:rsidR="004D5DFE">
        <w:rPr>
          <w:rFonts w:ascii="Times New Roman" w:hAnsi="Times New Roman" w:cs="Times New Roman"/>
          <w:color w:val="auto"/>
          <w:sz w:val="24"/>
        </w:rPr>
        <w:t xml:space="preserve">such as </w:t>
      </w:r>
      <w:r w:rsidR="00827A78">
        <w:rPr>
          <w:rFonts w:ascii="Times New Roman" w:hAnsi="Times New Roman" w:cs="Times New Roman"/>
          <w:b/>
          <w:color w:val="auto"/>
          <w:sz w:val="24"/>
        </w:rPr>
        <w:t>electronic microscopy, ELISA or</w:t>
      </w:r>
      <w:r w:rsidR="004D5DFE" w:rsidRPr="004D5DFE">
        <w:rPr>
          <w:rFonts w:ascii="Times New Roman" w:hAnsi="Times New Roman" w:cs="Times New Roman"/>
          <w:b/>
          <w:color w:val="auto"/>
          <w:sz w:val="24"/>
        </w:rPr>
        <w:t xml:space="preserve"> </w:t>
      </w:r>
      <w:r w:rsidR="004D5DFE" w:rsidRPr="004D5DFE">
        <w:rPr>
          <w:rFonts w:ascii="Times New Roman" w:hAnsi="Times New Roman" w:cs="Times New Roman"/>
          <w:b/>
          <w:color w:val="auto"/>
          <w:sz w:val="24"/>
        </w:rPr>
        <w:t>PCR analyse</w:t>
      </w:r>
      <w:r w:rsidR="00827A78">
        <w:rPr>
          <w:rFonts w:ascii="Times New Roman" w:hAnsi="Times New Roman" w:cs="Times New Roman"/>
          <w:b/>
          <w:color w:val="auto"/>
          <w:sz w:val="24"/>
        </w:rPr>
        <w:t>s</w:t>
      </w:r>
      <w:r w:rsidR="004D5DFE">
        <w:rPr>
          <w:rFonts w:ascii="Times New Roman" w:hAnsi="Times New Roman" w:cs="Times New Roman"/>
          <w:color w:val="auto"/>
          <w:sz w:val="24"/>
        </w:rPr>
        <w:t xml:space="preserve">, </w:t>
      </w:r>
      <w:r w:rsidR="00EE1030">
        <w:rPr>
          <w:rFonts w:ascii="Times New Roman" w:hAnsi="Times New Roman" w:cs="Times New Roman"/>
          <w:color w:val="auto"/>
          <w:sz w:val="24"/>
        </w:rPr>
        <w:t>with various levels of precision.</w:t>
      </w:r>
    </w:p>
    <w:p w:rsidR="004D5DFE" w:rsidRPr="004D5DFE" w:rsidRDefault="00827A78" w:rsidP="004D5DFE">
      <w:pPr>
        <w:pStyle w:val="HTMLPreformatted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I</w:t>
      </w:r>
      <w:r w:rsidR="004D5DFE">
        <w:rPr>
          <w:rFonts w:ascii="Times New Roman" w:hAnsi="Times New Roman" w:cs="Times New Roman"/>
          <w:color w:val="auto"/>
          <w:sz w:val="24"/>
        </w:rPr>
        <w:t xml:space="preserve">t was shown recently that </w:t>
      </w:r>
      <w:proofErr w:type="spellStart"/>
      <w:r w:rsidR="004D5DFE" w:rsidRPr="004D5DFE">
        <w:rPr>
          <w:rFonts w:ascii="Times New Roman" w:hAnsi="Times New Roman" w:cs="Times New Roman"/>
          <w:b/>
          <w:color w:val="auto"/>
          <w:sz w:val="24"/>
        </w:rPr>
        <w:t>cooked-meat</w:t>
      </w:r>
      <w:proofErr w:type="spellEnd"/>
      <w:r w:rsidR="004D5DFE" w:rsidRPr="004D5DFE">
        <w:rPr>
          <w:rFonts w:ascii="Times New Roman" w:hAnsi="Times New Roman" w:cs="Times New Roman"/>
          <w:b/>
          <w:color w:val="auto"/>
          <w:sz w:val="24"/>
        </w:rPr>
        <w:t xml:space="preserve"> ELISA</w:t>
      </w:r>
      <w:r w:rsidR="004D5DFE">
        <w:rPr>
          <w:rFonts w:ascii="Times New Roman" w:hAnsi="Times New Roman" w:cs="Times New Roman"/>
          <w:color w:val="auto"/>
          <w:sz w:val="24"/>
        </w:rPr>
        <w:t xml:space="preserve"> method could not </w:t>
      </w:r>
      <w:r>
        <w:rPr>
          <w:rFonts w:ascii="Times New Roman" w:hAnsi="Times New Roman" w:cs="Times New Roman"/>
          <w:color w:val="auto"/>
          <w:sz w:val="24"/>
        </w:rPr>
        <w:t>allow</w:t>
      </w:r>
      <w:r w:rsidR="004D5DFE">
        <w:rPr>
          <w:rFonts w:ascii="Times New Roman" w:hAnsi="Times New Roman" w:cs="Times New Roman"/>
          <w:color w:val="auto"/>
          <w:sz w:val="24"/>
        </w:rPr>
        <w:t xml:space="preserve"> to draw conclusions in pet food</w:t>
      </w:r>
      <w:r>
        <w:rPr>
          <w:rFonts w:ascii="Times New Roman" w:hAnsi="Times New Roman" w:cs="Times New Roman"/>
          <w:color w:val="auto"/>
          <w:sz w:val="24"/>
        </w:rPr>
        <w:t>s</w:t>
      </w:r>
      <w:r w:rsidR="004D5DFE">
        <w:rPr>
          <w:rFonts w:ascii="Times New Roman" w:hAnsi="Times New Roman" w:cs="Times New Roman"/>
          <w:color w:val="auto"/>
          <w:sz w:val="24"/>
        </w:rPr>
        <w:t xml:space="preserve"> containing soy hydrolysate as protein source. </w:t>
      </w:r>
    </w:p>
    <w:p w:rsidR="00DB065E" w:rsidRDefault="00827A78" w:rsidP="00BF7A96">
      <w:pPr>
        <w:pStyle w:val="HTMLPreformatted"/>
        <w:jc w:val="both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A</w:t>
      </w:r>
      <w:r w:rsidR="00DB065E">
        <w:rPr>
          <w:rFonts w:ascii="Times New Roman" w:hAnsi="Times New Roman" w:cs="Times New Roman"/>
          <w:color w:val="auto"/>
          <w:sz w:val="24"/>
        </w:rPr>
        <w:t xml:space="preserve"> </w:t>
      </w:r>
      <w:r w:rsidR="00BF7A96" w:rsidRPr="00DB065E">
        <w:rPr>
          <w:rFonts w:ascii="Times New Roman" w:hAnsi="Times New Roman" w:cs="Times New Roman"/>
          <w:b/>
          <w:color w:val="auto"/>
          <w:sz w:val="24"/>
        </w:rPr>
        <w:t>DNA testing strategy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 </w:t>
      </w:r>
      <w:r w:rsidR="00DB065E" w:rsidRPr="00BF7A96">
        <w:rPr>
          <w:rFonts w:ascii="Times New Roman" w:hAnsi="Times New Roman" w:cs="Times New Roman"/>
          <w:color w:val="auto"/>
          <w:sz w:val="24"/>
        </w:rPr>
        <w:t>was defined and implemented</w:t>
      </w:r>
      <w:r w:rsidR="00DB065E">
        <w:rPr>
          <w:rFonts w:ascii="Times New Roman" w:hAnsi="Times New Roman" w:cs="Times New Roman"/>
          <w:color w:val="auto"/>
          <w:sz w:val="24"/>
        </w:rPr>
        <w:t xml:space="preserve"> for</w:t>
      </w:r>
      <w:r w:rsidR="00DB065E">
        <w:rPr>
          <w:rFonts w:ascii="Times New Roman" w:hAnsi="Times New Roman" w:cs="Times New Roman"/>
          <w:color w:val="auto"/>
          <w:sz w:val="24"/>
        </w:rPr>
        <w:t xml:space="preserve"> commercial food</w:t>
      </w:r>
      <w:r w:rsidR="00DB065E">
        <w:rPr>
          <w:rFonts w:ascii="Times New Roman" w:hAnsi="Times New Roman" w:cs="Times New Roman"/>
          <w:color w:val="auto"/>
          <w:sz w:val="24"/>
        </w:rPr>
        <w:t>s</w:t>
      </w:r>
      <w:r w:rsidR="00DB065E">
        <w:rPr>
          <w:rFonts w:ascii="Times New Roman" w:hAnsi="Times New Roman" w:cs="Times New Roman"/>
          <w:color w:val="auto"/>
          <w:sz w:val="24"/>
        </w:rPr>
        <w:t xml:space="preserve"> formulated with an extensively hydrolysed protein</w:t>
      </w:r>
      <w:r w:rsidR="00DB065E">
        <w:rPr>
          <w:rFonts w:ascii="Times New Roman" w:hAnsi="Times New Roman" w:cs="Times New Roman"/>
          <w:color w:val="auto"/>
          <w:sz w:val="24"/>
        </w:rPr>
        <w:t xml:space="preserve"> and recommended for </w:t>
      </w:r>
      <w:r>
        <w:rPr>
          <w:rFonts w:ascii="Times New Roman" w:hAnsi="Times New Roman" w:cs="Times New Roman"/>
          <w:color w:val="auto"/>
          <w:sz w:val="24"/>
        </w:rPr>
        <w:t xml:space="preserve">AFR </w:t>
      </w:r>
      <w:r w:rsidR="00DB065E">
        <w:rPr>
          <w:rFonts w:ascii="Times New Roman" w:hAnsi="Times New Roman" w:cs="Times New Roman"/>
          <w:color w:val="auto"/>
          <w:sz w:val="24"/>
        </w:rPr>
        <w:t xml:space="preserve">diagnosis and management in </w:t>
      </w:r>
      <w:r>
        <w:rPr>
          <w:rFonts w:ascii="Times New Roman" w:hAnsi="Times New Roman" w:cs="Times New Roman"/>
          <w:color w:val="auto"/>
          <w:sz w:val="24"/>
        </w:rPr>
        <w:t>pets</w:t>
      </w:r>
      <w:r w:rsidR="00DB065E">
        <w:rPr>
          <w:rFonts w:ascii="Times New Roman" w:hAnsi="Times New Roman" w:cs="Times New Roman"/>
          <w:color w:val="auto"/>
          <w:sz w:val="24"/>
        </w:rPr>
        <w:t>.</w:t>
      </w:r>
      <w:r w:rsidR="00DB065E" w:rsidRPr="00BF7A96">
        <w:rPr>
          <w:rFonts w:ascii="Times New Roman" w:hAnsi="Times New Roman" w:cs="Times New Roman"/>
          <w:color w:val="auto"/>
          <w:sz w:val="24"/>
        </w:rPr>
        <w:t xml:space="preserve"> </w:t>
      </w:r>
      <w:r w:rsidR="00DB065E">
        <w:rPr>
          <w:rFonts w:ascii="Times New Roman" w:hAnsi="Times New Roman" w:cs="Times New Roman"/>
          <w:color w:val="auto"/>
          <w:sz w:val="24"/>
        </w:rPr>
        <w:t>This method is based upon the measurement of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 </w:t>
      </w:r>
      <w:r w:rsidR="00BF7A96" w:rsidRPr="004D5DFE">
        <w:rPr>
          <w:rFonts w:ascii="Times New Roman" w:hAnsi="Times New Roman" w:cs="Times New Roman"/>
          <w:b/>
          <w:color w:val="auto"/>
          <w:sz w:val="24"/>
        </w:rPr>
        <w:t>total DNA</w:t>
      </w:r>
      <w:r w:rsidR="00DB065E">
        <w:rPr>
          <w:rFonts w:ascii="Times New Roman" w:hAnsi="Times New Roman" w:cs="Times New Roman"/>
          <w:b/>
          <w:color w:val="auto"/>
          <w:sz w:val="24"/>
        </w:rPr>
        <w:t>,</w:t>
      </w:r>
      <w:r w:rsidR="00BF7A96" w:rsidRPr="004D5DFE">
        <w:rPr>
          <w:rFonts w:ascii="Times New Roman" w:hAnsi="Times New Roman" w:cs="Times New Roman"/>
          <w:b/>
          <w:color w:val="auto"/>
          <w:sz w:val="24"/>
        </w:rPr>
        <w:t xml:space="preserve"> and PCR </w:t>
      </w:r>
      <w:r w:rsidR="007F1A69">
        <w:rPr>
          <w:rFonts w:ascii="Times New Roman" w:hAnsi="Times New Roman" w:cs="Times New Roman"/>
          <w:color w:val="auto"/>
          <w:sz w:val="24"/>
        </w:rPr>
        <w:t xml:space="preserve">as </w:t>
      </w:r>
      <w:r w:rsidR="00DB065E">
        <w:rPr>
          <w:rFonts w:ascii="Times New Roman" w:hAnsi="Times New Roman" w:cs="Times New Roman"/>
          <w:color w:val="auto"/>
          <w:sz w:val="24"/>
        </w:rPr>
        <w:t xml:space="preserve">potential </w:t>
      </w:r>
      <w:r w:rsidR="00DB065E" w:rsidRPr="00DB065E">
        <w:rPr>
          <w:rFonts w:ascii="Times New Roman" w:hAnsi="Times New Roman" w:cs="Times New Roman"/>
          <w:color w:val="auto"/>
          <w:sz w:val="24"/>
        </w:rPr>
        <w:t>second step</w:t>
      </w:r>
      <w:r w:rsidR="00BF7A96" w:rsidRPr="00BF7A96">
        <w:rPr>
          <w:rFonts w:ascii="Times New Roman" w:hAnsi="Times New Roman" w:cs="Times New Roman"/>
          <w:color w:val="auto"/>
          <w:sz w:val="24"/>
        </w:rPr>
        <w:t>,</w:t>
      </w:r>
      <w:r w:rsidR="00DB065E">
        <w:rPr>
          <w:rFonts w:ascii="Times New Roman" w:hAnsi="Times New Roman" w:cs="Times New Roman"/>
          <w:color w:val="auto"/>
          <w:sz w:val="24"/>
        </w:rPr>
        <w:t xml:space="preserve"> and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 </w:t>
      </w:r>
      <w:r w:rsidR="00DB065E">
        <w:rPr>
          <w:rFonts w:ascii="Times New Roman" w:hAnsi="Times New Roman" w:cs="Times New Roman"/>
          <w:color w:val="auto"/>
          <w:sz w:val="24"/>
        </w:rPr>
        <w:t xml:space="preserve">then conversion to protein level thanks to dedicated calibration curves. These AFR-diets are </w:t>
      </w:r>
      <w:r>
        <w:rPr>
          <w:rFonts w:ascii="Times New Roman" w:hAnsi="Times New Roman" w:cs="Times New Roman"/>
          <w:color w:val="auto"/>
          <w:sz w:val="24"/>
        </w:rPr>
        <w:t xml:space="preserve">then </w:t>
      </w:r>
      <w:r w:rsidR="00DB065E">
        <w:rPr>
          <w:rFonts w:ascii="Times New Roman" w:hAnsi="Times New Roman" w:cs="Times New Roman"/>
          <w:color w:val="auto"/>
          <w:sz w:val="24"/>
        </w:rPr>
        <w:t xml:space="preserve">released when their “ancillary protein level” is below a 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conformity threshold </w:t>
      </w:r>
      <w:r w:rsidR="004D5DFE">
        <w:rPr>
          <w:rFonts w:ascii="Times New Roman" w:hAnsi="Times New Roman" w:cs="Times New Roman"/>
          <w:color w:val="auto"/>
          <w:sz w:val="24"/>
        </w:rPr>
        <w:t>defined thanks to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 </w:t>
      </w:r>
      <w:r w:rsidR="004D5DFE">
        <w:rPr>
          <w:rFonts w:ascii="Times New Roman" w:hAnsi="Times New Roman" w:cs="Times New Roman"/>
          <w:color w:val="auto"/>
          <w:sz w:val="24"/>
        </w:rPr>
        <w:t xml:space="preserve">a 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preclinical trial. </w:t>
      </w:r>
    </w:p>
    <w:p w:rsidR="0024592A" w:rsidRPr="007F1A69" w:rsidRDefault="007F1A69" w:rsidP="00BF7A96">
      <w:pPr>
        <w:pStyle w:val="HTMLPreformatted"/>
        <w:jc w:val="both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P</w:t>
      </w:r>
      <w:r w:rsidR="00BF7A96" w:rsidRPr="007F1A69">
        <w:rPr>
          <w:rFonts w:ascii="Times New Roman" w:hAnsi="Times New Roman" w:cs="Times New Roman"/>
          <w:color w:val="auto"/>
          <w:sz w:val="24"/>
        </w:rPr>
        <w:t xml:space="preserve">rotein identifications and qualifications </w:t>
      </w:r>
      <w:r w:rsidR="0024592A" w:rsidRPr="007F1A69">
        <w:rPr>
          <w:rFonts w:ascii="Times New Roman" w:hAnsi="Times New Roman" w:cs="Times New Roman"/>
          <w:color w:val="auto"/>
          <w:sz w:val="24"/>
        </w:rPr>
        <w:t>can also be</w:t>
      </w:r>
      <w:r w:rsidR="00BF7A96" w:rsidRPr="007F1A69">
        <w:rPr>
          <w:rFonts w:ascii="Times New Roman" w:hAnsi="Times New Roman" w:cs="Times New Roman"/>
          <w:color w:val="auto"/>
          <w:sz w:val="24"/>
        </w:rPr>
        <w:t xml:space="preserve"> performed using </w:t>
      </w:r>
      <w:r w:rsidR="00BF7A96" w:rsidRPr="007F1A69">
        <w:rPr>
          <w:rFonts w:ascii="Times New Roman" w:hAnsi="Times New Roman" w:cs="Times New Roman"/>
          <w:b/>
          <w:color w:val="auto"/>
          <w:sz w:val="24"/>
        </w:rPr>
        <w:t>chromatographic, electropho</w:t>
      </w:r>
      <w:r w:rsidR="00DB065E" w:rsidRPr="007F1A69">
        <w:rPr>
          <w:rFonts w:ascii="Times New Roman" w:hAnsi="Times New Roman" w:cs="Times New Roman"/>
          <w:b/>
          <w:color w:val="auto"/>
          <w:sz w:val="24"/>
        </w:rPr>
        <w:t>retic and proteomic techniques</w:t>
      </w:r>
      <w:r>
        <w:rPr>
          <w:rFonts w:ascii="Times New Roman" w:hAnsi="Times New Roman" w:cs="Times New Roman"/>
          <w:color w:val="auto"/>
          <w:sz w:val="24"/>
        </w:rPr>
        <w:t>.</w:t>
      </w:r>
      <w:r w:rsidRPr="007F1A69">
        <w:rPr>
          <w:rFonts w:ascii="Times New Roman" w:hAnsi="Times New Roman" w:cs="Times New Roman"/>
          <w:color w:val="auto"/>
          <w:sz w:val="24"/>
        </w:rPr>
        <w:t xml:space="preserve"> </w:t>
      </w:r>
    </w:p>
    <w:p w:rsidR="005274B3" w:rsidRPr="00BF7A96" w:rsidRDefault="00827A78" w:rsidP="00BF7A96">
      <w:pPr>
        <w:pStyle w:val="HTMLPreformatted"/>
        <w:jc w:val="both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ab/>
      </w:r>
      <w:r w:rsidR="007F1A69">
        <w:rPr>
          <w:rFonts w:ascii="Times New Roman" w:hAnsi="Times New Roman" w:cs="Times New Roman"/>
          <w:color w:val="auto"/>
          <w:sz w:val="24"/>
        </w:rPr>
        <w:t>Along with ingredient quality and efficient factory cleaning, adequate</w:t>
      </w:r>
      <w:r>
        <w:rPr>
          <w:rFonts w:ascii="Times New Roman" w:hAnsi="Times New Roman" w:cs="Times New Roman"/>
          <w:color w:val="auto"/>
          <w:sz w:val="24"/>
        </w:rPr>
        <w:t xml:space="preserve"> analyses</w:t>
      </w:r>
      <w:r w:rsidR="007F1A69">
        <w:rPr>
          <w:rFonts w:ascii="Times New Roman" w:hAnsi="Times New Roman" w:cs="Times New Roman"/>
          <w:color w:val="auto"/>
          <w:sz w:val="24"/>
        </w:rPr>
        <w:t xml:space="preserve"> 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contribute to </w:t>
      </w:r>
      <w:r>
        <w:rPr>
          <w:rFonts w:ascii="Times New Roman" w:hAnsi="Times New Roman" w:cs="Times New Roman"/>
          <w:color w:val="auto"/>
          <w:sz w:val="24"/>
        </w:rPr>
        <w:t xml:space="preserve">guarantee 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the </w:t>
      </w:r>
      <w:r w:rsidR="00BF7A96" w:rsidRPr="00827A78">
        <w:rPr>
          <w:rFonts w:ascii="Times New Roman" w:hAnsi="Times New Roman" w:cs="Times New Roman"/>
          <w:b/>
          <w:color w:val="auto"/>
          <w:sz w:val="24"/>
        </w:rPr>
        <w:t>clinical efficacy</w:t>
      </w:r>
      <w:r w:rsidR="00BF7A96" w:rsidRPr="00BF7A96">
        <w:rPr>
          <w:rFonts w:ascii="Times New Roman" w:hAnsi="Times New Roman" w:cs="Times New Roman"/>
          <w:color w:val="auto"/>
          <w:sz w:val="24"/>
        </w:rPr>
        <w:t xml:space="preserve"> of </w:t>
      </w:r>
      <w:r w:rsidR="007F1A69">
        <w:rPr>
          <w:rFonts w:ascii="Times New Roman" w:hAnsi="Times New Roman" w:cs="Times New Roman"/>
          <w:color w:val="auto"/>
          <w:sz w:val="24"/>
        </w:rPr>
        <w:t xml:space="preserve">commercial </w:t>
      </w:r>
      <w:r w:rsidR="00BF7A96" w:rsidRPr="00BF7A96">
        <w:rPr>
          <w:rFonts w:ascii="Times New Roman" w:hAnsi="Times New Roman" w:cs="Times New Roman"/>
          <w:color w:val="auto"/>
          <w:sz w:val="24"/>
        </w:rPr>
        <w:t>AFR</w:t>
      </w:r>
      <w:r>
        <w:rPr>
          <w:rFonts w:ascii="Times New Roman" w:hAnsi="Times New Roman" w:cs="Times New Roman"/>
          <w:color w:val="auto"/>
          <w:sz w:val="24"/>
        </w:rPr>
        <w:t xml:space="preserve"> diets</w:t>
      </w:r>
      <w:r w:rsidR="00BF7A96" w:rsidRPr="00BF7A96">
        <w:rPr>
          <w:rFonts w:ascii="Times New Roman" w:hAnsi="Times New Roman" w:cs="Times New Roman"/>
          <w:color w:val="auto"/>
          <w:sz w:val="24"/>
        </w:rPr>
        <w:t>.</w:t>
      </w:r>
    </w:p>
    <w:p w:rsidR="005274B3" w:rsidRPr="00BF7A96" w:rsidRDefault="005274B3" w:rsidP="00DF04E3">
      <w:pPr>
        <w:pStyle w:val="HTMLPreformatted"/>
        <w:jc w:val="both"/>
        <w:rPr>
          <w:rFonts w:ascii="Times New Roman" w:hAnsi="Times New Roman" w:cs="Times New Roman"/>
          <w:color w:val="auto"/>
          <w:sz w:val="24"/>
        </w:rPr>
      </w:pPr>
    </w:p>
    <w:p w:rsidR="005274B3" w:rsidRPr="00BF7A96" w:rsidRDefault="005274B3" w:rsidP="00DF04E3">
      <w:pPr>
        <w:pStyle w:val="HTMLPreformatted"/>
        <w:jc w:val="both"/>
        <w:rPr>
          <w:rFonts w:ascii="Times New Roman" w:hAnsi="Times New Roman" w:cs="Times New Roman"/>
          <w:color w:val="auto"/>
          <w:sz w:val="24"/>
        </w:rPr>
      </w:pPr>
    </w:p>
    <w:p w:rsidR="00BE5B02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BF7A96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BE5B02">
        <w:rPr>
          <w:rFonts w:ascii="Times New Roman" w:hAnsi="Times New Roman" w:cs="Times New Roman"/>
          <w:sz w:val="24"/>
        </w:rPr>
        <w:t xml:space="preserve"> </w:t>
      </w:r>
      <w:r w:rsidR="00BE5B02" w:rsidRPr="00BE5B02">
        <w:rPr>
          <w:rFonts w:ascii="Times New Roman" w:hAnsi="Times New Roman" w:cs="Times New Roman"/>
          <w:i/>
          <w:sz w:val="24"/>
        </w:rPr>
        <w:t>Cross-contaminations, DNA</w:t>
      </w:r>
      <w:r w:rsidR="00BE5B02">
        <w:rPr>
          <w:rFonts w:ascii="Times New Roman" w:hAnsi="Times New Roman" w:cs="Times New Roman"/>
          <w:i/>
          <w:sz w:val="24"/>
        </w:rPr>
        <w:t xml:space="preserve"> analyses</w:t>
      </w:r>
      <w:r w:rsidR="00BE5B02" w:rsidRPr="00BE5B02">
        <w:rPr>
          <w:rFonts w:ascii="Times New Roman" w:hAnsi="Times New Roman" w:cs="Times New Roman"/>
          <w:i/>
          <w:sz w:val="24"/>
        </w:rPr>
        <w:t xml:space="preserve">, food allergy, </w:t>
      </w:r>
      <w:r w:rsidR="00BE5B02">
        <w:rPr>
          <w:rFonts w:ascii="Times New Roman" w:hAnsi="Times New Roman" w:cs="Times New Roman"/>
          <w:i/>
          <w:sz w:val="24"/>
        </w:rPr>
        <w:t xml:space="preserve">pet </w:t>
      </w:r>
      <w:r w:rsidR="00BE5B02" w:rsidRPr="00BE5B02">
        <w:rPr>
          <w:rFonts w:ascii="Times New Roman" w:hAnsi="Times New Roman" w:cs="Times New Roman"/>
          <w:i/>
          <w:sz w:val="24"/>
        </w:rPr>
        <w:t>nutrition</w:t>
      </w:r>
      <w:r w:rsidR="00BE5B02">
        <w:rPr>
          <w:rFonts w:ascii="Times New Roman" w:hAnsi="Times New Roman" w:cs="Times New Roman"/>
          <w:sz w:val="24"/>
        </w:rPr>
        <w:t xml:space="preserve">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Pr="00C86A4B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color w:val="FF0000"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E00CF" w:rsidRDefault="007E00CF" w:rsidP="00DF04E3">
      <w:pPr>
        <w:pStyle w:val="HTMLPreformatted"/>
        <w:jc w:val="both"/>
        <w:rPr>
          <w:rFonts w:ascii="Times New Roman" w:hAnsi="Times New Roman" w:cs="Times New Roman"/>
          <w:iCs/>
          <w:color w:val="000000" w:themeColor="text1"/>
          <w:sz w:val="24"/>
        </w:rPr>
      </w:pPr>
      <w:r w:rsidRPr="007E00CF">
        <w:rPr>
          <w:rFonts w:ascii="Times New Roman" w:hAnsi="Times New Roman" w:cs="Times New Roman"/>
          <w:iCs/>
          <w:color w:val="000000" w:themeColor="text1"/>
          <w:sz w:val="24"/>
        </w:rPr>
        <w:t>Dr Isabelle Lesponne is a veterinarian, who graduated from the National Veterinary Schoo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 xml:space="preserve">l of Toulouse, France, in 2001, </w:t>
      </w:r>
      <w:r w:rsidR="005274B3">
        <w:rPr>
          <w:rFonts w:ascii="Times New Roman" w:hAnsi="Times New Roman" w:cs="Times New Roman"/>
          <w:iCs/>
          <w:color w:val="000000" w:themeColor="text1"/>
          <w:sz w:val="24"/>
        </w:rPr>
        <w:t xml:space="preserve">with 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>l</w:t>
      </w:r>
      <w:r>
        <w:rPr>
          <w:rFonts w:ascii="Times New Roman" w:hAnsi="Times New Roman" w:cs="Times New Roman"/>
          <w:iCs/>
          <w:color w:val="000000" w:themeColor="text1"/>
          <w:sz w:val="24"/>
        </w:rPr>
        <w:t xml:space="preserve">ast year 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>being dedicated to</w:t>
      </w:r>
      <w:r>
        <w:rPr>
          <w:rFonts w:ascii="Times New Roman" w:hAnsi="Times New Roman" w:cs="Times New Roman"/>
          <w:iCs/>
          <w:color w:val="000000" w:themeColor="text1"/>
          <w:sz w:val="24"/>
        </w:rPr>
        <w:t xml:space="preserve"> </w:t>
      </w:r>
      <w:r w:rsidR="005274B3">
        <w:rPr>
          <w:rFonts w:ascii="Times New Roman" w:hAnsi="Times New Roman" w:cs="Times New Roman"/>
          <w:iCs/>
          <w:color w:val="000000" w:themeColor="text1"/>
          <w:sz w:val="24"/>
        </w:rPr>
        <w:t xml:space="preserve">studying more into depths </w:t>
      </w:r>
      <w:r>
        <w:rPr>
          <w:rFonts w:ascii="Times New Roman" w:hAnsi="Times New Roman" w:cs="Times New Roman"/>
          <w:iCs/>
          <w:color w:val="000000" w:themeColor="text1"/>
          <w:sz w:val="24"/>
        </w:rPr>
        <w:t>small animals’</w:t>
      </w:r>
      <w:r w:rsidR="005274B3">
        <w:rPr>
          <w:rFonts w:ascii="Times New Roman" w:hAnsi="Times New Roman" w:cs="Times New Roman"/>
          <w:iCs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</w:rPr>
        <w:t>medicine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 xml:space="preserve"> and surgery. After working as a general practitioner for 6 years in several 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lastRenderedPageBreak/>
        <w:t>clinics, s</w:t>
      </w:r>
      <w:r>
        <w:rPr>
          <w:rFonts w:ascii="Times New Roman" w:hAnsi="Times New Roman" w:cs="Times New Roman"/>
          <w:iCs/>
          <w:color w:val="000000" w:themeColor="text1"/>
          <w:sz w:val="24"/>
        </w:rPr>
        <w:t xml:space="preserve">he 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 xml:space="preserve">moved to the industry world and joined </w:t>
      </w:r>
      <w:proofErr w:type="spellStart"/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>Merial</w:t>
      </w:r>
      <w:proofErr w:type="spellEnd"/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 xml:space="preserve"> </w:t>
      </w:r>
      <w:proofErr w:type="gramStart"/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>company</w:t>
      </w:r>
      <w:proofErr w:type="gramEnd"/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 xml:space="preserve"> i</w:t>
      </w:r>
      <w:r>
        <w:rPr>
          <w:rFonts w:ascii="Times New Roman" w:hAnsi="Times New Roman" w:cs="Times New Roman"/>
          <w:iCs/>
          <w:color w:val="000000" w:themeColor="text1"/>
          <w:sz w:val="24"/>
        </w:rPr>
        <w:t xml:space="preserve">n 2007, 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>focusing</w:t>
      </w:r>
      <w:r>
        <w:rPr>
          <w:rFonts w:ascii="Times New Roman" w:hAnsi="Times New Roman" w:cs="Times New Roman"/>
          <w:iCs/>
          <w:color w:val="000000" w:themeColor="text1"/>
          <w:sz w:val="24"/>
        </w:rPr>
        <w:t xml:space="preserve"> 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 xml:space="preserve">on external parasites, </w:t>
      </w:r>
      <w:r w:rsidR="001F4EFC">
        <w:rPr>
          <w:rFonts w:ascii="Times New Roman" w:hAnsi="Times New Roman" w:cs="Times New Roman"/>
          <w:iCs/>
          <w:color w:val="000000" w:themeColor="text1"/>
          <w:sz w:val="24"/>
        </w:rPr>
        <w:t xml:space="preserve">osteoarthritis, along with 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 xml:space="preserve">vaccination and </w:t>
      </w:r>
      <w:r w:rsidR="001F4EFC">
        <w:rPr>
          <w:rFonts w:ascii="Times New Roman" w:hAnsi="Times New Roman" w:cs="Times New Roman"/>
          <w:iCs/>
          <w:color w:val="000000" w:themeColor="text1"/>
          <w:sz w:val="24"/>
        </w:rPr>
        <w:t>infectious diseases.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 xml:space="preserve"> She joined Royal Canin in 2011, to work on Research &amp; Development of nutritional solutions for osteoarthritic and pruritic pets. She is now Scientific Support specialist for Royal Canin Dermatology nutritional ranges, passionate about food-allergy topic, involved in some publications and congress lectures focusing on the quality of </w:t>
      </w:r>
      <w:proofErr w:type="spellStart"/>
      <w:r w:rsidR="005274B3">
        <w:rPr>
          <w:rFonts w:ascii="Times New Roman" w:hAnsi="Times New Roman" w:cs="Times New Roman"/>
          <w:iCs/>
          <w:color w:val="000000" w:themeColor="text1"/>
          <w:sz w:val="24"/>
        </w:rPr>
        <w:t>petfood</w:t>
      </w:r>
      <w:proofErr w:type="spellEnd"/>
      <w:r w:rsidR="005274B3">
        <w:rPr>
          <w:rFonts w:ascii="Times New Roman" w:hAnsi="Times New Roman" w:cs="Times New Roman"/>
          <w:iCs/>
          <w:color w:val="000000" w:themeColor="text1"/>
          <w:sz w:val="24"/>
        </w:rPr>
        <w:t xml:space="preserve"> </w:t>
      </w:r>
      <w:r w:rsidR="00290CCC">
        <w:rPr>
          <w:rFonts w:ascii="Times New Roman" w:hAnsi="Times New Roman" w:cs="Times New Roman"/>
          <w:iCs/>
          <w:color w:val="000000" w:themeColor="text1"/>
          <w:sz w:val="24"/>
        </w:rPr>
        <w:t xml:space="preserve">cross-contamination risk management. </w:t>
      </w:r>
    </w:p>
    <w:p w:rsidR="0024592A" w:rsidRPr="007E00CF" w:rsidRDefault="0024592A" w:rsidP="00DF04E3">
      <w:pPr>
        <w:pStyle w:val="HTMLPreformatted"/>
        <w:jc w:val="both"/>
        <w:rPr>
          <w:rFonts w:ascii="Times New Roman" w:hAnsi="Times New Roman" w:cs="Times New Roman"/>
          <w:iCs/>
          <w:color w:val="000000" w:themeColor="text1"/>
          <w:sz w:val="24"/>
        </w:rPr>
      </w:pPr>
    </w:p>
    <w:p w:rsidR="00BF7A96" w:rsidRDefault="00C86A4B" w:rsidP="00BF7A9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fr-FR" w:eastAsia="fr-FR"/>
        </w:rPr>
        <w:drawing>
          <wp:inline distT="0" distB="0" distL="0" distR="0" wp14:anchorId="0F31B8D1" wp14:editId="6DB3CA59">
            <wp:extent cx="1110567" cy="12670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0935"/>
                    <a:stretch/>
                  </pic:blipFill>
                  <pic:spPr bwMode="auto">
                    <a:xfrm>
                      <a:off x="0" y="0"/>
                      <a:ext cx="1146575" cy="1308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082B" w:rsidRDefault="00B3082B" w:rsidP="00BF7A96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C86A4B" w:rsidRPr="00F8443F">
          <w:rPr>
            <w:rStyle w:val="Hyperlink"/>
            <w:rFonts w:ascii="Times New Roman" w:hAnsi="Times New Roman" w:cs="Times New Roman"/>
            <w:iCs/>
            <w:sz w:val="24"/>
          </w:rPr>
          <w:t>isabelle.lesponne@royalcanin.com</w:t>
        </w:r>
      </w:hyperlink>
    </w:p>
    <w:p w:rsidR="00C86A4B" w:rsidRPr="00DF04E3" w:rsidRDefault="00C86A4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CC06DF" w:rsidRDefault="00CC06DF" w:rsidP="00CC06DF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C06D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This topic is being investigated a lot currently in Veterinary Dermatology world,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as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</w:t>
      </w:r>
      <w:proofErr w:type="gram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AFR</w:t>
      </w:r>
      <w:proofErr w:type="gram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(comprising food allergies and intolerances)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are not as rare as one could pretend some years ago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and 2)it is mandatory to have reliable nutritional solutions for AFR diagnosis, as 3)blood or saliva tests are still not fully reliable to date in dogs and cats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</w:p>
    <w:p w:rsidR="00C86A4B" w:rsidRDefault="00CC06DF" w:rsidP="00CC06DF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C06D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Some differences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in terms of food quality have been shown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recently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between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big and small Petfood companies, or 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over-the-counter and veterinary-prescribed diets, and the labelling of hydrolysed protein-based AFR-foods seem to be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“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more accurate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than the one of limited ingredient diets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as regards ancillary protein specifically</w:t>
      </w:r>
      <w:r w:rsidRP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B16408" w:rsidRPr="005F75F0" w:rsidRDefault="005F75F0" w:rsidP="005F75F0">
      <w:pPr>
        <w:jc w:val="both"/>
        <w:rPr>
          <w:lang w:val="en-US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It is important to remember,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though</w:t>
      </w:r>
      <w:proofErr w:type="gram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Pr="005F75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that</w:t>
      </w:r>
      <w:proofErr w:type="spellEnd"/>
      <w:proofErr w:type="gramEnd"/>
      <w:r w:rsidRPr="005F75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F75F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clinical reaction is not linked only to the presence of ancillary proteins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in the food</w:t>
      </w:r>
      <w:r w:rsidRPr="005F75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but also to their quantity and to the food processing they have gone through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CC06DF" w:rsidRPr="00CC06DF" w:rsidRDefault="005F75F0" w:rsidP="00CC06DF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Lastly, </w:t>
      </w:r>
      <w:r w:rsid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</w:t>
      </w:r>
      <w:r w:rsidR="00064A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diet formulated with an </w:t>
      </w:r>
      <w:r w:rsidR="00CC06DF" w:rsidRPr="00A71C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extensively hydrolysed protein source</w:t>
      </w:r>
      <w:r w:rsid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(88% of the protein being in the form of free amino- acids) </w:t>
      </w:r>
      <w:r w:rsidR="00A71C6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and pure starch, </w:t>
      </w:r>
      <w:r w:rsidR="00CC0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was put onto the market</w:t>
      </w:r>
      <w:r w:rsidR="00064A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 decade ago, </w:t>
      </w:r>
      <w:r w:rsidR="00064A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for AFR pets. It also contained </w:t>
      </w:r>
      <w:r w:rsidR="00064A0F" w:rsidRPr="00064A0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nutrients to support skin barrier properties and targeting a decrease of skin inflammation</w:t>
      </w:r>
      <w:r w:rsidR="00064A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="00A71C6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and benefited from cutting-edge DNA analytical methods. Its efficacy has been proven, even in some complex cutaneous AFR cases and in chronic digestive issues such as </w:t>
      </w:r>
      <w:r w:rsidR="00064A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canine </w:t>
      </w:r>
      <w:r w:rsidR="00A71C6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IBD (Inflammatory Bowel Disease).</w:t>
      </w:r>
    </w:p>
    <w:sectPr w:rsidR="00CC06DF" w:rsidRPr="00CC06D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08D" w:rsidRDefault="00E2408D" w:rsidP="00495C76">
      <w:pPr>
        <w:spacing w:after="0" w:line="240" w:lineRule="auto"/>
      </w:pPr>
      <w:r>
        <w:separator/>
      </w:r>
    </w:p>
  </w:endnote>
  <w:endnote w:type="continuationSeparator" w:id="0">
    <w:p w:rsidR="00E2408D" w:rsidRDefault="00E2408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 Pro">
    <w:altName w:val="DIN Pro"/>
    <w:panose1 w:val="020B0504020201010104"/>
    <w:charset w:val="00"/>
    <w:family w:val="swiss"/>
    <w:notTrueType/>
    <w:pitch w:val="variable"/>
    <w:sig w:usb0="A00002FF" w:usb1="4000A4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A96" w:rsidRDefault="00064A0F">
    <w:pPr>
      <w:pStyle w:val="Footer"/>
    </w:pPr>
    <w:r>
      <w:t>Abstract submit</w:t>
    </w:r>
    <w:r w:rsidR="005F75F0">
      <w:t xml:space="preserve">ted to Allergy Congress Praha </w:t>
    </w:r>
    <w:r>
      <w:t>2019</w:t>
    </w:r>
    <w:r w:rsidR="005F75F0">
      <w:t xml:space="preserve">  </w:t>
    </w:r>
    <w:r w:rsidR="005F75F0">
      <w:t xml:space="preserve">            </w:t>
    </w:r>
    <w:r>
      <w:t>Confidential</w:t>
    </w:r>
    <w:r>
      <w:ptab w:relativeTo="margin" w:alignment="right" w:leader="none"/>
    </w:r>
    <w:r>
      <w:t>May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08D" w:rsidRDefault="00E2408D" w:rsidP="00495C76">
      <w:pPr>
        <w:spacing w:after="0" w:line="240" w:lineRule="auto"/>
      </w:pPr>
      <w:r>
        <w:separator/>
      </w:r>
    </w:p>
  </w:footnote>
  <w:footnote w:type="continuationSeparator" w:id="0">
    <w:p w:rsidR="00E2408D" w:rsidRDefault="00E2408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E2408D" w:rsidP="00495C76">
    <w:pPr>
      <w:pStyle w:val="Header"/>
      <w:jc w:val="center"/>
    </w:pPr>
    <w:sdt>
      <w:sdtPr>
        <w:id w:val="232434894"/>
        <w:docPartObj>
          <w:docPartGallery w:val="Watermarks"/>
          <w:docPartUnique/>
        </w:docPartObj>
      </w:sdtPr>
      <w:sdtEndPr/>
      <w:sdtContent>
        <w:r>
          <w:rPr>
            <w:noProof/>
            <w:lang w:val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left:0;text-align:left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sdtContent>
    </w:sdt>
    <w:r w:rsidR="00495C76">
      <w:rPr>
        <w:noProof/>
        <w:lang w:val="fr-FR" w:eastAsia="fr-F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64A0F"/>
    <w:rsid w:val="000A4C22"/>
    <w:rsid w:val="00101150"/>
    <w:rsid w:val="001F4EFC"/>
    <w:rsid w:val="002350BC"/>
    <w:rsid w:val="0024592A"/>
    <w:rsid w:val="0028059F"/>
    <w:rsid w:val="00290CCC"/>
    <w:rsid w:val="002F4DF0"/>
    <w:rsid w:val="00333E31"/>
    <w:rsid w:val="0038483D"/>
    <w:rsid w:val="00435234"/>
    <w:rsid w:val="00495C76"/>
    <w:rsid w:val="004D5DFE"/>
    <w:rsid w:val="005274B3"/>
    <w:rsid w:val="005F75F0"/>
    <w:rsid w:val="00627419"/>
    <w:rsid w:val="007E00CF"/>
    <w:rsid w:val="007F1A69"/>
    <w:rsid w:val="00827A78"/>
    <w:rsid w:val="00A42648"/>
    <w:rsid w:val="00A71C60"/>
    <w:rsid w:val="00B16408"/>
    <w:rsid w:val="00B3082B"/>
    <w:rsid w:val="00B54217"/>
    <w:rsid w:val="00B6703B"/>
    <w:rsid w:val="00BA654F"/>
    <w:rsid w:val="00BE5B02"/>
    <w:rsid w:val="00BF7A96"/>
    <w:rsid w:val="00C86A4B"/>
    <w:rsid w:val="00CC06DF"/>
    <w:rsid w:val="00CE511D"/>
    <w:rsid w:val="00DB065E"/>
    <w:rsid w:val="00DF04E3"/>
    <w:rsid w:val="00E2408D"/>
    <w:rsid w:val="00EE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092920DE-C9EA-4E07-8776-809339D8F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C86A4B"/>
    <w:rPr>
      <w:color w:val="0000FF" w:themeColor="hyperlink"/>
      <w:u w:val="single"/>
    </w:rPr>
  </w:style>
  <w:style w:type="paragraph" w:customStyle="1" w:styleId="Default">
    <w:name w:val="Default"/>
    <w:rsid w:val="00B16408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  <w:lang w:val="fr-FR"/>
    </w:rPr>
  </w:style>
  <w:style w:type="character" w:customStyle="1" w:styleId="A1">
    <w:name w:val="A1"/>
    <w:uiPriority w:val="99"/>
    <w:rsid w:val="00B16408"/>
    <w:rPr>
      <w:rFonts w:cs="DIN Pro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sabelle.lesponne@royalcanin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 Pro">
    <w:altName w:val="DIN Pro"/>
    <w:panose1 w:val="020B0504020201010104"/>
    <w:charset w:val="00"/>
    <w:family w:val="swiss"/>
    <w:notTrueType/>
    <w:pitch w:val="variable"/>
    <w:sig w:usb0="A00002FF" w:usb1="4000A4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4E"/>
    <w:rsid w:val="00563120"/>
    <w:rsid w:val="008F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D138CB553BD4157982CABF83EA59B7F">
    <w:name w:val="9D138CB553BD4157982CABF83EA59B7F"/>
    <w:rsid w:val="008F2A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731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Lesponne, Isabelle</cp:lastModifiedBy>
  <cp:revision>11</cp:revision>
  <dcterms:created xsi:type="dcterms:W3CDTF">2019-05-23T08:07:00Z</dcterms:created>
  <dcterms:modified xsi:type="dcterms:W3CDTF">2019-05-24T08:36:00Z</dcterms:modified>
</cp:coreProperties>
</file>