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AE47CC" w:rsidRPr="00AE47CC">
        <w:rPr>
          <w:rFonts w:ascii="Times New Roman" w:hAnsi="Times New Roman" w:cs="Times New Roman"/>
          <w:sz w:val="24"/>
          <w:szCs w:val="24"/>
        </w:rPr>
        <w:t xml:space="preserve">Excess of antioxidants </w:t>
      </w:r>
      <w:r w:rsidR="003B031E">
        <w:rPr>
          <w:rFonts w:ascii="Times New Roman" w:hAnsi="Times New Roman" w:cs="Times New Roman"/>
          <w:sz w:val="24"/>
          <w:szCs w:val="24"/>
        </w:rPr>
        <w:t>to</w:t>
      </w:r>
      <w:r w:rsidR="00AE47CC" w:rsidRPr="00AE47CC">
        <w:rPr>
          <w:rFonts w:ascii="Times New Roman" w:hAnsi="Times New Roman" w:cs="Times New Roman"/>
          <w:sz w:val="24"/>
          <w:szCs w:val="24"/>
        </w:rPr>
        <w:t xml:space="preserve"> promote allergic response</w:t>
      </w:r>
    </w:p>
    <w:p w:rsidR="00DF04E3" w:rsidRPr="00F753E3" w:rsidRDefault="00AE47CC" w:rsidP="00DF04E3">
      <w:pPr>
        <w:pStyle w:val="HTMLVorformatiert"/>
        <w:jc w:val="center"/>
        <w:rPr>
          <w:rFonts w:ascii="Times New Roman" w:hAnsi="Times New Roman" w:cs="Times New Roman"/>
          <w:sz w:val="24"/>
          <w:lang w:val="de-DE" w:eastAsia="zh-TW"/>
        </w:rPr>
      </w:pPr>
      <w:r w:rsidRPr="00F753E3">
        <w:rPr>
          <w:rFonts w:ascii="Times New Roman" w:hAnsi="Times New Roman" w:cs="Times New Roman"/>
          <w:sz w:val="24"/>
          <w:u w:val="single"/>
          <w:lang w:val="de-DE"/>
        </w:rPr>
        <w:t>Johann M. Gostner</w:t>
      </w:r>
      <w:r w:rsidR="00F753E3" w:rsidRPr="00F753E3">
        <w:rPr>
          <w:rFonts w:ascii="Times New Roman" w:hAnsi="Times New Roman" w:cs="Times New Roman"/>
          <w:sz w:val="24"/>
          <w:u w:val="single"/>
          <w:vertAlign w:val="superscript"/>
          <w:lang w:val="de-DE"/>
        </w:rPr>
        <w:t>1</w:t>
      </w:r>
      <w:r w:rsidRPr="00F753E3">
        <w:rPr>
          <w:rFonts w:ascii="Times New Roman" w:hAnsi="Times New Roman" w:cs="Times New Roman"/>
          <w:sz w:val="24"/>
          <w:u w:val="single"/>
          <w:lang w:val="de-DE"/>
        </w:rPr>
        <w:t xml:space="preserve">, </w:t>
      </w:r>
      <w:r w:rsidR="00F753E3" w:rsidRPr="00F753E3">
        <w:rPr>
          <w:rFonts w:ascii="Times New Roman" w:hAnsi="Times New Roman" w:cs="Times New Roman"/>
          <w:sz w:val="24"/>
          <w:u w:val="single"/>
          <w:lang w:val="de-DE"/>
        </w:rPr>
        <w:t>Simon Geisler</w:t>
      </w:r>
      <w:r w:rsidR="00F753E3" w:rsidRPr="00F753E3">
        <w:rPr>
          <w:rFonts w:ascii="Times New Roman" w:hAnsi="Times New Roman" w:cs="Times New Roman"/>
          <w:sz w:val="24"/>
          <w:u w:val="single"/>
          <w:vertAlign w:val="superscript"/>
          <w:lang w:val="de-DE"/>
        </w:rPr>
        <w:t>2</w:t>
      </w:r>
      <w:r w:rsidR="00F753E3" w:rsidRPr="00F753E3">
        <w:rPr>
          <w:rFonts w:ascii="Times New Roman" w:hAnsi="Times New Roman" w:cs="Times New Roman"/>
          <w:sz w:val="24"/>
          <w:u w:val="single"/>
          <w:lang w:val="de-DE"/>
        </w:rPr>
        <w:t xml:space="preserve">, </w:t>
      </w:r>
      <w:r w:rsidRPr="00F753E3">
        <w:rPr>
          <w:rFonts w:ascii="Times New Roman" w:hAnsi="Times New Roman" w:cs="Times New Roman"/>
          <w:sz w:val="24"/>
          <w:u w:val="single"/>
          <w:lang w:val="de-DE"/>
        </w:rPr>
        <w:t>Dietmar Fuchs</w:t>
      </w:r>
      <w:r w:rsidR="00F753E3" w:rsidRPr="00F753E3">
        <w:rPr>
          <w:rFonts w:ascii="Times New Roman" w:hAnsi="Times New Roman" w:cs="Times New Roman"/>
          <w:sz w:val="24"/>
          <w:u w:val="single"/>
          <w:vertAlign w:val="superscript"/>
          <w:lang w:val="de-DE"/>
        </w:rPr>
        <w:t>2</w:t>
      </w:r>
    </w:p>
    <w:p w:rsidR="0028059F" w:rsidRPr="00F753E3" w:rsidRDefault="0028059F" w:rsidP="00DF04E3">
      <w:pPr>
        <w:pStyle w:val="HTMLVorformatiert"/>
        <w:rPr>
          <w:rFonts w:ascii="Times New Roman" w:hAnsi="Times New Roman" w:cs="Times New Roman"/>
          <w:i/>
          <w:iCs/>
          <w:sz w:val="24"/>
          <w:vertAlign w:val="superscript"/>
          <w:lang w:val="de-DE"/>
        </w:rPr>
      </w:pPr>
    </w:p>
    <w:p w:rsidR="00DF04E3" w:rsidRPr="00435234" w:rsidRDefault="00DF04E3" w:rsidP="00435234">
      <w:pPr>
        <w:pStyle w:val="HTMLVorformatiert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AE47CC">
        <w:rPr>
          <w:rFonts w:ascii="Times New Roman" w:hAnsi="Times New Roman" w:cs="Times New Roman"/>
          <w:i/>
          <w:iCs/>
          <w:sz w:val="24"/>
        </w:rPr>
        <w:t xml:space="preserve">Division of Medical Biochemistry, </w:t>
      </w:r>
      <w:proofErr w:type="spellStart"/>
      <w:r w:rsidR="00AE47CC">
        <w:rPr>
          <w:rFonts w:ascii="Times New Roman" w:hAnsi="Times New Roman" w:cs="Times New Roman"/>
          <w:i/>
          <w:iCs/>
          <w:sz w:val="24"/>
        </w:rPr>
        <w:t>Biocenter</w:t>
      </w:r>
      <w:proofErr w:type="spellEnd"/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AE47CC">
        <w:rPr>
          <w:rFonts w:ascii="Times New Roman" w:hAnsi="Times New Roman" w:cs="Times New Roman"/>
          <w:i/>
          <w:iCs/>
          <w:sz w:val="24"/>
        </w:rPr>
        <w:t xml:space="preserve">Medical </w:t>
      </w:r>
      <w:r w:rsidRPr="00435234">
        <w:rPr>
          <w:rFonts w:ascii="Times New Roman" w:hAnsi="Times New Roman" w:cs="Times New Roman" w:hint="eastAsia"/>
          <w:i/>
          <w:iCs/>
          <w:sz w:val="24"/>
        </w:rPr>
        <w:t xml:space="preserve">University of </w:t>
      </w:r>
      <w:r w:rsidR="00AE47CC">
        <w:rPr>
          <w:rFonts w:ascii="Times New Roman" w:hAnsi="Times New Roman" w:cs="Times New Roman"/>
          <w:i/>
          <w:iCs/>
          <w:sz w:val="24"/>
        </w:rPr>
        <w:t>Innsbruck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, </w:t>
      </w:r>
      <w:r w:rsidR="00AE47CC">
        <w:rPr>
          <w:rFonts w:ascii="Times New Roman" w:hAnsi="Times New Roman" w:cs="Times New Roman"/>
          <w:i/>
          <w:iCs/>
          <w:sz w:val="24"/>
        </w:rPr>
        <w:t>Austria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DF04E3" w:rsidP="00AE47CC">
      <w:pPr>
        <w:pStyle w:val="HTMLVorformatiert"/>
        <w:rPr>
          <w:rFonts w:ascii="Times New Roman" w:hAnsi="Times New Roman" w:cs="Times New Roman"/>
          <w:i/>
          <w:iCs/>
          <w:sz w:val="24"/>
          <w:vertAlign w:val="superscript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AE47CC" w:rsidRPr="00AE47CC">
        <w:rPr>
          <w:rFonts w:ascii="Times New Roman" w:hAnsi="Times New Roman" w:cs="Times New Roman"/>
          <w:i/>
          <w:iCs/>
          <w:sz w:val="24"/>
        </w:rPr>
        <w:t xml:space="preserve"> </w:t>
      </w:r>
      <w:r w:rsidR="00AE47CC">
        <w:rPr>
          <w:rFonts w:ascii="Times New Roman" w:hAnsi="Times New Roman" w:cs="Times New Roman"/>
          <w:i/>
          <w:iCs/>
          <w:sz w:val="24"/>
        </w:rPr>
        <w:t xml:space="preserve">Division of Biological Chemistry, </w:t>
      </w:r>
      <w:proofErr w:type="spellStart"/>
      <w:r w:rsidR="00AE47CC">
        <w:rPr>
          <w:rFonts w:ascii="Times New Roman" w:hAnsi="Times New Roman" w:cs="Times New Roman"/>
          <w:i/>
          <w:iCs/>
          <w:sz w:val="24"/>
        </w:rPr>
        <w:t>Biocenter</w:t>
      </w:r>
      <w:proofErr w:type="spellEnd"/>
      <w:r w:rsidR="00AE47CC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AE47CC">
        <w:rPr>
          <w:rFonts w:ascii="Times New Roman" w:hAnsi="Times New Roman" w:cs="Times New Roman"/>
          <w:i/>
          <w:iCs/>
          <w:sz w:val="24"/>
        </w:rPr>
        <w:t xml:space="preserve">Medical </w:t>
      </w:r>
      <w:r w:rsidR="00AE47CC" w:rsidRPr="00435234">
        <w:rPr>
          <w:rFonts w:ascii="Times New Roman" w:hAnsi="Times New Roman" w:cs="Times New Roman" w:hint="eastAsia"/>
          <w:i/>
          <w:iCs/>
          <w:sz w:val="24"/>
        </w:rPr>
        <w:t xml:space="preserve">University of </w:t>
      </w:r>
      <w:r w:rsidR="00AE47CC">
        <w:rPr>
          <w:rFonts w:ascii="Times New Roman" w:hAnsi="Times New Roman" w:cs="Times New Roman"/>
          <w:i/>
          <w:iCs/>
          <w:sz w:val="24"/>
        </w:rPr>
        <w:t>Innsbruck</w:t>
      </w:r>
      <w:r w:rsidR="00AE47CC" w:rsidRPr="00435234">
        <w:rPr>
          <w:rFonts w:ascii="Times New Roman" w:hAnsi="Times New Roman" w:cs="Times New Roman"/>
          <w:i/>
          <w:iCs/>
          <w:sz w:val="24"/>
        </w:rPr>
        <w:t xml:space="preserve">, </w:t>
      </w:r>
      <w:r w:rsidR="00AE47CC">
        <w:rPr>
          <w:rFonts w:ascii="Times New Roman" w:hAnsi="Times New Roman" w:cs="Times New Roman"/>
          <w:i/>
          <w:iCs/>
          <w:sz w:val="24"/>
        </w:rPr>
        <w:t>Austria</w:t>
      </w:r>
      <w:r w:rsidR="00AE47CC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Default="00DF04E3" w:rsidP="00DF04E3">
      <w:pPr>
        <w:pStyle w:val="HTMLVorformatiert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Vorformatiert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Vorformatiert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9048C8" w:rsidRPr="00B14077" w:rsidRDefault="009048C8" w:rsidP="009567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r w:rsidRPr="00B14077">
        <w:rPr>
          <w:rFonts w:ascii="Times New Roman" w:hAnsi="Times New Roman" w:cs="Times New Roman"/>
          <w:sz w:val="24"/>
          <w:szCs w:val="24"/>
          <w:lang w:val="en-US"/>
        </w:rPr>
        <w:t>Within the so-called Th1-type immune response, the pro-inflammatory cytokine interferon-</w:t>
      </w:r>
      <w:r w:rsidRPr="00B14077">
        <w:rPr>
          <w:rFonts w:ascii="Symbol" w:hAnsi="Symbol" w:cs="Times New Roman"/>
          <w:sz w:val="24"/>
          <w:szCs w:val="24"/>
          <w:lang w:val="en-US"/>
        </w:rPr>
        <w:t></w:t>
      </w:r>
      <w:r w:rsidRPr="00B14077">
        <w:rPr>
          <w:rFonts w:ascii="Times New Roman" w:hAnsi="Times New Roman" w:cs="Times New Roman"/>
          <w:sz w:val="24"/>
          <w:szCs w:val="24"/>
          <w:lang w:val="en-US"/>
        </w:rPr>
        <w:t xml:space="preserve"> (IFN-</w:t>
      </w:r>
      <w:r w:rsidRPr="00B14077">
        <w:rPr>
          <w:rFonts w:ascii="Symbol" w:hAnsi="Symbol" w:cs="Times New Roman"/>
          <w:sz w:val="24"/>
          <w:szCs w:val="24"/>
          <w:lang w:val="en-US"/>
        </w:rPr>
        <w:t></w:t>
      </w:r>
      <w:r w:rsidRPr="00B14077">
        <w:rPr>
          <w:rFonts w:ascii="Times New Roman" w:hAnsi="Times New Roman" w:cs="Times New Roman"/>
          <w:sz w:val="24"/>
          <w:szCs w:val="24"/>
          <w:lang w:val="en-US"/>
        </w:rPr>
        <w:t>) accelerates the effectiveness of immunity. IFN-</w:t>
      </w:r>
      <w:r w:rsidRPr="00B14077">
        <w:rPr>
          <w:rFonts w:ascii="Symbol" w:hAnsi="Symbol" w:cs="Times New Roman"/>
          <w:sz w:val="24"/>
          <w:szCs w:val="24"/>
          <w:lang w:val="en-US"/>
        </w:rPr>
        <w:t></w:t>
      </w:r>
      <w:r w:rsidRPr="00B14077">
        <w:rPr>
          <w:rFonts w:ascii="Symbol" w:hAnsi="Symbol" w:cs="Times New Roman"/>
          <w:sz w:val="24"/>
          <w:szCs w:val="24"/>
          <w:lang w:val="en-US"/>
        </w:rPr>
        <w:t></w:t>
      </w:r>
      <w:r w:rsidRPr="00B14077">
        <w:rPr>
          <w:rFonts w:ascii="Times New Roman" w:hAnsi="Times New Roman" w:cs="Times New Roman"/>
          <w:sz w:val="24"/>
          <w:szCs w:val="24"/>
          <w:lang w:val="en-US"/>
        </w:rPr>
        <w:t xml:space="preserve">coordinates T-cell activation and induces several anti-proliferative pathways aimed to halt the growth of pathogens and of malignant cells. Among these pathways the induction of </w:t>
      </w:r>
      <w:proofErr w:type="spellStart"/>
      <w:r w:rsidRPr="00B14077">
        <w:rPr>
          <w:rFonts w:ascii="Times New Roman" w:hAnsi="Times New Roman" w:cs="Times New Roman"/>
          <w:sz w:val="24"/>
          <w:szCs w:val="24"/>
          <w:lang w:val="en-US"/>
        </w:rPr>
        <w:t>pteridine</w:t>
      </w:r>
      <w:proofErr w:type="spellEnd"/>
      <w:r w:rsidRPr="00B14077">
        <w:rPr>
          <w:rFonts w:ascii="Times New Roman" w:hAnsi="Times New Roman" w:cs="Times New Roman"/>
          <w:sz w:val="24"/>
          <w:szCs w:val="24"/>
          <w:lang w:val="en-US"/>
        </w:rPr>
        <w:t xml:space="preserve">-forming enzyme </w:t>
      </w:r>
      <w:r w:rsidR="00577153">
        <w:rPr>
          <w:rFonts w:ascii="Times New Roman" w:hAnsi="Times New Roman" w:cs="Times New Roman"/>
          <w:sz w:val="24"/>
          <w:szCs w:val="24"/>
          <w:lang w:val="en-US"/>
        </w:rPr>
        <w:t>GTP</w:t>
      </w:r>
      <w:r w:rsidRPr="00B14077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14077">
        <w:rPr>
          <w:rFonts w:ascii="Times New Roman" w:hAnsi="Times New Roman" w:cs="Times New Roman"/>
          <w:sz w:val="24"/>
          <w:szCs w:val="24"/>
          <w:lang w:val="en-US"/>
        </w:rPr>
        <w:t>cyclohydrolase</w:t>
      </w:r>
      <w:proofErr w:type="spellEnd"/>
      <w:r w:rsidRPr="00B14077">
        <w:rPr>
          <w:rFonts w:ascii="Times New Roman" w:hAnsi="Times New Roman" w:cs="Times New Roman"/>
          <w:sz w:val="24"/>
          <w:szCs w:val="24"/>
          <w:lang w:val="en-US"/>
        </w:rPr>
        <w:t xml:space="preserve"> 1, of the tryptophan-degrading enzyme </w:t>
      </w:r>
      <w:proofErr w:type="spellStart"/>
      <w:r w:rsidRPr="00B14077">
        <w:rPr>
          <w:rFonts w:ascii="Times New Roman" w:hAnsi="Times New Roman" w:cs="Times New Roman"/>
          <w:sz w:val="24"/>
          <w:szCs w:val="24"/>
          <w:lang w:val="en-US"/>
        </w:rPr>
        <w:t>indoleamine</w:t>
      </w:r>
      <w:proofErr w:type="spellEnd"/>
      <w:r w:rsidRPr="00B14077"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  <w:proofErr w:type="gramStart"/>
      <w:r w:rsidRPr="00B14077">
        <w:rPr>
          <w:rFonts w:ascii="Times New Roman" w:hAnsi="Times New Roman" w:cs="Times New Roman"/>
          <w:sz w:val="24"/>
          <w:szCs w:val="24"/>
          <w:lang w:val="en-US"/>
        </w:rPr>
        <w:t>,3</w:t>
      </w:r>
      <w:proofErr w:type="gramEnd"/>
      <w:r w:rsidRPr="00B14077">
        <w:rPr>
          <w:rFonts w:ascii="Times New Roman" w:hAnsi="Times New Roman" w:cs="Times New Roman"/>
          <w:sz w:val="24"/>
          <w:szCs w:val="24"/>
          <w:lang w:val="en-US"/>
        </w:rPr>
        <w:t xml:space="preserve">-dioxygenase-1 and the production of reactive oxygen species (ROS) play important roles. Accordingly, increasing concentrations of the </w:t>
      </w:r>
      <w:proofErr w:type="spellStart"/>
      <w:r w:rsidRPr="00B14077">
        <w:rPr>
          <w:rFonts w:ascii="Times New Roman" w:hAnsi="Times New Roman" w:cs="Times New Roman"/>
          <w:sz w:val="24"/>
          <w:szCs w:val="24"/>
          <w:lang w:val="en-US"/>
        </w:rPr>
        <w:t>pteridine</w:t>
      </w:r>
      <w:proofErr w:type="spellEnd"/>
      <w:r w:rsidRPr="00B140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4077">
        <w:rPr>
          <w:rFonts w:ascii="Times New Roman" w:hAnsi="Times New Roman" w:cs="Times New Roman"/>
          <w:sz w:val="24"/>
          <w:szCs w:val="24"/>
          <w:lang w:val="en-US"/>
        </w:rPr>
        <w:t>neopterin</w:t>
      </w:r>
      <w:proofErr w:type="spellEnd"/>
      <w:r w:rsidRPr="00B14077">
        <w:rPr>
          <w:rFonts w:ascii="Times New Roman" w:hAnsi="Times New Roman" w:cs="Times New Roman"/>
          <w:sz w:val="24"/>
          <w:szCs w:val="24"/>
          <w:lang w:val="en-US"/>
        </w:rPr>
        <w:t xml:space="preserve"> and of tryptophan breakdown as expressed by the kynurenine to tryptophan ratio (</w:t>
      </w:r>
      <w:proofErr w:type="spellStart"/>
      <w:r w:rsidRPr="00B14077">
        <w:rPr>
          <w:rFonts w:ascii="Times New Roman" w:hAnsi="Times New Roman" w:cs="Times New Roman"/>
          <w:sz w:val="24"/>
          <w:szCs w:val="24"/>
          <w:lang w:val="en-US"/>
        </w:rPr>
        <w:t>Kyn</w:t>
      </w:r>
      <w:proofErr w:type="spellEnd"/>
      <w:r w:rsidRPr="00B14077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14077">
        <w:rPr>
          <w:rFonts w:ascii="Times New Roman" w:hAnsi="Times New Roman" w:cs="Times New Roman"/>
          <w:sz w:val="24"/>
          <w:szCs w:val="24"/>
          <w:lang w:val="en-US"/>
        </w:rPr>
        <w:t>Trp</w:t>
      </w:r>
      <w:proofErr w:type="spellEnd"/>
      <w:r w:rsidRPr="00B14077">
        <w:rPr>
          <w:rFonts w:ascii="Times New Roman" w:hAnsi="Times New Roman" w:cs="Times New Roman"/>
          <w:sz w:val="24"/>
          <w:szCs w:val="24"/>
          <w:lang w:val="en-US"/>
        </w:rPr>
        <w:t>), parallel the course of chronic inflammatory disease.</w:t>
      </w:r>
    </w:p>
    <w:p w:rsidR="009048C8" w:rsidRPr="003844C8" w:rsidRDefault="009048C8" w:rsidP="009567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14077">
        <w:rPr>
          <w:rFonts w:ascii="Times New Roman" w:hAnsi="Times New Roman" w:cs="Times New Roman"/>
          <w:sz w:val="24"/>
          <w:szCs w:val="24"/>
          <w:lang w:val="en-US"/>
        </w:rPr>
        <w:t>A long-term discussion is whether administration of antioxidants would reduce ROS damage and represent a preventive and potentially therapeutic strategy to combat inflammatory diseases. In human peripheral blood mononuclear cells, IFN-</w:t>
      </w:r>
      <w:r w:rsidRPr="00B14077">
        <w:rPr>
          <w:rFonts w:ascii="Symbol" w:hAnsi="Symbol" w:cs="Times New Roman"/>
          <w:sz w:val="24"/>
          <w:szCs w:val="24"/>
          <w:lang w:val="en-US"/>
        </w:rPr>
        <w:t></w:t>
      </w:r>
      <w:r w:rsidRPr="00B14077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00B14077">
        <w:rPr>
          <w:rFonts w:ascii="Times New Roman" w:hAnsi="Times New Roman" w:cs="Times New Roman"/>
          <w:sz w:val="24"/>
          <w:szCs w:val="24"/>
          <w:lang w:val="en-US"/>
        </w:rPr>
        <w:t>neopterin</w:t>
      </w:r>
      <w:proofErr w:type="spellEnd"/>
      <w:r w:rsidRPr="00B14077">
        <w:rPr>
          <w:rFonts w:ascii="Times New Roman" w:hAnsi="Times New Roman" w:cs="Times New Roman"/>
          <w:sz w:val="24"/>
          <w:szCs w:val="24"/>
          <w:lang w:val="en-US"/>
        </w:rPr>
        <w:t xml:space="preserve"> formation and cytokine-induced tryptophan breakdown </w:t>
      </w:r>
      <w:r w:rsidR="00577153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Pr="00B14077">
        <w:rPr>
          <w:rFonts w:ascii="Times New Roman" w:hAnsi="Times New Roman" w:cs="Times New Roman"/>
          <w:sz w:val="24"/>
          <w:szCs w:val="24"/>
          <w:lang w:val="en-US"/>
        </w:rPr>
        <w:t xml:space="preserve"> suppressed dose-dependently upon addition of </w:t>
      </w:r>
      <w:proofErr w:type="spellStart"/>
      <w:r w:rsidRPr="00B14077">
        <w:rPr>
          <w:rFonts w:ascii="Times New Roman" w:hAnsi="Times New Roman" w:cs="Times New Roman"/>
          <w:sz w:val="24"/>
          <w:szCs w:val="24"/>
          <w:lang w:val="en-US"/>
        </w:rPr>
        <w:t>antioxidative</w:t>
      </w:r>
      <w:proofErr w:type="spellEnd"/>
      <w:r w:rsidRPr="00B14077">
        <w:rPr>
          <w:rFonts w:ascii="Times New Roman" w:hAnsi="Times New Roman" w:cs="Times New Roman"/>
          <w:sz w:val="24"/>
          <w:szCs w:val="24"/>
          <w:lang w:val="en-US"/>
        </w:rPr>
        <w:t xml:space="preserve"> compounds like vitamin C and E. Food preservatives, colorants and supplements such as sodium sul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B14077">
        <w:rPr>
          <w:rFonts w:ascii="Times New Roman" w:hAnsi="Times New Roman" w:cs="Times New Roman"/>
          <w:sz w:val="24"/>
          <w:szCs w:val="24"/>
          <w:lang w:val="en-US"/>
        </w:rPr>
        <w:t xml:space="preserve">ite and benzoate, curcumin and beet root juice act in a similar manner. The antioxidant nature of these products can interfere with pro-inflammatory cytokine cascades and interrupt immunologic pathways, which enforce the development and progression of several inflammatory disorders such as cardiovascular or neurodegenerative diseases. However, due to the cross-regulation of Th1- and Th2-type immunity, any specific suppression of Th1-type immune response bears the risk of up-regulating counter-regulatory mechanisms of Th2-type immunity. Thus, a potential side effect of the wide-spread use of antioxidant food </w:t>
      </w:r>
      <w:r w:rsidRPr="009567EF">
        <w:rPr>
          <w:rFonts w:ascii="Times New Roman" w:hAnsi="Times New Roman" w:cs="Times New Roman"/>
          <w:szCs w:val="24"/>
          <w:lang w:val="en-US"/>
        </w:rPr>
        <w:t>additive</w:t>
      </w:r>
      <w:r w:rsidRPr="00B14077">
        <w:rPr>
          <w:rFonts w:ascii="Times New Roman" w:hAnsi="Times New Roman" w:cs="Times New Roman"/>
          <w:sz w:val="24"/>
          <w:szCs w:val="24"/>
          <w:lang w:val="en-US"/>
        </w:rPr>
        <w:t>s could be an increased frequency of allergic responses due to the suppression of Th1-</w:t>
      </w:r>
      <w:r w:rsidR="00577153">
        <w:rPr>
          <w:rFonts w:ascii="Times New Roman" w:hAnsi="Times New Roman" w:cs="Times New Roman"/>
          <w:sz w:val="24"/>
          <w:szCs w:val="24"/>
          <w:lang w:val="en-US"/>
        </w:rPr>
        <w:t xml:space="preserve">type </w:t>
      </w:r>
      <w:r w:rsidRPr="00B14077">
        <w:rPr>
          <w:rFonts w:ascii="Times New Roman" w:hAnsi="Times New Roman" w:cs="Times New Roman"/>
          <w:sz w:val="24"/>
          <w:szCs w:val="24"/>
          <w:lang w:val="en-US"/>
        </w:rPr>
        <w:t>immunity. However,</w:t>
      </w:r>
      <w:r w:rsidR="00577153">
        <w:rPr>
          <w:rFonts w:ascii="Times New Roman" w:hAnsi="Times New Roman" w:cs="Times New Roman"/>
          <w:sz w:val="24"/>
          <w:szCs w:val="24"/>
          <w:lang w:val="en-US"/>
        </w:rPr>
        <w:t xml:space="preserve"> more</w:t>
      </w:r>
      <w:r w:rsidRPr="00B140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14077">
        <w:rPr>
          <w:rFonts w:ascii="Times New Roman" w:hAnsi="Times New Roman" w:cs="Times New Roman"/>
          <w:i/>
          <w:sz w:val="24"/>
          <w:szCs w:val="24"/>
          <w:lang w:val="en-US"/>
        </w:rPr>
        <w:t>in vivo</w:t>
      </w:r>
      <w:r w:rsidRPr="00B14077">
        <w:rPr>
          <w:rFonts w:ascii="Times New Roman" w:hAnsi="Times New Roman" w:cs="Times New Roman"/>
          <w:sz w:val="24"/>
          <w:szCs w:val="24"/>
          <w:lang w:val="en-US"/>
        </w:rPr>
        <w:t xml:space="preserve"> studies are still required to </w:t>
      </w:r>
      <w:r w:rsidR="009567EF">
        <w:rPr>
          <w:rFonts w:ascii="Times New Roman" w:hAnsi="Times New Roman" w:cs="Times New Roman"/>
          <w:sz w:val="24"/>
          <w:szCs w:val="24"/>
          <w:lang w:val="en-US"/>
        </w:rPr>
        <w:t xml:space="preserve">further </w:t>
      </w:r>
      <w:r w:rsidRPr="00B14077">
        <w:rPr>
          <w:rFonts w:ascii="Times New Roman" w:hAnsi="Times New Roman" w:cs="Times New Roman"/>
          <w:sz w:val="24"/>
          <w:szCs w:val="24"/>
          <w:lang w:val="en-US"/>
        </w:rPr>
        <w:t>substantiate the validity of these considerations.</w:t>
      </w:r>
    </w:p>
    <w:bookmarkEnd w:id="0"/>
    <w:p w:rsidR="002350BC" w:rsidRPr="00523CBA" w:rsidRDefault="002350BC" w:rsidP="00DF04E3">
      <w:pPr>
        <w:pStyle w:val="HTMLVorformatiert"/>
        <w:jc w:val="both"/>
        <w:rPr>
          <w:rFonts w:ascii="Times New Roman" w:hAnsi="Times New Roman" w:cs="Times New Roman"/>
          <w:sz w:val="24"/>
          <w:lang w:val="en-US"/>
        </w:rPr>
      </w:pPr>
    </w:p>
    <w:p w:rsidR="0028059F" w:rsidRDefault="0028059F" w:rsidP="00DF04E3">
      <w:pPr>
        <w:pStyle w:val="HTMLVorformatiert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spellStart"/>
      <w:r w:rsidR="00B77876">
        <w:rPr>
          <w:rFonts w:ascii="Times New Roman" w:hAnsi="Times New Roman" w:cs="Times New Roman"/>
          <w:i/>
          <w:sz w:val="24"/>
        </w:rPr>
        <w:t>indoleam</w:t>
      </w:r>
      <w:r w:rsidR="001D4257">
        <w:rPr>
          <w:rFonts w:ascii="Times New Roman" w:hAnsi="Times New Roman" w:cs="Times New Roman"/>
          <w:i/>
          <w:sz w:val="24"/>
        </w:rPr>
        <w:t>ine</w:t>
      </w:r>
      <w:proofErr w:type="spellEnd"/>
      <w:r w:rsidR="001D4257">
        <w:rPr>
          <w:rFonts w:ascii="Times New Roman" w:hAnsi="Times New Roman" w:cs="Times New Roman"/>
          <w:i/>
          <w:sz w:val="24"/>
        </w:rPr>
        <w:t xml:space="preserve"> 2</w:t>
      </w:r>
      <w:proofErr w:type="gramStart"/>
      <w:r w:rsidR="001D4257">
        <w:rPr>
          <w:rFonts w:ascii="Times New Roman" w:hAnsi="Times New Roman" w:cs="Times New Roman"/>
          <w:i/>
          <w:sz w:val="24"/>
        </w:rPr>
        <w:t>,3</w:t>
      </w:r>
      <w:proofErr w:type="gramEnd"/>
      <w:r w:rsidR="001D4257">
        <w:rPr>
          <w:rFonts w:ascii="Times New Roman" w:hAnsi="Times New Roman" w:cs="Times New Roman"/>
          <w:i/>
          <w:sz w:val="24"/>
        </w:rPr>
        <w:t xml:space="preserve">-dioxygenase, laboratory diagnosis,  </w:t>
      </w:r>
      <w:proofErr w:type="spellStart"/>
      <w:r w:rsidR="001D4257">
        <w:rPr>
          <w:rFonts w:ascii="Times New Roman" w:hAnsi="Times New Roman" w:cs="Times New Roman"/>
          <w:i/>
          <w:sz w:val="24"/>
        </w:rPr>
        <w:t>neopterin</w:t>
      </w:r>
      <w:proofErr w:type="spellEnd"/>
      <w:r w:rsidR="001D4257">
        <w:rPr>
          <w:rFonts w:ascii="Times New Roman" w:hAnsi="Times New Roman" w:cs="Times New Roman"/>
          <w:i/>
          <w:sz w:val="24"/>
        </w:rPr>
        <w:t xml:space="preserve">, </w:t>
      </w:r>
      <w:proofErr w:type="spellStart"/>
      <w:r w:rsidR="001D4257">
        <w:rPr>
          <w:rFonts w:ascii="Times New Roman" w:hAnsi="Times New Roman" w:cs="Times New Roman"/>
          <w:i/>
          <w:sz w:val="24"/>
        </w:rPr>
        <w:t>neuropsycho</w:t>
      </w:r>
      <w:proofErr w:type="spellEnd"/>
      <w:r w:rsidR="001D4257">
        <w:rPr>
          <w:rFonts w:ascii="Times New Roman" w:hAnsi="Times New Roman" w:cs="Times New Roman"/>
          <w:i/>
          <w:sz w:val="24"/>
        </w:rPr>
        <w:t>-immunology, tryptophan</w:t>
      </w:r>
    </w:p>
    <w:p w:rsidR="00DF04E3" w:rsidRDefault="00DF04E3" w:rsidP="00DF04E3">
      <w:pPr>
        <w:pStyle w:val="HTMLVorformatiert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Vorformatiert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Vorformatiert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Vorformatiert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Pr="009228F4" w:rsidRDefault="00AE47CC" w:rsidP="00B77876">
      <w:pPr>
        <w:pStyle w:val="HTMLVorformatiert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9228F4">
        <w:rPr>
          <w:rFonts w:ascii="Times New Roman" w:hAnsi="Times New Roman" w:cs="Times New Roman"/>
          <w:iCs/>
          <w:sz w:val="24"/>
          <w:szCs w:val="24"/>
        </w:rPr>
        <w:t>Dietmar</w:t>
      </w:r>
      <w:proofErr w:type="spellEnd"/>
      <w:r w:rsidRPr="009228F4">
        <w:rPr>
          <w:rFonts w:ascii="Times New Roman" w:hAnsi="Times New Roman" w:cs="Times New Roman"/>
          <w:iCs/>
          <w:sz w:val="24"/>
          <w:szCs w:val="24"/>
        </w:rPr>
        <w:t xml:space="preserve"> Fuchs</w:t>
      </w:r>
      <w:r w:rsidR="00DF04E3" w:rsidRPr="009228F4">
        <w:rPr>
          <w:rFonts w:ascii="Times New Roman" w:hAnsi="Times New Roman" w:cs="Times New Roman"/>
          <w:iCs/>
          <w:sz w:val="24"/>
          <w:szCs w:val="24"/>
        </w:rPr>
        <w:t xml:space="preserve"> has completed his PhD </w:t>
      </w:r>
      <w:r w:rsidRPr="009228F4">
        <w:rPr>
          <w:rFonts w:ascii="Times New Roman" w:hAnsi="Times New Roman" w:cs="Times New Roman"/>
          <w:iCs/>
          <w:sz w:val="24"/>
          <w:szCs w:val="24"/>
        </w:rPr>
        <w:t xml:space="preserve">(Chemistry) </w:t>
      </w:r>
      <w:r w:rsidR="00DF04E3" w:rsidRPr="009228F4">
        <w:rPr>
          <w:rFonts w:ascii="Times New Roman" w:hAnsi="Times New Roman" w:cs="Times New Roman"/>
          <w:iCs/>
          <w:sz w:val="24"/>
          <w:szCs w:val="24"/>
        </w:rPr>
        <w:t xml:space="preserve">at the age of </w:t>
      </w:r>
      <w:r w:rsidR="00B77876" w:rsidRPr="009228F4">
        <w:rPr>
          <w:rFonts w:ascii="Times New Roman" w:hAnsi="Times New Roman" w:cs="Times New Roman"/>
          <w:iCs/>
          <w:sz w:val="24"/>
          <w:szCs w:val="24"/>
        </w:rPr>
        <w:t>26</w:t>
      </w:r>
      <w:r w:rsidR="00DF04E3" w:rsidRPr="009228F4">
        <w:rPr>
          <w:rFonts w:ascii="Times New Roman" w:hAnsi="Times New Roman" w:cs="Times New Roman"/>
          <w:iCs/>
          <w:sz w:val="24"/>
          <w:szCs w:val="24"/>
        </w:rPr>
        <w:t xml:space="preserve"> years from </w:t>
      </w:r>
      <w:r w:rsidRPr="009228F4">
        <w:rPr>
          <w:rFonts w:ascii="Times New Roman" w:hAnsi="Times New Roman" w:cs="Times New Roman"/>
          <w:iCs/>
          <w:sz w:val="24"/>
          <w:szCs w:val="24"/>
        </w:rPr>
        <w:t>Innsbruck</w:t>
      </w:r>
      <w:r w:rsidR="00DF04E3" w:rsidRPr="009228F4">
        <w:rPr>
          <w:rFonts w:ascii="Times New Roman" w:hAnsi="Times New Roman" w:cs="Times New Roman"/>
          <w:iCs/>
          <w:sz w:val="24"/>
          <w:szCs w:val="24"/>
        </w:rPr>
        <w:t xml:space="preserve"> University. He is the </w:t>
      </w:r>
      <w:r w:rsidRPr="009228F4">
        <w:rPr>
          <w:rFonts w:ascii="Times New Roman" w:hAnsi="Times New Roman" w:cs="Times New Roman"/>
          <w:iCs/>
          <w:sz w:val="24"/>
          <w:szCs w:val="24"/>
        </w:rPr>
        <w:t xml:space="preserve">deputy </w:t>
      </w:r>
      <w:r w:rsidR="00DF04E3" w:rsidRPr="009228F4">
        <w:rPr>
          <w:rFonts w:ascii="Times New Roman" w:hAnsi="Times New Roman" w:cs="Times New Roman"/>
          <w:iCs/>
          <w:sz w:val="24"/>
          <w:szCs w:val="24"/>
        </w:rPr>
        <w:t xml:space="preserve">director of </w:t>
      </w:r>
      <w:r w:rsidRPr="009228F4">
        <w:rPr>
          <w:rFonts w:ascii="Times New Roman" w:hAnsi="Times New Roman" w:cs="Times New Roman"/>
          <w:iCs/>
          <w:sz w:val="24"/>
          <w:szCs w:val="24"/>
        </w:rPr>
        <w:t>the Division of Biological Chemistry at Innsbruck Medical University</w:t>
      </w:r>
      <w:r w:rsidR="00B77876" w:rsidRPr="009228F4">
        <w:rPr>
          <w:rFonts w:ascii="Times New Roman" w:hAnsi="Times New Roman" w:cs="Times New Roman"/>
          <w:iCs/>
          <w:sz w:val="24"/>
          <w:szCs w:val="24"/>
        </w:rPr>
        <w:t xml:space="preserve"> and 1997-2006 was</w:t>
      </w:r>
      <w:r w:rsidR="00DF04E3" w:rsidRPr="009228F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77876" w:rsidRPr="009228F4">
        <w:rPr>
          <w:rFonts w:ascii="Times New Roman" w:hAnsi="Times New Roman" w:cs="Times New Roman"/>
          <w:iCs/>
          <w:sz w:val="24"/>
          <w:szCs w:val="24"/>
        </w:rPr>
        <w:t xml:space="preserve">co-director of the Ludwig Boltzmann Institute for AIDS-Research in Innsbruck. </w:t>
      </w:r>
      <w:r w:rsidR="00DF04E3" w:rsidRPr="009228F4">
        <w:rPr>
          <w:rFonts w:ascii="Times New Roman" w:hAnsi="Times New Roman" w:cs="Times New Roman"/>
          <w:iCs/>
          <w:sz w:val="24"/>
          <w:szCs w:val="24"/>
        </w:rPr>
        <w:t>He has published more than 5</w:t>
      </w:r>
      <w:r w:rsidR="00B77876" w:rsidRPr="009228F4">
        <w:rPr>
          <w:rFonts w:ascii="Times New Roman" w:hAnsi="Times New Roman" w:cs="Times New Roman"/>
          <w:iCs/>
          <w:sz w:val="24"/>
          <w:szCs w:val="24"/>
        </w:rPr>
        <w:t>00</w:t>
      </w:r>
      <w:r w:rsidR="00DF04E3" w:rsidRPr="009228F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228F4">
        <w:rPr>
          <w:rFonts w:ascii="Times New Roman" w:hAnsi="Times New Roman" w:cs="Times New Roman"/>
          <w:iCs/>
          <w:sz w:val="24"/>
          <w:szCs w:val="24"/>
        </w:rPr>
        <w:t>scientific article</w:t>
      </w:r>
      <w:r w:rsidR="00DF04E3" w:rsidRPr="009228F4">
        <w:rPr>
          <w:rFonts w:ascii="Times New Roman" w:hAnsi="Times New Roman" w:cs="Times New Roman"/>
          <w:iCs/>
          <w:sz w:val="24"/>
          <w:szCs w:val="24"/>
        </w:rPr>
        <w:t>s</w:t>
      </w:r>
      <w:r w:rsidR="00B77876" w:rsidRPr="009228F4">
        <w:rPr>
          <w:rFonts w:ascii="Times New Roman" w:hAnsi="Times New Roman" w:cs="Times New Roman"/>
          <w:sz w:val="24"/>
          <w:szCs w:val="24"/>
        </w:rPr>
        <w:t xml:space="preserve"> in the fields of c</w:t>
      </w:r>
      <w:r w:rsidR="00B77876" w:rsidRPr="009228F4">
        <w:rPr>
          <w:rFonts w:ascii="Times New Roman" w:hAnsi="Times New Roman" w:cs="Times New Roman"/>
          <w:iCs/>
          <w:sz w:val="24"/>
          <w:szCs w:val="24"/>
        </w:rPr>
        <w:t xml:space="preserve">linical immunology, </w:t>
      </w:r>
      <w:proofErr w:type="spellStart"/>
      <w:r w:rsidR="00B77876" w:rsidRPr="009228F4">
        <w:rPr>
          <w:rFonts w:ascii="Times New Roman" w:hAnsi="Times New Roman" w:cs="Times New Roman"/>
          <w:iCs/>
          <w:sz w:val="24"/>
          <w:szCs w:val="24"/>
        </w:rPr>
        <w:t>immunbiology</w:t>
      </w:r>
      <w:proofErr w:type="spellEnd"/>
      <w:r w:rsidR="00B77876" w:rsidRPr="009228F4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B77876" w:rsidRPr="009228F4">
        <w:rPr>
          <w:rFonts w:ascii="Times New Roman" w:hAnsi="Times New Roman" w:cs="Times New Roman"/>
          <w:iCs/>
          <w:sz w:val="24"/>
          <w:szCs w:val="24"/>
        </w:rPr>
        <w:t>neuroimmunology</w:t>
      </w:r>
      <w:proofErr w:type="spellEnd"/>
      <w:r w:rsidR="00B77876" w:rsidRPr="009228F4">
        <w:rPr>
          <w:rFonts w:ascii="Times New Roman" w:hAnsi="Times New Roman" w:cs="Times New Roman"/>
          <w:iCs/>
          <w:sz w:val="24"/>
          <w:szCs w:val="24"/>
        </w:rPr>
        <w:t xml:space="preserve">, biochemistry and chemistry of </w:t>
      </w:r>
      <w:proofErr w:type="spellStart"/>
      <w:r w:rsidR="00B77876" w:rsidRPr="009228F4">
        <w:rPr>
          <w:rFonts w:ascii="Times New Roman" w:hAnsi="Times New Roman" w:cs="Times New Roman"/>
          <w:iCs/>
          <w:sz w:val="24"/>
          <w:szCs w:val="24"/>
        </w:rPr>
        <w:lastRenderedPageBreak/>
        <w:t>pteridines</w:t>
      </w:r>
      <w:proofErr w:type="spellEnd"/>
      <w:r w:rsidR="00B77876" w:rsidRPr="009228F4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B77876" w:rsidRPr="009228F4">
        <w:rPr>
          <w:rFonts w:ascii="Times New Roman" w:hAnsi="Times New Roman" w:cs="Times New Roman"/>
          <w:iCs/>
          <w:sz w:val="24"/>
          <w:szCs w:val="24"/>
        </w:rPr>
        <w:t>indoleamine</w:t>
      </w:r>
      <w:proofErr w:type="spellEnd"/>
      <w:r w:rsidR="00B77876" w:rsidRPr="009228F4">
        <w:rPr>
          <w:rFonts w:ascii="Times New Roman" w:hAnsi="Times New Roman" w:cs="Times New Roman"/>
          <w:iCs/>
          <w:sz w:val="24"/>
          <w:szCs w:val="24"/>
        </w:rPr>
        <w:t xml:space="preserve"> 2</w:t>
      </w:r>
      <w:proofErr w:type="gramStart"/>
      <w:r w:rsidR="00B77876" w:rsidRPr="009228F4">
        <w:rPr>
          <w:rFonts w:ascii="Times New Roman" w:hAnsi="Times New Roman" w:cs="Times New Roman"/>
          <w:iCs/>
          <w:sz w:val="24"/>
          <w:szCs w:val="24"/>
        </w:rPr>
        <w:t>,3</w:t>
      </w:r>
      <w:proofErr w:type="gramEnd"/>
      <w:r w:rsidR="00B77876" w:rsidRPr="009228F4">
        <w:rPr>
          <w:rFonts w:ascii="Times New Roman" w:hAnsi="Times New Roman" w:cs="Times New Roman"/>
          <w:iCs/>
          <w:sz w:val="24"/>
          <w:szCs w:val="24"/>
        </w:rPr>
        <w:t xml:space="preserve">-dioxygenase (IDO) homocysteine, and oxidative stress </w:t>
      </w:r>
      <w:r w:rsidR="00DF04E3" w:rsidRPr="009228F4">
        <w:rPr>
          <w:rFonts w:ascii="Times New Roman" w:hAnsi="Times New Roman" w:cs="Times New Roman"/>
          <w:iCs/>
          <w:sz w:val="24"/>
          <w:szCs w:val="24"/>
        </w:rPr>
        <w:t>in reputed journals and has been serving as an editorial board member of repute.</w:t>
      </w:r>
      <w:r w:rsidR="00B77876" w:rsidRPr="009228F4">
        <w:rPr>
          <w:sz w:val="24"/>
          <w:szCs w:val="24"/>
        </w:rPr>
        <w:t xml:space="preserve"> </w:t>
      </w:r>
      <w:r w:rsidR="00B77876" w:rsidRPr="009228F4">
        <w:rPr>
          <w:rFonts w:ascii="Times New Roman" w:hAnsi="Times New Roman" w:cs="Times New Roman"/>
          <w:iCs/>
          <w:sz w:val="24"/>
          <w:szCs w:val="24"/>
        </w:rPr>
        <w:t xml:space="preserve">He is </w:t>
      </w:r>
      <w:r w:rsidR="009228F4" w:rsidRPr="009228F4">
        <w:rPr>
          <w:rFonts w:ascii="Times New Roman" w:hAnsi="Times New Roman" w:cs="Times New Roman"/>
          <w:iCs/>
          <w:sz w:val="24"/>
          <w:szCs w:val="24"/>
        </w:rPr>
        <w:t>honorary membe</w:t>
      </w:r>
      <w:r w:rsidR="00B77876" w:rsidRPr="009228F4">
        <w:rPr>
          <w:rFonts w:ascii="Times New Roman" w:hAnsi="Times New Roman" w:cs="Times New Roman"/>
          <w:iCs/>
          <w:sz w:val="24"/>
          <w:szCs w:val="24"/>
        </w:rPr>
        <w:t>r of the Austrian Society of Laboratory Medicine and Clinical Chemistry (2011).</w:t>
      </w:r>
    </w:p>
    <w:p w:rsidR="00B3082B" w:rsidRDefault="00B3082B" w:rsidP="00DF04E3">
      <w:pPr>
        <w:pStyle w:val="HTMLVorformatiert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Vorformatiert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AE47CC" w:rsidP="00DF04E3">
      <w:pPr>
        <w:pStyle w:val="HTMLVorformatiert"/>
        <w:jc w:val="both"/>
        <w:rPr>
          <w:rFonts w:ascii="Times New Roman" w:hAnsi="Times New Roman" w:cs="Times New Roman"/>
          <w:iCs/>
          <w:sz w:val="24"/>
        </w:rPr>
      </w:pPr>
      <w:r w:rsidRPr="00AE47CC">
        <w:rPr>
          <w:noProof/>
          <w:lang w:val="de-DE" w:eastAsia="de-DE"/>
        </w:rPr>
        <w:drawing>
          <wp:inline distT="0" distB="0" distL="0" distR="0" wp14:anchorId="421CEE58" wp14:editId="6AF08F8A">
            <wp:extent cx="854110" cy="1286004"/>
            <wp:effectExtent l="0" t="0" r="3175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53898" cy="1285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Pr="00DF04E3" w:rsidRDefault="00B3082B" w:rsidP="00B3082B">
      <w:pPr>
        <w:pStyle w:val="HTMLVorformatiert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AE47CC">
        <w:rPr>
          <w:rFonts w:ascii="Times New Roman" w:hAnsi="Times New Roman" w:cs="Times New Roman"/>
          <w:iCs/>
          <w:sz w:val="24"/>
        </w:rPr>
        <w:t>dietmar.fuchs@i-med.ac.at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849" w:rsidRDefault="00DE0849" w:rsidP="00495C76">
      <w:pPr>
        <w:spacing w:after="0" w:line="240" w:lineRule="auto"/>
      </w:pPr>
      <w:r>
        <w:separator/>
      </w:r>
    </w:p>
  </w:endnote>
  <w:endnote w:type="continuationSeparator" w:id="0">
    <w:p w:rsidR="00DE0849" w:rsidRDefault="00DE084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849" w:rsidRDefault="00DE0849" w:rsidP="00495C76">
      <w:pPr>
        <w:spacing w:after="0" w:line="240" w:lineRule="auto"/>
      </w:pPr>
      <w:r>
        <w:separator/>
      </w:r>
    </w:p>
  </w:footnote>
  <w:footnote w:type="continuationSeparator" w:id="0">
    <w:p w:rsidR="00DE0849" w:rsidRDefault="00DE084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Kopfzeile"/>
      <w:jc w:val="center"/>
    </w:pPr>
    <w:r>
      <w:rPr>
        <w:noProof/>
        <w:lang w:val="de-DE" w:eastAsia="de-DE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1D4257"/>
    <w:rsid w:val="001F75A1"/>
    <w:rsid w:val="002350BC"/>
    <w:rsid w:val="0028059F"/>
    <w:rsid w:val="002F4DF0"/>
    <w:rsid w:val="00333E31"/>
    <w:rsid w:val="0038483D"/>
    <w:rsid w:val="003B031E"/>
    <w:rsid w:val="00414FEB"/>
    <w:rsid w:val="00435234"/>
    <w:rsid w:val="00495C76"/>
    <w:rsid w:val="00523CBA"/>
    <w:rsid w:val="00577153"/>
    <w:rsid w:val="00627419"/>
    <w:rsid w:val="008D1340"/>
    <w:rsid w:val="009048C8"/>
    <w:rsid w:val="009228F4"/>
    <w:rsid w:val="009567EF"/>
    <w:rsid w:val="00AE47CC"/>
    <w:rsid w:val="00B14077"/>
    <w:rsid w:val="00B3082B"/>
    <w:rsid w:val="00B553D2"/>
    <w:rsid w:val="00B6703B"/>
    <w:rsid w:val="00B77876"/>
    <w:rsid w:val="00BA654F"/>
    <w:rsid w:val="00CE511D"/>
    <w:rsid w:val="00DE0849"/>
    <w:rsid w:val="00DF04E3"/>
    <w:rsid w:val="00F55386"/>
    <w:rsid w:val="00F557E5"/>
    <w:rsid w:val="00F7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95C76"/>
  </w:style>
  <w:style w:type="paragraph" w:styleId="Fuzeile">
    <w:name w:val="footer"/>
    <w:basedOn w:val="Standard"/>
    <w:link w:val="FuzeileZchn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95C76"/>
  </w:style>
  <w:style w:type="paragraph" w:styleId="HTMLVorformatiert">
    <w:name w:val="HTML Preformatted"/>
    <w:basedOn w:val="Standard"/>
    <w:link w:val="HTMLVorformatiertZchn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VorformatiertZchn">
    <w:name w:val="HTML Vorformatiert Zchn"/>
    <w:basedOn w:val="Absatz-Standardschriftart"/>
    <w:link w:val="HTMLVorformatiert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95C76"/>
  </w:style>
  <w:style w:type="paragraph" w:styleId="Fuzeile">
    <w:name w:val="footer"/>
    <w:basedOn w:val="Standard"/>
    <w:link w:val="FuzeileZchn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95C76"/>
  </w:style>
  <w:style w:type="paragraph" w:styleId="HTMLVorformatiert">
    <w:name w:val="HTML Preformatted"/>
    <w:basedOn w:val="Standard"/>
    <w:link w:val="HTMLVorformatiertZchn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VorformatiertZchn">
    <w:name w:val="HTML Vorformatiert Zchn"/>
    <w:basedOn w:val="Absatz-Standardschriftart"/>
    <w:link w:val="HTMLVorformatiert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2833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Fuchs Dietmar</cp:lastModifiedBy>
  <cp:revision>8</cp:revision>
  <dcterms:created xsi:type="dcterms:W3CDTF">2018-11-15T09:42:00Z</dcterms:created>
  <dcterms:modified xsi:type="dcterms:W3CDTF">2018-11-16T12:11:00Z</dcterms:modified>
</cp:coreProperties>
</file>