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200" w:line="276"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Title: </w:t>
      </w:r>
      <w:r w:rsidDel="00000000" w:rsidR="00000000" w:rsidRPr="00000000">
        <w:rPr>
          <w:rFonts w:ascii="Times New Roman" w:cs="Times New Roman" w:eastAsia="Times New Roman" w:hAnsi="Times New Roman"/>
          <w:sz w:val="28"/>
          <w:szCs w:val="28"/>
          <w:rtl w:val="0"/>
        </w:rPr>
        <w:t xml:space="preserve">Facial Expression Analysis in elderly persons using thermal imaging</w:t>
      </w:r>
    </w:p>
    <w:p w:rsidR="00000000" w:rsidDel="00000000" w:rsidP="00000000" w:rsidRDefault="00000000" w:rsidRPr="00000000" w14:paraId="0000000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Suparna Rooj, </w:t>
      </w:r>
      <w:r w:rsidDel="00000000" w:rsidR="00000000" w:rsidRPr="00000000">
        <w:rPr>
          <w:rFonts w:ascii="Times New Roman" w:cs="Times New Roman" w:eastAsia="Times New Roman" w:hAnsi="Times New Roman"/>
          <w:sz w:val="24"/>
          <w:szCs w:val="24"/>
          <w:rtl w:val="0"/>
        </w:rPr>
        <w:t xml:space="preserve">Vrinda Prajapati, Satyajit Nayak, Aurobinda Routray</w:t>
      </w:r>
    </w:p>
    <w:p w:rsidR="00000000" w:rsidDel="00000000" w:rsidP="00000000" w:rsidRDefault="00000000" w:rsidRPr="00000000" w14:paraId="0000000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IIT Kharagpur, Advanced Technology Development Centre, West Bengal, India</w:t>
      </w:r>
    </w:p>
    <w:p w:rsidR="00000000" w:rsidDel="00000000" w:rsidP="00000000" w:rsidRDefault="00000000" w:rsidRPr="00000000" w14:paraId="00000003">
      <w:pPr>
        <w:spacing w:line="276"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early detection of emotional imbalance is necessary for prevention of mood disorders. Thermal imaging provides a relatively accurate method of emotion recognition.</w:t>
      </w:r>
      <w:r w:rsidDel="00000000" w:rsidR="00000000" w:rsidRPr="00000000">
        <w:rPr>
          <w:rFonts w:ascii="Times New Roman" w:cs="Times New Roman" w:eastAsia="Times New Roman" w:hAnsi="Times New Roman"/>
          <w:color w:val="ffffff"/>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According to Bogren and Buonocore, the blood flow pattern is different in elderly and young people. The changes in the physiological parameters due to emotion are more robust signatures for emotion detection as compared to visual or facial cues. To the best of our knowledge there has not been any work on emotion recognition of older adults from thermal imagery. </w:t>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paper attempts to identify and analyse the difference between facial thermal signatures of young and geriatric population during various emotions. The analysis has been performed on thermal and visible video clips of spontaneous emotions elicited by standardised audio-visual videos for six basic emotions of Paul Ekman. The experiment is validated using physiological signals, captured using non-invasive sensors, self-rating and ratings by trained decoders. Analysis of videos has been done in both visual and thermal modality to identify the emotional states of young and older adults. The results indicated that the thermal signatures were less affected by aging affects. </w:t>
      </w:r>
    </w:p>
    <w:p w:rsidR="00000000" w:rsidDel="00000000" w:rsidP="00000000" w:rsidRDefault="00000000" w:rsidRPr="00000000" w14:paraId="00000006">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Emotion, geriatric population, spontaneous expression, thermal signature</w:t>
      </w:r>
    </w:p>
    <w:p w:rsidR="00000000" w:rsidDel="00000000" w:rsidP="00000000" w:rsidRDefault="00000000" w:rsidRPr="00000000" w14:paraId="00000007">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20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Biography</w:t>
      </w:r>
    </w:p>
    <w:p w:rsidR="00000000" w:rsidDel="00000000" w:rsidP="00000000" w:rsidRDefault="00000000" w:rsidRPr="00000000" w14:paraId="00000009">
      <w:pPr>
        <w:spacing w:after="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1314450" cy="1323975"/>
            <wp:effectExtent b="0" l="0" r="0" t="0"/>
            <wp:docPr id="1"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314450" cy="1323975"/>
                    </a:xfrm>
                    <a:prstGeom prst="rect"/>
                    <a:ln/>
                  </pic:spPr>
                </pic:pic>
              </a:graphicData>
            </a:graphic>
          </wp:inline>
        </w:drawing>
      </w:r>
      <w:r w:rsidDel="00000000" w:rsidR="00000000" w:rsidRPr="00000000">
        <w:rPr>
          <w:rFonts w:ascii="Times New Roman" w:cs="Times New Roman" w:eastAsia="Times New Roman" w:hAnsi="Times New Roman"/>
          <w:b w:val="1"/>
          <w:sz w:val="24"/>
          <w:szCs w:val="24"/>
          <w:rtl w:val="0"/>
        </w:rPr>
        <w:t xml:space="preserve">Suparna Rooj</w:t>
      </w:r>
      <w:r w:rsidDel="00000000" w:rsidR="00000000" w:rsidRPr="00000000">
        <w:rPr>
          <w:rFonts w:ascii="Times New Roman" w:cs="Times New Roman" w:eastAsia="Times New Roman" w:hAnsi="Times New Roman"/>
          <w:sz w:val="24"/>
          <w:szCs w:val="24"/>
          <w:rtl w:val="0"/>
        </w:rPr>
        <w:t xml:space="preserve"> is currently pursuing his PhD at Indian Institute of Technology, Kharagpur. She completed M.Tech in Electrical Engineering from National Institute of Technology Rourkela, Odisha and B.Tech in Electronics &amp; Communication Engineering from Lovely Professional University, Punjab. Her research interests include Cognitive and Affective Ageing Technology, Computer Vision, and Thermal Imaging.</w:t>
      </w:r>
    </w:p>
    <w:p w:rsidR="00000000" w:rsidDel="00000000" w:rsidP="00000000" w:rsidRDefault="00000000" w:rsidRPr="00000000" w14:paraId="0000000A">
      <w:pPr>
        <w:spacing w:after="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1422940" cy="1419225"/>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422940" cy="1419225"/>
                    </a:xfrm>
                    <a:prstGeom prst="rect"/>
                    <a:ln/>
                  </pic:spPr>
                </pic:pic>
              </a:graphicData>
            </a:graphic>
          </wp:inline>
        </w:drawing>
      </w:r>
      <w:r w:rsidDel="00000000" w:rsidR="00000000" w:rsidRPr="00000000">
        <w:rPr>
          <w:rFonts w:ascii="Times New Roman" w:cs="Times New Roman" w:eastAsia="Times New Roman" w:hAnsi="Times New Roman"/>
          <w:b w:val="1"/>
          <w:sz w:val="24"/>
          <w:szCs w:val="24"/>
          <w:rtl w:val="0"/>
        </w:rPr>
        <w:t xml:space="preserve"> Vrinda Prajapati</w:t>
      </w:r>
      <w:r w:rsidDel="00000000" w:rsidR="00000000" w:rsidRPr="00000000">
        <w:rPr>
          <w:rFonts w:ascii="Times New Roman" w:cs="Times New Roman" w:eastAsia="Times New Roman" w:hAnsi="Times New Roman"/>
          <w:sz w:val="24"/>
          <w:szCs w:val="24"/>
          <w:rtl w:val="0"/>
        </w:rPr>
        <w:t xml:space="preserve"> is currently pursuing a PhD at the Advanced technology development centre of Indian Institute of Technology, Kharagpur. She received an Integrated B.tech- M.tech Degree in Cognitive Neuroscience from Centre for converging technologies in University of Rajasthan, Jaipur. Her research interests include Emotional intelligence, working memory and deep breathing. </w:t>
      </w:r>
    </w:p>
    <w:p w:rsidR="00000000" w:rsidDel="00000000" w:rsidP="00000000" w:rsidRDefault="00000000" w:rsidRPr="00000000" w14:paraId="0000000B">
      <w:pPr>
        <w:spacing w:after="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1089562" cy="1419225"/>
            <wp:effectExtent b="0" l="0" r="0" t="0"/>
            <wp:docPr id="4"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089562" cy="1419225"/>
                    </a:xfrm>
                    <a:prstGeom prst="rect"/>
                    <a:ln/>
                  </pic:spPr>
                </pic:pic>
              </a:graphicData>
            </a:graphic>
          </wp:inline>
        </w:drawing>
      </w:r>
      <w:r w:rsidDel="00000000" w:rsidR="00000000" w:rsidRPr="00000000">
        <w:rPr>
          <w:rFonts w:ascii="Times New Roman" w:cs="Times New Roman" w:eastAsia="Times New Roman" w:hAnsi="Times New Roman"/>
          <w:b w:val="1"/>
          <w:sz w:val="24"/>
          <w:szCs w:val="24"/>
          <w:rtl w:val="0"/>
        </w:rPr>
        <w:t xml:space="preserve"> Satyajit Nayak</w:t>
      </w:r>
      <w:r w:rsidDel="00000000" w:rsidR="00000000" w:rsidRPr="00000000">
        <w:rPr>
          <w:rFonts w:ascii="Times New Roman" w:cs="Times New Roman" w:eastAsia="Times New Roman" w:hAnsi="Times New Roman"/>
          <w:sz w:val="24"/>
          <w:szCs w:val="24"/>
          <w:rtl w:val="0"/>
        </w:rPr>
        <w:t xml:space="preserve"> is currently pursuing his PhD at Indian Institute of Technology, Kharagpur. He completed M.Tech in Computer Science from Berhampur University, Odisha and B.Tech in Computer Science &amp; Engineering from Utkal University, Odisha. His research interests include Human-Computer Interaction, computer vision, Cognitive and Affective Ageing Technology, and Data Analytics for Reliability and Quality.</w:t>
      </w:r>
    </w:p>
    <w:p w:rsidR="00000000" w:rsidDel="00000000" w:rsidP="00000000" w:rsidRDefault="00000000" w:rsidRPr="00000000" w14:paraId="0000000C">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Pr>
        <w:drawing>
          <wp:inline distB="0" distT="0" distL="0" distR="0">
            <wp:extent cx="1419225" cy="1419225"/>
            <wp:effectExtent b="0" l="0" r="0" t="0"/>
            <wp:docPr id="3" name="image4.jpg"/>
            <a:graphic>
              <a:graphicData uri="http://schemas.openxmlformats.org/drawingml/2006/picture">
                <pic:pic>
                  <pic:nvPicPr>
                    <pic:cNvPr id="0" name="image4.jpg"/>
                    <pic:cNvPicPr preferRelativeResize="0"/>
                  </pic:nvPicPr>
                  <pic:blipFill>
                    <a:blip r:embed="rId9"/>
                    <a:srcRect b="5201" l="7474" r="2928" t="5201"/>
                    <a:stretch>
                      <a:fillRect/>
                    </a:stretch>
                  </pic:blipFill>
                  <pic:spPr>
                    <a:xfrm>
                      <a:off x="0" y="0"/>
                      <a:ext cx="1419225" cy="1419225"/>
                    </a:xfrm>
                    <a:prstGeom prst="rect"/>
                    <a:ln/>
                  </pic:spPr>
                </pic:pic>
              </a:graphicData>
            </a:graphic>
          </wp:inline>
        </w:drawing>
      </w:r>
      <w:r w:rsidDel="00000000" w:rsidR="00000000" w:rsidRPr="00000000">
        <w:rPr>
          <w:rFonts w:ascii="Times New Roman" w:cs="Times New Roman" w:eastAsia="Times New Roman" w:hAnsi="Times New Roman"/>
          <w:b w:val="1"/>
          <w:sz w:val="24"/>
          <w:szCs w:val="24"/>
          <w:rtl w:val="0"/>
        </w:rPr>
        <w:t xml:space="preserve"> Dr. Aurobinda Routray</w:t>
      </w:r>
      <w:r w:rsidDel="00000000" w:rsidR="00000000" w:rsidRPr="00000000">
        <w:rPr>
          <w:rFonts w:ascii="Times New Roman" w:cs="Times New Roman" w:eastAsia="Times New Roman" w:hAnsi="Times New Roman"/>
          <w:sz w:val="24"/>
          <w:szCs w:val="24"/>
          <w:rtl w:val="0"/>
        </w:rPr>
        <w:t xml:space="preserve"> is currently the professor of IIT Kharagpur in the department of Electrical Engineering. He has around 22 years of experience. He has seven patents (both India and USA) in his name. The primary focus of the group is to develop fast and accurate algorithms for signal detection, classification, information retrieval and then implementation on portable platforms. Many of the lab-models were converted to product prototypes. The major research interests are Human Monitoring, Machine Diagnostics and Prognostics and other products.</w:t>
      </w:r>
    </w:p>
    <w:p w:rsidR="00000000" w:rsidDel="00000000" w:rsidP="00000000" w:rsidRDefault="00000000" w:rsidRPr="00000000" w14:paraId="0000000E">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Presenting author details</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name:              </w:t>
        <w:tab/>
        <w:t xml:space="preserve">Dr. Aurobinda Routray</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number:     </w:t>
        <w:tab/>
        <w:t xml:space="preserve">09434041944</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Linked In account:  </w:t>
      </w:r>
      <w:hyperlink r:id="rId10">
        <w:r w:rsidDel="00000000" w:rsidR="00000000" w:rsidRPr="00000000">
          <w:rPr>
            <w:rFonts w:ascii="Times New Roman" w:cs="Times New Roman" w:eastAsia="Times New Roman" w:hAnsi="Times New Roman"/>
            <w:color w:val="1155cc"/>
            <w:sz w:val="24"/>
            <w:szCs w:val="24"/>
            <w:u w:val="single"/>
            <w:rtl w:val="0"/>
          </w:rPr>
          <w:t xml:space="preserve">linkedin.com/in/aurobinda-routray-22b09915</w:t>
        </w:r>
      </w:hyperlink>
      <w:r w:rsidDel="00000000" w:rsidR="00000000" w:rsidRPr="00000000">
        <w:rPr>
          <w:rFonts w:ascii="Times New Roman" w:cs="Times New Roman" w:eastAsia="Times New Roman" w:hAnsi="Times New Roman"/>
          <w:sz w:val="24"/>
          <w:szCs w:val="24"/>
          <w:rtl w:val="0"/>
        </w:rPr>
        <w:t xml:space="preserve">, aurobinda.routray@gmail.com</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Session name/ number: Others</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w:t>
        <w:tab/>
        <w:t xml:space="preserve">Oral presentation</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name:              </w:t>
        <w:tab/>
        <w:t xml:space="preserve">Suparna Rooj</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number:     </w:t>
        <w:tab/>
        <w:t xml:space="preserve">9434159729</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Linked In account:      </w:t>
      </w:r>
      <w:hyperlink r:id="rId11">
        <w:r w:rsidDel="00000000" w:rsidR="00000000" w:rsidRPr="00000000">
          <w:rPr>
            <w:rFonts w:ascii="Times New Roman" w:cs="Times New Roman" w:eastAsia="Times New Roman" w:hAnsi="Times New Roman"/>
            <w:color w:val="1155cc"/>
            <w:sz w:val="24"/>
            <w:szCs w:val="24"/>
            <w:u w:val="single"/>
            <w:rtl w:val="0"/>
          </w:rPr>
          <w:t xml:space="preserve">linkedin.com/in/suparna-rooj-6265b165</w:t>
        </w:r>
      </w:hyperlink>
      <w:r w:rsidDel="00000000" w:rsidR="00000000" w:rsidRPr="00000000">
        <w:rPr>
          <w:rFonts w:ascii="Times New Roman" w:cs="Times New Roman" w:eastAsia="Times New Roman" w:hAnsi="Times New Roman"/>
          <w:sz w:val="24"/>
          <w:szCs w:val="24"/>
          <w:rtl w:val="0"/>
        </w:rPr>
        <w:t xml:space="preserve">, rooj.suparna1092@gmail.com</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Session name/ number: Others</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w:t>
        <w:tab/>
        <w:t xml:space="preserve">Oral presentation</w:t>
      </w:r>
    </w:p>
    <w:p w:rsidR="00000000" w:rsidDel="00000000" w:rsidP="00000000" w:rsidRDefault="00000000" w:rsidRPr="00000000" w14:paraId="0000001A">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spacing w:after="20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linkedin.com/in/suparna-rooj-6265b165" TargetMode="External"/><Relationship Id="rId10" Type="http://schemas.openxmlformats.org/officeDocument/2006/relationships/hyperlink" Target="https://www.linkedin.com/in/aurobinda-routray-22b09915" TargetMode="External"/><Relationship Id="rId9" Type="http://schemas.openxmlformats.org/officeDocument/2006/relationships/image" Target="media/image4.jp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png"/><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