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71" w:rsidRPr="00A510AA" w:rsidRDefault="00A510AA" w:rsidP="001B7A71">
      <w:pPr>
        <w:jc w:val="both"/>
        <w:rPr>
          <w:rFonts w:ascii="Minion Pro" w:eastAsia="Minion Pro" w:hAnsi="Minion Pro" w:cs="Minion Pro"/>
          <w:b/>
          <w:bCs/>
          <w:color w:val="00B0F0"/>
          <w:sz w:val="30"/>
          <w:szCs w:val="36"/>
          <w:lang w:eastAsia="en-US"/>
        </w:rPr>
      </w:pPr>
      <w:r w:rsidRPr="00A510AA">
        <w:rPr>
          <w:rFonts w:ascii="Minion Pro Med" w:hAnsi="Minion Pro Med"/>
          <w:iCs/>
          <w:color w:val="00B0F0"/>
          <w:sz w:val="28"/>
          <w:szCs w:val="20"/>
        </w:rPr>
        <w:t>Exploring Anti-</w:t>
      </w:r>
      <w:proofErr w:type="spellStart"/>
      <w:r w:rsidRPr="00A510AA">
        <w:rPr>
          <w:rFonts w:ascii="Minion Pro Med" w:hAnsi="Minion Pro Med"/>
          <w:i/>
          <w:iCs/>
          <w:color w:val="00B0F0"/>
          <w:sz w:val="28"/>
          <w:szCs w:val="20"/>
        </w:rPr>
        <w:t>Klebsiella</w:t>
      </w:r>
      <w:proofErr w:type="spellEnd"/>
      <w:r w:rsidRPr="00A510AA">
        <w:rPr>
          <w:rFonts w:ascii="Minion Pro Med" w:hAnsi="Minion Pro Med"/>
          <w:i/>
          <w:iCs/>
          <w:color w:val="00B0F0"/>
          <w:sz w:val="28"/>
          <w:szCs w:val="20"/>
        </w:rPr>
        <w:t xml:space="preserve"> </w:t>
      </w:r>
      <w:proofErr w:type="spellStart"/>
      <w:r w:rsidRPr="00A510AA">
        <w:rPr>
          <w:rFonts w:ascii="Minion Pro Med" w:hAnsi="Minion Pro Med"/>
          <w:i/>
          <w:iCs/>
          <w:color w:val="00B0F0"/>
          <w:sz w:val="28"/>
          <w:szCs w:val="20"/>
        </w:rPr>
        <w:t>Pneumoniae</w:t>
      </w:r>
      <w:proofErr w:type="spellEnd"/>
      <w:r w:rsidRPr="00A510AA">
        <w:rPr>
          <w:rFonts w:ascii="Minion Pro Med" w:hAnsi="Minion Pro Med"/>
          <w:i/>
          <w:iCs/>
          <w:color w:val="00B0F0"/>
          <w:sz w:val="28"/>
          <w:szCs w:val="20"/>
        </w:rPr>
        <w:t xml:space="preserve"> </w:t>
      </w:r>
      <w:r w:rsidRPr="00A510AA">
        <w:rPr>
          <w:rFonts w:ascii="Minion Pro Med" w:hAnsi="Minion Pro Med"/>
          <w:iCs/>
          <w:color w:val="00B0F0"/>
          <w:sz w:val="28"/>
          <w:szCs w:val="20"/>
        </w:rPr>
        <w:t>Activity of Probiotic Lactobacilli of Curd Origin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A510AA">
        <w:rPr>
          <w:rFonts w:eastAsia="MS PGothic" w:hAnsi="Arial"/>
          <w:color w:val="000000"/>
        </w:rPr>
        <w:t xml:space="preserve">Debashis Halder and </w:t>
      </w:r>
      <w:proofErr w:type="spellStart"/>
      <w:r w:rsidR="00A510AA">
        <w:rPr>
          <w:rFonts w:eastAsia="MS PGothic" w:hAnsi="Arial"/>
          <w:color w:val="000000"/>
        </w:rPr>
        <w:t>Shyamapada</w:t>
      </w:r>
      <w:proofErr w:type="spellEnd"/>
      <w:r w:rsidR="00A510AA">
        <w:rPr>
          <w:rFonts w:eastAsia="MS PGothic" w:hAnsi="Arial"/>
          <w:color w:val="000000"/>
        </w:rPr>
        <w:t xml:space="preserve"> </w:t>
      </w:r>
      <w:proofErr w:type="spellStart"/>
      <w:r w:rsidR="00A510AA">
        <w:rPr>
          <w:rFonts w:eastAsia="MS PGothic" w:hAnsi="Arial"/>
          <w:color w:val="000000"/>
        </w:rPr>
        <w:t>Mandal</w:t>
      </w:r>
      <w:proofErr w:type="spellEnd"/>
      <w:r w:rsidR="00A510AA">
        <w:rPr>
          <w:rFonts w:eastAsia="MS PGothic" w:hAnsi="Arial"/>
          <w:color w:val="000000"/>
        </w:rPr>
        <w:t>*</w:t>
      </w:r>
    </w:p>
    <w:p w:rsidR="001B7A71" w:rsidRPr="00327F9B" w:rsidRDefault="00A510AA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University of </w:t>
      </w:r>
      <w:proofErr w:type="spellStart"/>
      <w:r>
        <w:rPr>
          <w:rFonts w:eastAsia="MS PGothic" w:hAnsi="Arial"/>
          <w:color w:val="000000"/>
        </w:rPr>
        <w:t>Gour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Banga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Malda</w:t>
      </w:r>
      <w:proofErr w:type="spellEnd"/>
      <w:r>
        <w:rPr>
          <w:rFonts w:eastAsia="MS PGothic" w:hAnsi="Arial"/>
          <w:color w:val="000000"/>
        </w:rPr>
        <w:t>, India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A510AA" w:rsidP="001B7A71">
      <w:pPr>
        <w:pStyle w:val="Heading3"/>
        <w:spacing w:before="147"/>
        <w:jc w:val="both"/>
        <w:rPr>
          <w:sz w:val="24"/>
        </w:rPr>
      </w:pPr>
      <w:r>
        <w:rPr>
          <w:color w:val="BF5A14"/>
          <w:sz w:val="24"/>
        </w:rPr>
        <w:t>Abstract</w:t>
      </w:r>
    </w:p>
    <w:p w:rsidR="00A510AA" w:rsidRPr="00A510AA" w:rsidRDefault="001B7A71" w:rsidP="00A510AA">
      <w:pPr>
        <w:spacing w:line="276" w:lineRule="auto"/>
        <w:jc w:val="both"/>
        <w:rPr>
          <w:color w:val="000000" w:themeColor="text1"/>
          <w:szCs w:val="20"/>
        </w:rPr>
      </w:pPr>
      <w:r>
        <w:rPr>
          <w:rFonts w:eastAsia="MS PGothic"/>
          <w:color w:val="000000"/>
          <w:szCs w:val="32"/>
        </w:rPr>
        <w:br/>
      </w:r>
      <w:r w:rsidR="00A510AA" w:rsidRPr="00A510AA">
        <w:rPr>
          <w:color w:val="000000" w:themeColor="text1"/>
          <w:szCs w:val="20"/>
        </w:rPr>
        <w:t xml:space="preserve">The current research evaluates the bacterial growth inhibitory activity of indigenous probiotic lactobacilli and standard </w:t>
      </w:r>
      <w:r w:rsidR="00A510AA" w:rsidRPr="00A510AA">
        <w:rPr>
          <w:i/>
          <w:color w:val="000000" w:themeColor="text1"/>
          <w:szCs w:val="20"/>
        </w:rPr>
        <w:t>Lactobacillus</w:t>
      </w:r>
      <w:r w:rsidR="00A510AA" w:rsidRPr="00A510AA">
        <w:rPr>
          <w:color w:val="000000" w:themeColor="text1"/>
          <w:szCs w:val="20"/>
        </w:rPr>
        <w:t xml:space="preserve"> strains against multidrug resistant (MDR) </w:t>
      </w:r>
      <w:proofErr w:type="spellStart"/>
      <w:r w:rsidR="00A510AA" w:rsidRPr="00A510AA">
        <w:rPr>
          <w:i/>
          <w:color w:val="000000" w:themeColor="text1"/>
          <w:szCs w:val="20"/>
        </w:rPr>
        <w:t>Klebsiella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proofErr w:type="spellStart"/>
      <w:r w:rsidR="00A510AA" w:rsidRPr="00A510AA">
        <w:rPr>
          <w:i/>
          <w:color w:val="000000" w:themeColor="text1"/>
          <w:szCs w:val="20"/>
        </w:rPr>
        <w:t>pneumoniae</w:t>
      </w:r>
      <w:proofErr w:type="spellEnd"/>
      <w:r w:rsidR="00A510AA" w:rsidRPr="00A510AA">
        <w:rPr>
          <w:color w:val="000000" w:themeColor="text1"/>
          <w:szCs w:val="20"/>
        </w:rPr>
        <w:t>. The probiotic lactobacilli strains (</w:t>
      </w:r>
      <w:r w:rsidR="00A510AA" w:rsidRPr="00A510AA">
        <w:rPr>
          <w:i/>
          <w:color w:val="000000" w:themeColor="text1"/>
          <w:szCs w:val="20"/>
        </w:rPr>
        <w:t xml:space="preserve">Lactobacillus </w:t>
      </w:r>
      <w:proofErr w:type="spellStart"/>
      <w:r w:rsidR="00A510AA" w:rsidRPr="00A510AA">
        <w:rPr>
          <w:i/>
          <w:color w:val="000000" w:themeColor="text1"/>
          <w:szCs w:val="20"/>
        </w:rPr>
        <w:t>animalis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LMEM6, </w:t>
      </w:r>
      <w:r w:rsidR="00A510AA" w:rsidRPr="00A510AA">
        <w:rPr>
          <w:i/>
          <w:color w:val="000000" w:themeColor="text1"/>
          <w:szCs w:val="20"/>
        </w:rPr>
        <w:t xml:space="preserve">L. </w:t>
      </w:r>
      <w:proofErr w:type="spellStart"/>
      <w:r w:rsidR="00A510AA" w:rsidRPr="00A510AA">
        <w:rPr>
          <w:i/>
          <w:color w:val="000000" w:themeColor="text1"/>
          <w:szCs w:val="20"/>
        </w:rPr>
        <w:t>plantarum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LMEM7, </w:t>
      </w:r>
      <w:r w:rsidR="00A510AA" w:rsidRPr="00A510AA">
        <w:rPr>
          <w:i/>
          <w:color w:val="000000" w:themeColor="text1"/>
          <w:szCs w:val="20"/>
        </w:rPr>
        <w:t xml:space="preserve">L. acidophilus </w:t>
      </w:r>
      <w:r w:rsidR="00A510AA" w:rsidRPr="00A510AA">
        <w:rPr>
          <w:color w:val="000000" w:themeColor="text1"/>
          <w:szCs w:val="20"/>
        </w:rPr>
        <w:t xml:space="preserve">LMEM8 and </w:t>
      </w:r>
      <w:r w:rsidR="00A510AA" w:rsidRPr="00A510AA">
        <w:rPr>
          <w:i/>
          <w:color w:val="000000" w:themeColor="text1"/>
          <w:szCs w:val="20"/>
        </w:rPr>
        <w:t xml:space="preserve">L. </w:t>
      </w:r>
      <w:proofErr w:type="spellStart"/>
      <w:r w:rsidR="00A510AA" w:rsidRPr="00A510AA">
        <w:rPr>
          <w:i/>
          <w:color w:val="000000" w:themeColor="text1"/>
          <w:szCs w:val="20"/>
        </w:rPr>
        <w:t>rhamnosus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LMEM9) from curd samples, and </w:t>
      </w:r>
      <w:r w:rsidR="00A510AA" w:rsidRPr="00A510AA">
        <w:rPr>
          <w:i/>
          <w:color w:val="000000" w:themeColor="text1"/>
          <w:szCs w:val="20"/>
        </w:rPr>
        <w:t xml:space="preserve">Lactobacillus </w:t>
      </w:r>
      <w:proofErr w:type="spellStart"/>
      <w:r w:rsidR="00A510AA" w:rsidRPr="00A510AA">
        <w:rPr>
          <w:i/>
          <w:color w:val="000000" w:themeColor="text1"/>
          <w:szCs w:val="20"/>
        </w:rPr>
        <w:t>fermentum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MTCC 9748 standard strain were tested against indicator bacterial pathogens (n=2): </w:t>
      </w:r>
      <w:r w:rsidR="00A510AA" w:rsidRPr="00A510AA">
        <w:rPr>
          <w:i/>
          <w:iCs/>
          <w:color w:val="000000" w:themeColor="text1"/>
          <w:szCs w:val="20"/>
        </w:rPr>
        <w:t xml:space="preserve">K. </w:t>
      </w:r>
      <w:proofErr w:type="spellStart"/>
      <w:r w:rsidR="00A510AA" w:rsidRPr="00A510AA">
        <w:rPr>
          <w:i/>
          <w:iCs/>
          <w:color w:val="000000" w:themeColor="text1"/>
          <w:szCs w:val="20"/>
        </w:rPr>
        <w:t>pneumoniae</w:t>
      </w:r>
      <w:proofErr w:type="spellEnd"/>
      <w:r w:rsidR="00A510AA" w:rsidRPr="00A510AA">
        <w:rPr>
          <w:i/>
          <w:iCs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B535 clinical and </w:t>
      </w:r>
      <w:r w:rsidR="00A510AA" w:rsidRPr="00A510AA">
        <w:rPr>
          <w:i/>
          <w:iCs/>
          <w:color w:val="000000" w:themeColor="text1"/>
          <w:szCs w:val="20"/>
        </w:rPr>
        <w:t xml:space="preserve">K. </w:t>
      </w:r>
      <w:proofErr w:type="spellStart"/>
      <w:r w:rsidR="00A510AA" w:rsidRPr="00A510AA">
        <w:rPr>
          <w:i/>
          <w:iCs/>
          <w:color w:val="000000" w:themeColor="text1"/>
          <w:szCs w:val="20"/>
        </w:rPr>
        <w:t>pneumoniae</w:t>
      </w:r>
      <w:proofErr w:type="spellEnd"/>
      <w:r w:rsidR="00A510AA" w:rsidRPr="00A510AA">
        <w:rPr>
          <w:i/>
          <w:iCs/>
          <w:color w:val="000000" w:themeColor="text1"/>
          <w:szCs w:val="20"/>
        </w:rPr>
        <w:t xml:space="preserve"> </w:t>
      </w:r>
      <w:r w:rsidR="00A510AA" w:rsidRPr="00A510AA">
        <w:rPr>
          <w:iCs/>
          <w:color w:val="000000" w:themeColor="text1"/>
          <w:szCs w:val="20"/>
        </w:rPr>
        <w:t>NTCC 703603 standard strains</w:t>
      </w:r>
      <w:r w:rsidR="00A510AA" w:rsidRPr="00A510AA">
        <w:rPr>
          <w:color w:val="000000" w:themeColor="text1"/>
          <w:szCs w:val="20"/>
        </w:rPr>
        <w:t xml:space="preserve">, following agar overlay and agar-well diffusion techniques. The indicator bacterial strains were tested as MDR against 6 or more antibiotics with MAR (multiple antibiotic index) 0.4 - 0.73. The ZDI (zone diameter of inhibition) values from the action of test lactobacilli strains ranged 13.00±1.00 - 33.33±1.53, following agar-overlay method, and 12.00±1.00 - 22.00±1.00 mm, following agar-well method, against MDR </w:t>
      </w:r>
      <w:r w:rsidR="00A510AA" w:rsidRPr="00A510AA">
        <w:rPr>
          <w:i/>
          <w:color w:val="000000" w:themeColor="text1"/>
          <w:szCs w:val="20"/>
        </w:rPr>
        <w:t xml:space="preserve">K. </w:t>
      </w:r>
      <w:proofErr w:type="spellStart"/>
      <w:r w:rsidR="00A510AA" w:rsidRPr="00A510AA">
        <w:rPr>
          <w:i/>
          <w:color w:val="000000" w:themeColor="text1"/>
          <w:szCs w:val="20"/>
        </w:rPr>
        <w:t>pneumoniae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indicator strains. The “R” value of lactobacilli strains ranged 3.00 - 13.17 mm, while the </w:t>
      </w:r>
      <w:proofErr w:type="spellStart"/>
      <w:r w:rsidR="00A510AA" w:rsidRPr="00A510AA">
        <w:rPr>
          <w:color w:val="000000" w:themeColor="text1"/>
          <w:szCs w:val="20"/>
        </w:rPr>
        <w:t>bacteriocin</w:t>
      </w:r>
      <w:proofErr w:type="spellEnd"/>
      <w:r w:rsidR="00A510AA" w:rsidRPr="00A510AA">
        <w:rPr>
          <w:color w:val="000000" w:themeColor="text1"/>
          <w:szCs w:val="20"/>
        </w:rPr>
        <w:t xml:space="preserve"> activity, in terms of activity unit (AU/ml), ranged 155.60 - 293.33. The study suggests that the indigenous </w:t>
      </w:r>
      <w:r w:rsidR="00A510AA" w:rsidRPr="00A510AA">
        <w:rPr>
          <w:iCs/>
          <w:color w:val="000000" w:themeColor="text1"/>
          <w:szCs w:val="20"/>
        </w:rPr>
        <w:t xml:space="preserve">lactobacilli might </w:t>
      </w:r>
      <w:r w:rsidR="00A510AA" w:rsidRPr="00A510AA">
        <w:rPr>
          <w:color w:val="000000" w:themeColor="text1"/>
          <w:szCs w:val="20"/>
        </w:rPr>
        <w:t xml:space="preserve">play an important role in the protection of host against MDR </w:t>
      </w:r>
      <w:r w:rsidR="00A510AA" w:rsidRPr="00A510AA">
        <w:rPr>
          <w:i/>
          <w:color w:val="000000" w:themeColor="text1"/>
          <w:szCs w:val="20"/>
        </w:rPr>
        <w:t xml:space="preserve">K. </w:t>
      </w:r>
      <w:proofErr w:type="spellStart"/>
      <w:r w:rsidR="00A510AA" w:rsidRPr="00A510AA">
        <w:rPr>
          <w:i/>
          <w:color w:val="000000" w:themeColor="text1"/>
          <w:szCs w:val="20"/>
        </w:rPr>
        <w:t>pneumoniae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 xml:space="preserve">infection, and such probiotic strains may beneficially be employed as </w:t>
      </w:r>
      <w:proofErr w:type="spellStart"/>
      <w:r w:rsidR="00A510AA" w:rsidRPr="00A510AA">
        <w:rPr>
          <w:color w:val="000000" w:themeColor="text1"/>
          <w:szCs w:val="20"/>
        </w:rPr>
        <w:t>biotherapeutic</w:t>
      </w:r>
      <w:proofErr w:type="spellEnd"/>
      <w:r w:rsidR="00A510AA" w:rsidRPr="00A510AA">
        <w:rPr>
          <w:color w:val="000000" w:themeColor="text1"/>
          <w:szCs w:val="20"/>
        </w:rPr>
        <w:t xml:space="preserve"> agents in partial replacement or adjunct to antibiotic therapy in the treatment of MDR </w:t>
      </w:r>
      <w:r w:rsidR="00A510AA" w:rsidRPr="00A510AA">
        <w:rPr>
          <w:i/>
          <w:color w:val="000000" w:themeColor="text1"/>
          <w:szCs w:val="20"/>
        </w:rPr>
        <w:t xml:space="preserve">K. </w:t>
      </w:r>
      <w:proofErr w:type="spellStart"/>
      <w:r w:rsidR="00A510AA" w:rsidRPr="00A510AA">
        <w:rPr>
          <w:i/>
          <w:color w:val="000000" w:themeColor="text1"/>
          <w:szCs w:val="20"/>
        </w:rPr>
        <w:t>pneumoniae</w:t>
      </w:r>
      <w:proofErr w:type="spellEnd"/>
      <w:r w:rsidR="00A510AA" w:rsidRPr="00A510AA">
        <w:rPr>
          <w:i/>
          <w:color w:val="000000" w:themeColor="text1"/>
          <w:szCs w:val="20"/>
        </w:rPr>
        <w:t xml:space="preserve"> </w:t>
      </w:r>
      <w:r w:rsidR="00A510AA" w:rsidRPr="00A510AA">
        <w:rPr>
          <w:color w:val="000000" w:themeColor="text1"/>
          <w:szCs w:val="20"/>
        </w:rPr>
        <w:t>infection.</w:t>
      </w:r>
    </w:p>
    <w:p w:rsidR="00A510AA" w:rsidRPr="00A510AA" w:rsidRDefault="00A510AA" w:rsidP="00A510AA">
      <w:pPr>
        <w:spacing w:line="276" w:lineRule="auto"/>
        <w:jc w:val="both"/>
        <w:rPr>
          <w:color w:val="000000" w:themeColor="text1"/>
          <w:szCs w:val="20"/>
        </w:rPr>
      </w:pPr>
      <w:r w:rsidRPr="00A510AA">
        <w:rPr>
          <w:b/>
          <w:color w:val="000000" w:themeColor="text1"/>
          <w:szCs w:val="20"/>
        </w:rPr>
        <w:t>Keywords:</w:t>
      </w:r>
      <w:r w:rsidRPr="00A510AA">
        <w:rPr>
          <w:color w:val="000000" w:themeColor="text1"/>
          <w:szCs w:val="20"/>
        </w:rPr>
        <w:t xml:space="preserve"> Probiotic lactobacilli, MDR </w:t>
      </w:r>
      <w:proofErr w:type="spellStart"/>
      <w:r w:rsidRPr="00A510AA">
        <w:rPr>
          <w:i/>
          <w:color w:val="000000" w:themeColor="text1"/>
          <w:szCs w:val="20"/>
        </w:rPr>
        <w:t>Klebsiella</w:t>
      </w:r>
      <w:proofErr w:type="spellEnd"/>
      <w:r w:rsidRPr="00A510AA">
        <w:rPr>
          <w:i/>
          <w:color w:val="000000" w:themeColor="text1"/>
          <w:szCs w:val="20"/>
        </w:rPr>
        <w:t xml:space="preserve"> </w:t>
      </w:r>
      <w:proofErr w:type="spellStart"/>
      <w:r w:rsidRPr="00A510AA">
        <w:rPr>
          <w:i/>
          <w:color w:val="000000" w:themeColor="text1"/>
          <w:szCs w:val="20"/>
        </w:rPr>
        <w:t>pneumoniae</w:t>
      </w:r>
      <w:proofErr w:type="spellEnd"/>
      <w:r w:rsidRPr="00A510AA">
        <w:rPr>
          <w:color w:val="000000" w:themeColor="text1"/>
          <w:szCs w:val="20"/>
        </w:rPr>
        <w:t xml:space="preserve">, Antagonistic activity, </w:t>
      </w:r>
      <w:proofErr w:type="spellStart"/>
      <w:r w:rsidRPr="00A510AA">
        <w:rPr>
          <w:color w:val="000000" w:themeColor="text1"/>
          <w:szCs w:val="20"/>
        </w:rPr>
        <w:t>Bacteriocin</w:t>
      </w:r>
      <w:proofErr w:type="spellEnd"/>
      <w:r w:rsidRPr="00A510AA">
        <w:rPr>
          <w:color w:val="000000" w:themeColor="text1"/>
          <w:szCs w:val="20"/>
        </w:rPr>
        <w:t xml:space="preserve"> activity, MAR index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A510AA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</w:t>
      </w:r>
    </w:p>
    <w:p w:rsidR="001B7A71" w:rsidRPr="00E22EBC" w:rsidRDefault="001B7A71" w:rsidP="001B7A71">
      <w:pPr>
        <w:jc w:val="both"/>
        <w:rPr>
          <w:shd w:val="clear" w:color="auto" w:fill="FFFFFF"/>
        </w:rPr>
      </w:pPr>
      <w:r>
        <w:br/>
      </w:r>
      <w:r w:rsidR="00A510AA" w:rsidRPr="00E22EBC">
        <w:rPr>
          <w:shd w:val="clear" w:color="auto" w:fill="FFFFFF"/>
        </w:rPr>
        <w:t xml:space="preserve">Debashis Halder is currently working as a PhD Research Scholar, under the supervision of Prof. </w:t>
      </w:r>
      <w:proofErr w:type="spellStart"/>
      <w:r w:rsidR="00A510AA" w:rsidRPr="00E22EBC">
        <w:rPr>
          <w:shd w:val="clear" w:color="auto" w:fill="FFFFFF"/>
        </w:rPr>
        <w:t>Shyamapada</w:t>
      </w:r>
      <w:proofErr w:type="spellEnd"/>
      <w:r w:rsidR="00A510AA" w:rsidRPr="00E22EBC">
        <w:rPr>
          <w:shd w:val="clear" w:color="auto" w:fill="FFFFFF"/>
        </w:rPr>
        <w:t xml:space="preserve"> </w:t>
      </w:r>
      <w:proofErr w:type="spellStart"/>
      <w:r w:rsidR="00A510AA" w:rsidRPr="00E22EBC">
        <w:rPr>
          <w:shd w:val="clear" w:color="auto" w:fill="FFFFFF"/>
        </w:rPr>
        <w:t>Mandal</w:t>
      </w:r>
      <w:proofErr w:type="spellEnd"/>
      <w:r w:rsidR="00A510AA" w:rsidRPr="00E22EBC">
        <w:rPr>
          <w:shd w:val="clear" w:color="auto" w:fill="FFFFFF"/>
        </w:rPr>
        <w:t xml:space="preserve">, Laboratory of Microbiology and Experimental Medicine, Department of Zoology, University of </w:t>
      </w:r>
      <w:proofErr w:type="spellStart"/>
      <w:r w:rsidR="00A510AA" w:rsidRPr="00E22EBC">
        <w:rPr>
          <w:shd w:val="clear" w:color="auto" w:fill="FFFFFF"/>
        </w:rPr>
        <w:t>Gour</w:t>
      </w:r>
      <w:proofErr w:type="spellEnd"/>
      <w:r w:rsidR="00A510AA" w:rsidRPr="00E22EBC">
        <w:rPr>
          <w:shd w:val="clear" w:color="auto" w:fill="FFFFFF"/>
        </w:rPr>
        <w:t xml:space="preserve"> </w:t>
      </w:r>
      <w:proofErr w:type="spellStart"/>
      <w:r w:rsidR="00A510AA" w:rsidRPr="00E22EBC">
        <w:rPr>
          <w:shd w:val="clear" w:color="auto" w:fill="FFFFFF"/>
        </w:rPr>
        <w:t>Banga</w:t>
      </w:r>
      <w:proofErr w:type="spellEnd"/>
      <w:r w:rsidR="00A510AA" w:rsidRPr="00E22EBC">
        <w:rPr>
          <w:shd w:val="clear" w:color="auto" w:fill="FFFFFF"/>
        </w:rPr>
        <w:t xml:space="preserve">, </w:t>
      </w:r>
      <w:proofErr w:type="spellStart"/>
      <w:r w:rsidR="00A510AA" w:rsidRPr="00E22EBC">
        <w:rPr>
          <w:shd w:val="clear" w:color="auto" w:fill="FFFFFF"/>
        </w:rPr>
        <w:t>Malda</w:t>
      </w:r>
      <w:proofErr w:type="spellEnd"/>
      <w:r w:rsidR="00A510AA" w:rsidRPr="00E22EBC">
        <w:rPr>
          <w:shd w:val="clear" w:color="auto" w:fill="FFFFFF"/>
        </w:rPr>
        <w:t xml:space="preserve"> 732103, India. He has published numerous research papers and articles in reputed journals and has various other achievements in the related studies. </w:t>
      </w:r>
      <w:r w:rsidR="00A510AA" w:rsidRPr="00E22EBC">
        <w:t xml:space="preserve">He has worked on three projects funded by DST-SERD and UGC-RGNF, India. He is passionate to pursue a career in Medical Microbiology and truly attracted by Molecular Immunology and </w:t>
      </w:r>
      <w:proofErr w:type="spellStart"/>
      <w:r w:rsidR="00A510AA" w:rsidRPr="00E22EBC">
        <w:t>Phytomedicines</w:t>
      </w:r>
      <w:proofErr w:type="spellEnd"/>
      <w:r w:rsidR="00A510AA" w:rsidRPr="00E22EBC">
        <w:t xml:space="preserve"> and wish to continue as a scientist with a dynamic team of sincere researchers along with continuous research in his fields.</w:t>
      </w:r>
      <w:r w:rsidR="00A510AA" w:rsidRPr="00E22EBC">
        <w:rPr>
          <w:shd w:val="clear" w:color="auto" w:fill="FFFFFF"/>
        </w:rPr>
        <w:t xml:space="preserve"> He has extended his valuable service towards the scientific community with his extensive research work. </w:t>
      </w:r>
      <w:bookmarkStart w:id="0" w:name="_GoBack"/>
      <w:bookmarkEnd w:id="0"/>
    </w:p>
    <w:p w:rsidR="000B2544" w:rsidRPr="000B2544" w:rsidRDefault="000B2544" w:rsidP="001B7A71">
      <w:pPr>
        <w:jc w:val="both"/>
        <w:rPr>
          <w:shd w:val="clear" w:color="auto" w:fill="FFFFFF"/>
        </w:rPr>
      </w:pP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 w:rsidR="00A510AA" w:rsidRPr="00A510AA">
        <w:rPr>
          <w:noProof/>
          <w:lang w:eastAsia="en-US"/>
        </w:rPr>
        <w:drawing>
          <wp:inline distT="0" distB="0" distL="0" distR="0">
            <wp:extent cx="1502971" cy="14287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792" cy="143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</w:pPr>
      <w:r>
        <w:t>Full Name</w:t>
      </w:r>
      <w:r w:rsidR="00A510AA">
        <w:t>: Debashis Halder</w:t>
      </w:r>
    </w:p>
    <w:p w:rsidR="001B7A71" w:rsidRDefault="004A1E4E" w:rsidP="001B7A71">
      <w:pPr>
        <w:jc w:val="both"/>
      </w:pPr>
      <w:r>
        <w:t>Phone No</w:t>
      </w:r>
      <w:r w:rsidR="00A510AA">
        <w:t>: +91-9007670278</w:t>
      </w:r>
    </w:p>
    <w:p w:rsidR="001B7A71" w:rsidRDefault="001B7A71" w:rsidP="001B7A71">
      <w:pPr>
        <w:jc w:val="both"/>
      </w:pPr>
      <w:r>
        <w:t>Session Name/Number</w:t>
      </w:r>
      <w:r w:rsidR="00A510AA">
        <w:t xml:space="preserve">: </w:t>
      </w:r>
      <w:r w:rsidR="00A907AC">
        <w:t>Track 11: Microbes and Beneficial Microbes</w:t>
      </w:r>
    </w:p>
    <w:p w:rsidR="001B7A71" w:rsidRDefault="00A510AA" w:rsidP="001B7A71">
      <w:pPr>
        <w:jc w:val="both"/>
      </w:pPr>
      <w:r>
        <w:t>Category: (</w:t>
      </w:r>
      <w:r w:rsidR="001B7A71">
        <w:t>Poster presentation)</w:t>
      </w:r>
    </w:p>
    <w:p w:rsidR="001B7A71" w:rsidRDefault="001B7A71" w:rsidP="001B7A71">
      <w:pPr>
        <w:jc w:val="both"/>
      </w:pPr>
      <w:r>
        <w:t xml:space="preserve">Email: </w:t>
      </w:r>
      <w:hyperlink r:id="rId5" w:history="1">
        <w:r w:rsidR="00A510AA" w:rsidRPr="00646CAB">
          <w:rPr>
            <w:rStyle w:val="Hyperlink"/>
          </w:rPr>
          <w:t>debashishalder1991@gmail.com</w:t>
        </w:r>
      </w:hyperlink>
      <w:r w:rsidR="00A510AA">
        <w:t xml:space="preserve"> </w:t>
      </w:r>
      <w:r>
        <w:t xml:space="preserve"> </w:t>
      </w:r>
    </w:p>
    <w:p w:rsidR="00AE10F4" w:rsidRDefault="00E22EBC"/>
    <w:p w:rsidR="00A907AC" w:rsidRPr="00A907AC" w:rsidRDefault="00A907AC" w:rsidP="00A907AC">
      <w:pPr>
        <w:jc w:val="both"/>
        <w:rPr>
          <w:sz w:val="32"/>
        </w:rPr>
      </w:pPr>
      <w:r w:rsidRPr="00A907AC">
        <w:rPr>
          <w:b/>
          <w:bCs/>
          <w:color w:val="000000" w:themeColor="text1"/>
          <w:szCs w:val="20"/>
        </w:rPr>
        <w:t xml:space="preserve">*Corresponding Author: </w:t>
      </w:r>
      <w:r w:rsidRPr="00A907AC">
        <w:rPr>
          <w:bCs/>
          <w:color w:val="000000" w:themeColor="text1"/>
          <w:szCs w:val="20"/>
        </w:rPr>
        <w:t>Prof.</w:t>
      </w:r>
      <w:r w:rsidRPr="00A907AC">
        <w:rPr>
          <w:b/>
          <w:bCs/>
          <w:color w:val="000000" w:themeColor="text1"/>
          <w:szCs w:val="20"/>
        </w:rPr>
        <w:t xml:space="preserve"> </w:t>
      </w:r>
      <w:proofErr w:type="spellStart"/>
      <w:r w:rsidRPr="00A907AC">
        <w:rPr>
          <w:color w:val="000000" w:themeColor="text1"/>
          <w:szCs w:val="20"/>
        </w:rPr>
        <w:t>Shyamapada</w:t>
      </w:r>
      <w:proofErr w:type="spellEnd"/>
      <w:r w:rsidRPr="00A907AC">
        <w:rPr>
          <w:color w:val="000000" w:themeColor="text1"/>
          <w:szCs w:val="20"/>
        </w:rPr>
        <w:t xml:space="preserve"> </w:t>
      </w:r>
      <w:proofErr w:type="spellStart"/>
      <w:r w:rsidRPr="00A907AC">
        <w:rPr>
          <w:color w:val="000000" w:themeColor="text1"/>
          <w:szCs w:val="20"/>
        </w:rPr>
        <w:t>Mandal</w:t>
      </w:r>
      <w:proofErr w:type="spellEnd"/>
      <w:r w:rsidRPr="00A907AC">
        <w:rPr>
          <w:color w:val="000000" w:themeColor="text1"/>
          <w:szCs w:val="20"/>
        </w:rPr>
        <w:t xml:space="preserve">, Laboratory of Microbiology and Experimental Medicine, Department of Zoology, University of </w:t>
      </w:r>
      <w:proofErr w:type="spellStart"/>
      <w:r w:rsidRPr="00A907AC">
        <w:rPr>
          <w:color w:val="000000" w:themeColor="text1"/>
          <w:szCs w:val="20"/>
        </w:rPr>
        <w:t>Gour</w:t>
      </w:r>
      <w:proofErr w:type="spellEnd"/>
      <w:r w:rsidRPr="00A907AC">
        <w:rPr>
          <w:color w:val="000000" w:themeColor="text1"/>
          <w:szCs w:val="20"/>
        </w:rPr>
        <w:t xml:space="preserve"> </w:t>
      </w:r>
      <w:proofErr w:type="spellStart"/>
      <w:r w:rsidRPr="00A907AC">
        <w:rPr>
          <w:color w:val="000000" w:themeColor="text1"/>
          <w:szCs w:val="20"/>
        </w:rPr>
        <w:t>Banga</w:t>
      </w:r>
      <w:proofErr w:type="spellEnd"/>
      <w:r w:rsidRPr="00A907AC">
        <w:rPr>
          <w:color w:val="000000" w:themeColor="text1"/>
          <w:szCs w:val="20"/>
        </w:rPr>
        <w:t xml:space="preserve">, </w:t>
      </w:r>
      <w:proofErr w:type="spellStart"/>
      <w:r w:rsidRPr="00A907AC">
        <w:rPr>
          <w:color w:val="000000" w:themeColor="text1"/>
          <w:szCs w:val="20"/>
        </w:rPr>
        <w:t>Malda</w:t>
      </w:r>
      <w:proofErr w:type="spellEnd"/>
      <w:r w:rsidRPr="00A907AC">
        <w:rPr>
          <w:color w:val="000000" w:themeColor="text1"/>
          <w:szCs w:val="20"/>
        </w:rPr>
        <w:t xml:space="preserve">, West Bengal, India. E-mail: </w:t>
      </w:r>
      <w:hyperlink r:id="rId6" w:history="1">
        <w:r w:rsidRPr="00A907AC">
          <w:rPr>
            <w:rStyle w:val="Hyperlink"/>
            <w:szCs w:val="20"/>
          </w:rPr>
          <w:t>samtropmed@gmail.com</w:t>
        </w:r>
      </w:hyperlink>
      <w:r w:rsidRPr="00A907AC">
        <w:rPr>
          <w:color w:val="000000" w:themeColor="text1"/>
          <w:szCs w:val="20"/>
        </w:rPr>
        <w:t xml:space="preserve"> </w:t>
      </w:r>
    </w:p>
    <w:sectPr w:rsidR="00A907AC" w:rsidRPr="00A907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 Pro Med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0B2544"/>
    <w:rsid w:val="001B7A71"/>
    <w:rsid w:val="004A1E4E"/>
    <w:rsid w:val="008D31F4"/>
    <w:rsid w:val="00A510AA"/>
    <w:rsid w:val="00A907AC"/>
    <w:rsid w:val="00B84B8F"/>
    <w:rsid w:val="00E22EBC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4D732E-4B1B-4769-A161-63A6C244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tropmed@gmail.com" TargetMode="External"/><Relationship Id="rId5" Type="http://schemas.openxmlformats.org/officeDocument/2006/relationships/hyperlink" Target="mailto:debashishalder1991@gmail.com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Debashis Halder</cp:lastModifiedBy>
  <cp:revision>6</cp:revision>
  <dcterms:created xsi:type="dcterms:W3CDTF">2017-09-26T07:19:00Z</dcterms:created>
  <dcterms:modified xsi:type="dcterms:W3CDTF">2018-02-24T05:00:00Z</dcterms:modified>
</cp:coreProperties>
</file>