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A55" w:rsidRPr="00016E72" w:rsidRDefault="003A1A55" w:rsidP="003A1A55">
      <w:pPr>
        <w:autoSpaceDE w:val="0"/>
        <w:autoSpaceDN w:val="0"/>
        <w:adjustRightInd w:val="0"/>
        <w:jc w:val="center"/>
        <w:rPr>
          <w:rFonts w:eastAsia="Times New Roman"/>
          <w:b/>
          <w:bCs/>
          <w:lang w:val="af-ZA" w:eastAsia="af-ZA"/>
        </w:rPr>
      </w:pPr>
      <w:r w:rsidRPr="00016E72">
        <w:rPr>
          <w:rFonts w:eastAsia="Minion Pro"/>
          <w:b/>
          <w:bCs/>
          <w:color w:val="337AB7"/>
          <w:lang w:eastAsia="en-US"/>
        </w:rPr>
        <w:t>Title:</w:t>
      </w:r>
      <w:r w:rsidRPr="00016E72">
        <w:rPr>
          <w:rFonts w:eastAsia="Times New Roman"/>
          <w:b/>
          <w:bCs/>
          <w:lang w:val="af-ZA" w:eastAsia="af-ZA"/>
        </w:rPr>
        <w:t xml:space="preserve"> MICROBIAL BURDEN OF DIABETIC FOOT ULCER IN CALABAR, NIGERIA</w:t>
      </w:r>
    </w:p>
    <w:p w:rsidR="001B7A71" w:rsidRPr="00016E72" w:rsidRDefault="001B7A71" w:rsidP="001B7A71">
      <w:pPr>
        <w:jc w:val="both"/>
        <w:rPr>
          <w:rFonts w:eastAsia="Minion Pro"/>
          <w:b/>
          <w:bCs/>
          <w:color w:val="337AB7"/>
          <w:lang w:eastAsia="en-US"/>
        </w:rPr>
      </w:pPr>
    </w:p>
    <w:p w:rsidR="003A1A55" w:rsidRPr="00016E72" w:rsidRDefault="001B7A71" w:rsidP="003A1A55">
      <w:pPr>
        <w:autoSpaceDE w:val="0"/>
        <w:autoSpaceDN w:val="0"/>
        <w:adjustRightInd w:val="0"/>
        <w:rPr>
          <w:rFonts w:eastAsia="Times New Roman"/>
          <w:lang w:val="af-ZA" w:eastAsia="af-ZA"/>
        </w:rPr>
      </w:pPr>
      <w:r w:rsidRPr="00016E72">
        <w:rPr>
          <w:rFonts w:eastAsia="MS PGothic"/>
          <w:color w:val="000000"/>
        </w:rPr>
        <w:br/>
      </w:r>
      <w:r w:rsidR="003A1A55" w:rsidRPr="00016E72">
        <w:rPr>
          <w:rFonts w:eastAsia="MS PGothic"/>
          <w:color w:val="000000"/>
        </w:rPr>
        <w:t xml:space="preserve">                                                                                                                                     Name: </w:t>
      </w:r>
      <w:r w:rsidR="003A1A55" w:rsidRPr="00016E72">
        <w:rPr>
          <w:rFonts w:eastAsia="Times New Roman"/>
          <w:b/>
          <w:bCs/>
          <w:lang w:val="af-ZA" w:eastAsia="af-ZA"/>
        </w:rPr>
        <w:t>O. M. OGBA</w:t>
      </w:r>
      <w:r w:rsidR="003A1A55" w:rsidRPr="00016E72">
        <w:rPr>
          <w:rFonts w:eastAsia="Times New Roman"/>
          <w:vertAlign w:val="superscript"/>
          <w:lang w:val="af-ZA" w:eastAsia="af-ZA"/>
        </w:rPr>
        <w:t>1</w:t>
      </w:r>
      <w:r w:rsidR="003A1A55" w:rsidRPr="00016E72">
        <w:rPr>
          <w:rFonts w:eastAsia="Times New Roman"/>
          <w:lang w:val="af-ZA" w:eastAsia="af-ZA"/>
        </w:rPr>
        <w:t>, E. M. NSAN</w:t>
      </w:r>
      <w:r w:rsidR="003A1A55" w:rsidRPr="00016E72">
        <w:rPr>
          <w:rFonts w:eastAsia="Times New Roman"/>
          <w:vertAlign w:val="superscript"/>
          <w:lang w:val="af-ZA" w:eastAsia="af-ZA"/>
        </w:rPr>
        <w:t>1</w:t>
      </w:r>
      <w:r w:rsidR="003A1A55" w:rsidRPr="00016E72">
        <w:rPr>
          <w:rFonts w:eastAsia="Times New Roman"/>
          <w:lang w:val="af-ZA" w:eastAsia="af-ZA"/>
        </w:rPr>
        <w:t xml:space="preserve">; </w:t>
      </w:r>
    </w:p>
    <w:p w:rsidR="001B7A71" w:rsidRPr="00016E72" w:rsidRDefault="001B7A71" w:rsidP="001B7A71">
      <w:pPr>
        <w:jc w:val="center"/>
        <w:rPr>
          <w:rFonts w:eastAsia="MS PGothic"/>
          <w:color w:val="000000"/>
        </w:rPr>
      </w:pPr>
    </w:p>
    <w:p w:rsidR="001B7A71" w:rsidRPr="00016E72" w:rsidRDefault="001B7A71" w:rsidP="001B7A71">
      <w:pPr>
        <w:jc w:val="center"/>
        <w:rPr>
          <w:rFonts w:eastAsia="MS PGothic"/>
          <w:color w:val="000000"/>
        </w:rPr>
      </w:pPr>
      <w:r w:rsidRPr="00016E72">
        <w:rPr>
          <w:rFonts w:eastAsia="MS PGothic"/>
          <w:color w:val="000000"/>
        </w:rPr>
        <w:t>University o</w:t>
      </w:r>
      <w:r w:rsidR="003A1A55" w:rsidRPr="00016E72">
        <w:rPr>
          <w:rFonts w:eastAsia="MS PGothic"/>
          <w:color w:val="000000"/>
        </w:rPr>
        <w:t>f Calabar, Nigeria</w:t>
      </w:r>
    </w:p>
    <w:p w:rsidR="001B7A71" w:rsidRPr="00016E72" w:rsidRDefault="001B7A71" w:rsidP="001B7A71">
      <w:pPr>
        <w:jc w:val="center"/>
        <w:rPr>
          <w:color w:val="0000FF"/>
        </w:rPr>
      </w:pPr>
    </w:p>
    <w:p w:rsidR="001B7A71" w:rsidRPr="00016E72" w:rsidRDefault="00016E72" w:rsidP="001B7A71">
      <w:pPr>
        <w:pStyle w:val="Heading3"/>
        <w:spacing w:before="147"/>
        <w:jc w:val="both"/>
        <w:rPr>
          <w:rFonts w:ascii="Times New Roman" w:hAnsi="Times New Roman" w:cs="Times New Roman"/>
          <w:sz w:val="24"/>
          <w:szCs w:val="24"/>
        </w:rPr>
      </w:pPr>
      <w:r w:rsidRPr="00016E72">
        <w:rPr>
          <w:rFonts w:ascii="Times New Roman" w:hAnsi="Times New Roman" w:cs="Times New Roman"/>
          <w:sz w:val="24"/>
          <w:szCs w:val="24"/>
        </w:rPr>
        <w:t>Abstract</w:t>
      </w:r>
    </w:p>
    <w:p w:rsidR="003A1A55" w:rsidRPr="00016E72" w:rsidRDefault="001B7A71" w:rsidP="003A1A55">
      <w:pPr>
        <w:autoSpaceDE w:val="0"/>
        <w:autoSpaceDN w:val="0"/>
        <w:adjustRightInd w:val="0"/>
        <w:jc w:val="both"/>
        <w:rPr>
          <w:lang w:val="af-ZA"/>
        </w:rPr>
      </w:pPr>
      <w:r w:rsidRPr="00016E72">
        <w:rPr>
          <w:rFonts w:eastAsia="MS PGothic"/>
          <w:color w:val="000000"/>
        </w:rPr>
        <w:br/>
      </w:r>
      <w:r w:rsidR="003A1A55" w:rsidRPr="00016E72">
        <w:rPr>
          <w:b/>
          <w:bCs/>
        </w:rPr>
        <w:t xml:space="preserve">Background: </w:t>
      </w:r>
      <w:r w:rsidR="003A1A55" w:rsidRPr="00016E72">
        <w:rPr>
          <w:bCs/>
        </w:rPr>
        <w:t xml:space="preserve">Foot ulcers in diabetes mellitus subjects are a leading cause of morbidity and mortality which culminates in non-traumatic amputations worldwide. Knowledge of the microbial burden in the ulcers may improve patients care and management. This prospective study was </w:t>
      </w:r>
      <w:r w:rsidR="003A1A55" w:rsidRPr="00016E72">
        <w:rPr>
          <w:rFonts w:eastAsia="Times New Roman"/>
          <w:lang w:val="af-ZA" w:eastAsia="af-ZA"/>
        </w:rPr>
        <w:t>designed to isolate, identify, and carry out antibiotic susceptibility testing on bcterial</w:t>
      </w:r>
      <w:r w:rsidR="003A1A55" w:rsidRPr="00016E72">
        <w:rPr>
          <w:bCs/>
        </w:rPr>
        <w:t xml:space="preserve"> isolates associated with diabetic foot ulcers among subjects in University of Calabar Teaching Hospital. </w:t>
      </w:r>
      <w:r w:rsidR="003A1A55" w:rsidRPr="00016E72">
        <w:rPr>
          <w:b/>
          <w:bCs/>
        </w:rPr>
        <w:t xml:space="preserve">Methods: </w:t>
      </w:r>
      <w:r w:rsidR="003A1A55" w:rsidRPr="00016E72">
        <w:rPr>
          <w:bCs/>
        </w:rPr>
        <w:t>Subjects with diabetic foot ulcer were recruited after obtaining ethical clearance from the Research</w:t>
      </w:r>
      <w:r w:rsidR="003A1A55" w:rsidRPr="00016E72">
        <w:rPr>
          <w:rFonts w:eastAsia="Times New Roman"/>
          <w:lang w:val="af-ZA" w:eastAsia="af-ZA"/>
        </w:rPr>
        <w:t xml:space="preserve"> Committee and informed consent from the subjects. </w:t>
      </w:r>
      <w:r w:rsidR="003A1A55" w:rsidRPr="00016E72">
        <w:rPr>
          <w:bCs/>
        </w:rPr>
        <w:t xml:space="preserve">Samples were obtained from subjects using sterile swabs and </w:t>
      </w:r>
      <w:r w:rsidR="003A1A55" w:rsidRPr="00016E72">
        <w:rPr>
          <w:rFonts w:eastAsia="Times New Roman"/>
          <w:lang w:val="af-ZA" w:eastAsia="af-ZA"/>
        </w:rPr>
        <w:t xml:space="preserve">subjected to microscopy and culture. </w:t>
      </w:r>
      <w:r w:rsidR="003A1A55" w:rsidRPr="00016E72">
        <w:rPr>
          <w:lang w:val="af-ZA"/>
        </w:rPr>
        <w:t xml:space="preserve">Isolates were identified using standard bacteriological techniques. Antibiotic susceptibility testing was done by Kirby-Bauer method. </w:t>
      </w:r>
      <w:r w:rsidR="003A1A55" w:rsidRPr="00016E72">
        <w:rPr>
          <w:b/>
          <w:lang w:val="af-ZA"/>
        </w:rPr>
        <w:t>Results:</w:t>
      </w:r>
      <w:r w:rsidR="003A1A55" w:rsidRPr="00016E72">
        <w:rPr>
          <w:lang w:val="af-ZA"/>
        </w:rPr>
        <w:t xml:space="preserve"> Out of the 50 subjects recruited for the study, 31(62.0%) were females while 19(38.1%) were males with a mean age of 55.4±10.1 and a minimum age of 40.0 years. </w:t>
      </w:r>
      <w:r w:rsidR="003A1A55" w:rsidRPr="00016E72">
        <w:t xml:space="preserve">All the subjects had grade 4 wounds and </w:t>
      </w:r>
      <w:r w:rsidR="003A1A55" w:rsidRPr="00016E72">
        <w:rPr>
          <w:i/>
        </w:rPr>
        <w:t xml:space="preserve">Candida </w:t>
      </w:r>
      <w:r w:rsidR="003A1A55" w:rsidRPr="00016E72">
        <w:t xml:space="preserve">infections. </w:t>
      </w:r>
      <w:r w:rsidR="003A1A55" w:rsidRPr="00016E72">
        <w:rPr>
          <w:lang w:val="af-ZA"/>
        </w:rPr>
        <w:t xml:space="preserve">The study recorded 100% infection rates among subjects with 70.0% </w:t>
      </w:r>
      <w:r w:rsidR="003A1A55" w:rsidRPr="00016E72">
        <w:rPr>
          <w:bCs/>
        </w:rPr>
        <w:t xml:space="preserve">polymicrobial infections. A total of 97 isolates were encountered among the 50 subjects accounting for the average of 1.94 isolates per subject. The most prevalent isolate was </w:t>
      </w:r>
      <w:r w:rsidR="003A1A55" w:rsidRPr="00016E72">
        <w:rPr>
          <w:bCs/>
          <w:i/>
          <w:iCs/>
        </w:rPr>
        <w:t>Staphylococcus aureus</w:t>
      </w:r>
      <w:r w:rsidR="003A1A55" w:rsidRPr="00016E72">
        <w:rPr>
          <w:bCs/>
        </w:rPr>
        <w:t xml:space="preserve"> 32(32.9%), while the least prevalent pathogen was </w:t>
      </w:r>
      <w:r w:rsidR="003A1A55" w:rsidRPr="00016E72">
        <w:rPr>
          <w:bCs/>
          <w:i/>
          <w:iCs/>
        </w:rPr>
        <w:t>Klebsiella pneumonia</w:t>
      </w:r>
      <w:r w:rsidR="003A1A55" w:rsidRPr="00016E72">
        <w:rPr>
          <w:bCs/>
        </w:rPr>
        <w:t xml:space="preserve"> 10(20.4%). Females harbored more isolates 61(62.9%) than males 36(37.1%) but there was no statistically significant effect of gender on infection rates (χ2 = 15.0, p ≥ 0.05). Erythromycin was the most effective </w:t>
      </w:r>
      <w:r w:rsidR="003A1A55" w:rsidRPr="00016E72">
        <w:t xml:space="preserve">(65.6%) </w:t>
      </w:r>
      <w:r w:rsidR="003A1A55" w:rsidRPr="00016E72">
        <w:rPr>
          <w:bCs/>
        </w:rPr>
        <w:t xml:space="preserve">against </w:t>
      </w:r>
      <w:r w:rsidR="003A1A55" w:rsidRPr="00016E72">
        <w:rPr>
          <w:bCs/>
          <w:i/>
        </w:rPr>
        <w:t>S. aureus</w:t>
      </w:r>
      <w:r w:rsidR="003A1A55" w:rsidRPr="00016E72">
        <w:rPr>
          <w:bCs/>
        </w:rPr>
        <w:t xml:space="preserve"> while </w:t>
      </w:r>
      <w:r w:rsidR="003A1A55" w:rsidRPr="00016E72">
        <w:t xml:space="preserve">gram-negative bacteria were more susceptible to </w:t>
      </w:r>
      <w:proofErr w:type="spellStart"/>
      <w:r w:rsidR="003A1A55" w:rsidRPr="00016E72">
        <w:t>Augmentin</w:t>
      </w:r>
      <w:proofErr w:type="spellEnd"/>
      <w:r w:rsidR="003A1A55" w:rsidRPr="00016E72">
        <w:t xml:space="preserve"> (87.5%) and </w:t>
      </w:r>
      <w:proofErr w:type="gramStart"/>
      <w:r w:rsidR="003A1A55" w:rsidRPr="00016E72">
        <w:t>Ciprofloxacin(</w:t>
      </w:r>
      <w:proofErr w:type="gramEnd"/>
      <w:r w:rsidR="003A1A55" w:rsidRPr="00016E72">
        <w:t xml:space="preserve">75.0%). </w:t>
      </w:r>
      <w:r w:rsidR="003A1A55" w:rsidRPr="00016E72">
        <w:rPr>
          <w:b/>
          <w:bCs/>
        </w:rPr>
        <w:t xml:space="preserve">Conclusion: </w:t>
      </w:r>
      <w:r w:rsidR="003A1A55" w:rsidRPr="00016E72">
        <w:rPr>
          <w:lang w:val="af-ZA"/>
        </w:rPr>
        <w:t xml:space="preserve">The study has shown a high index of wound contamination with bacteria and fungi. The multiple antibiotic resistance of the bacterial isolates calls for the need to monitor resistance. </w:t>
      </w:r>
      <w:r w:rsidR="003A1A55" w:rsidRPr="00016E72">
        <w:t xml:space="preserve">Antifungal agents should be administered alongside antibiotics since all subjects had </w:t>
      </w:r>
      <w:r w:rsidR="003A1A55" w:rsidRPr="00016E72">
        <w:rPr>
          <w:i/>
        </w:rPr>
        <w:t xml:space="preserve">Candida </w:t>
      </w:r>
      <w:r w:rsidR="003A1A55" w:rsidRPr="00016E72">
        <w:t>infection.</w:t>
      </w:r>
      <w:r w:rsidR="003A1A55" w:rsidRPr="00016E72">
        <w:rPr>
          <w:lang w:val="af-ZA"/>
        </w:rPr>
        <w:t xml:space="preserve"> </w:t>
      </w:r>
    </w:p>
    <w:p w:rsidR="001B7A71" w:rsidRPr="00016E72" w:rsidRDefault="001B7A71" w:rsidP="001B7A71">
      <w:pPr>
        <w:jc w:val="both"/>
        <w:rPr>
          <w:color w:val="000000"/>
        </w:rPr>
      </w:pPr>
    </w:p>
    <w:p w:rsidR="001B7A71" w:rsidRPr="00016E72" w:rsidRDefault="00016E72" w:rsidP="001B7A71">
      <w:pPr>
        <w:jc w:val="both"/>
        <w:rPr>
          <w:rFonts w:eastAsia="Arial"/>
          <w:b/>
          <w:bCs/>
          <w:color w:val="BF5A14"/>
          <w:lang w:eastAsia="en-US"/>
        </w:rPr>
      </w:pPr>
      <w:r w:rsidRPr="00016E72">
        <w:rPr>
          <w:rFonts w:eastAsia="Arial"/>
          <w:b/>
          <w:bCs/>
          <w:lang w:eastAsia="en-US"/>
        </w:rPr>
        <w:t>Biography</w:t>
      </w:r>
    </w:p>
    <w:p w:rsidR="00016E72" w:rsidRPr="00016E72" w:rsidRDefault="00016E72" w:rsidP="00016E72">
      <w:pPr>
        <w:rPr>
          <w:lang w:val="af-ZA"/>
        </w:rPr>
      </w:pPr>
    </w:p>
    <w:p w:rsidR="00016E72" w:rsidRPr="00016E72" w:rsidRDefault="00016E72" w:rsidP="00016E72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16E72">
        <w:rPr>
          <w:rFonts w:ascii="Times New Roman" w:hAnsi="Times New Roman" w:cs="Times New Roman"/>
          <w:sz w:val="24"/>
          <w:szCs w:val="24"/>
        </w:rPr>
        <w:t>A Medical Laboratory Scientist with PhD in Medical Microbiology/Parasitology.</w:t>
      </w:r>
      <w:proofErr w:type="gramEnd"/>
      <w:r w:rsidRPr="00016E72">
        <w:rPr>
          <w:rFonts w:ascii="Times New Roman" w:hAnsi="Times New Roman" w:cs="Times New Roman"/>
          <w:sz w:val="24"/>
          <w:szCs w:val="24"/>
        </w:rPr>
        <w:t xml:space="preserve"> She is a Faculty member in the Department of Medical Laboratory Science, Faculty of Allied Health Sciences, </w:t>
      </w:r>
      <w:proofErr w:type="gramStart"/>
      <w:r w:rsidRPr="00016E72">
        <w:rPr>
          <w:rFonts w:ascii="Times New Roman" w:hAnsi="Times New Roman" w:cs="Times New Roman"/>
          <w:sz w:val="24"/>
          <w:szCs w:val="24"/>
        </w:rPr>
        <w:t>University</w:t>
      </w:r>
      <w:proofErr w:type="gramEnd"/>
      <w:r w:rsidRPr="00016E72">
        <w:rPr>
          <w:rFonts w:ascii="Times New Roman" w:hAnsi="Times New Roman" w:cs="Times New Roman"/>
          <w:sz w:val="24"/>
          <w:szCs w:val="24"/>
        </w:rPr>
        <w:t xml:space="preserve"> of Calabar. Her research interest is on Medical Microbiology. Major research interest is on Invasive fungal infections among HIV/AIDS and other Immunosuppressed patients. Other research areas include: Infectious diseases, Public health research, skin and urinary tract infections caused by bacteria, Malaria transmission research, bacterial carriage and transmission among children and health workers. </w:t>
      </w:r>
    </w:p>
    <w:p w:rsidR="00016E72" w:rsidRPr="00016E72" w:rsidRDefault="00016E72" w:rsidP="001B7A71">
      <w:pPr>
        <w:jc w:val="both"/>
        <w:rPr>
          <w:rFonts w:eastAsia="Arial"/>
          <w:b/>
          <w:bCs/>
          <w:color w:val="BF5A14"/>
          <w:lang w:eastAsia="en-US"/>
        </w:rPr>
      </w:pPr>
    </w:p>
    <w:p w:rsidR="001B7A71" w:rsidRPr="00016E72" w:rsidRDefault="001B7A71" w:rsidP="001B7A71">
      <w:pPr>
        <w:jc w:val="both"/>
        <w:rPr>
          <w:noProof/>
          <w:lang w:eastAsia="en-US"/>
        </w:rPr>
      </w:pPr>
      <w:r w:rsidRPr="00016E72">
        <w:br/>
      </w:r>
      <w:r w:rsidRPr="00016E72">
        <w:br/>
      </w:r>
      <w:r w:rsidR="00016E72" w:rsidRPr="00016E72">
        <w:rPr>
          <w:noProof/>
          <w:lang w:val="af-ZA" w:eastAsia="af-ZA"/>
        </w:rPr>
        <w:drawing>
          <wp:inline distT="0" distB="0" distL="0" distR="0">
            <wp:extent cx="1920051" cy="1829496"/>
            <wp:effectExtent l="0" t="38100" r="0" b="18354"/>
            <wp:docPr id="3" name="Picture 1" descr="C:\Users\OFON MARK\Documents\CANADA PIX\DSCF0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ON MARK\Documents\CANADA PIX\DSCF087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9648" t="14328" r="454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22018" cy="1831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A71" w:rsidRPr="00016E72" w:rsidRDefault="001B7A71" w:rsidP="001B7A71">
      <w:pPr>
        <w:jc w:val="both"/>
        <w:rPr>
          <w:noProof/>
          <w:lang w:eastAsia="en-US"/>
        </w:rPr>
      </w:pPr>
    </w:p>
    <w:p w:rsidR="001B7A71" w:rsidRPr="00016E72" w:rsidRDefault="001B7A71" w:rsidP="001B7A71">
      <w:pPr>
        <w:jc w:val="both"/>
        <w:rPr>
          <w:noProof/>
          <w:lang w:eastAsia="en-US"/>
        </w:rPr>
      </w:pPr>
    </w:p>
    <w:p w:rsidR="001B7A71" w:rsidRPr="00016E72" w:rsidRDefault="001B7A71" w:rsidP="001B7A71">
      <w:pPr>
        <w:jc w:val="both"/>
      </w:pPr>
      <w:r w:rsidRPr="00016E72">
        <w:t>Full Name</w:t>
      </w:r>
      <w:r w:rsidR="003A1A55" w:rsidRPr="00016E72">
        <w:t xml:space="preserve">: </w:t>
      </w:r>
      <w:proofErr w:type="spellStart"/>
      <w:r w:rsidR="003A1A55" w:rsidRPr="00016E72">
        <w:t>Ofonime</w:t>
      </w:r>
      <w:proofErr w:type="spellEnd"/>
      <w:r w:rsidR="003A1A55" w:rsidRPr="00016E72">
        <w:t xml:space="preserve"> Mark </w:t>
      </w:r>
      <w:proofErr w:type="spellStart"/>
      <w:r w:rsidR="003A1A55" w:rsidRPr="00016E72">
        <w:t>Ogba</w:t>
      </w:r>
      <w:proofErr w:type="spellEnd"/>
    </w:p>
    <w:p w:rsidR="001B7A71" w:rsidRPr="00016E72" w:rsidRDefault="003A1A55" w:rsidP="001B7A71">
      <w:pPr>
        <w:jc w:val="both"/>
      </w:pPr>
      <w:r w:rsidRPr="00016E72">
        <w:t>Tel: +234-803-540-4728</w:t>
      </w:r>
    </w:p>
    <w:p w:rsidR="001B7A71" w:rsidRPr="00016E72" w:rsidRDefault="001B7A71" w:rsidP="001B7A71">
      <w:pPr>
        <w:jc w:val="both"/>
      </w:pPr>
      <w:r w:rsidRPr="00016E72">
        <w:t>Session Name/Number</w:t>
      </w:r>
    </w:p>
    <w:p w:rsidR="001B7A71" w:rsidRPr="00016E72" w:rsidRDefault="001B7A71" w:rsidP="001B7A71">
      <w:pPr>
        <w:jc w:val="both"/>
      </w:pPr>
      <w:r w:rsidRPr="00016E72">
        <w:t xml:space="preserve">Category: (Oral </w:t>
      </w:r>
      <w:r w:rsidR="003A1A55" w:rsidRPr="00016E72">
        <w:t>presentation</w:t>
      </w:r>
      <w:r w:rsidRPr="00016E72">
        <w:t>)</w:t>
      </w:r>
    </w:p>
    <w:p w:rsidR="00016E72" w:rsidRDefault="001B7A71" w:rsidP="00016E72">
      <w:r w:rsidRPr="00016E72">
        <w:t xml:space="preserve">Email: </w:t>
      </w:r>
      <w:hyperlink r:id="rId5" w:history="1">
        <w:r w:rsidR="003A1A55" w:rsidRPr="00016E72">
          <w:rPr>
            <w:rStyle w:val="Hyperlink"/>
          </w:rPr>
          <w:t>ofonimemark@yahoo.com</w:t>
        </w:r>
      </w:hyperlink>
      <w:r w:rsidR="00016E72">
        <w:t>; ofonimemark@unical.edu.ng</w:t>
      </w:r>
    </w:p>
    <w:p w:rsidR="001B7A71" w:rsidRPr="00016E72" w:rsidRDefault="001B7A71" w:rsidP="001B7A71">
      <w:pPr>
        <w:jc w:val="both"/>
      </w:pPr>
    </w:p>
    <w:p w:rsidR="00AE10F4" w:rsidRPr="00016E72" w:rsidRDefault="00D464F4">
      <w:bookmarkStart w:id="0" w:name="_GoBack"/>
      <w:bookmarkEnd w:id="0"/>
    </w:p>
    <w:p w:rsidR="00016E72" w:rsidRPr="00016E72" w:rsidRDefault="00016E72"/>
    <w:p w:rsidR="00016E72" w:rsidRPr="00016E72" w:rsidRDefault="00016E72"/>
    <w:sectPr w:rsidR="00016E72" w:rsidRPr="00016E72" w:rsidSect="003F44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hyphenationZone w:val="425"/>
  <w:characterSpacingControl w:val="doNotCompress"/>
  <w:compat/>
  <w:rsids>
    <w:rsidRoot w:val="00B84B8F"/>
    <w:rsid w:val="00016E72"/>
    <w:rsid w:val="001B7A71"/>
    <w:rsid w:val="003A1A55"/>
    <w:rsid w:val="003F440C"/>
    <w:rsid w:val="008D31F4"/>
    <w:rsid w:val="00B84B8F"/>
    <w:rsid w:val="00D464F4"/>
    <w:rsid w:val="00E51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  <w:style w:type="paragraph" w:styleId="NoSpacing">
    <w:name w:val="No Spacing"/>
    <w:uiPriority w:val="1"/>
    <w:qFormat/>
    <w:rsid w:val="00016E72"/>
    <w:pPr>
      <w:spacing w:after="0" w:line="240" w:lineRule="auto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onimemark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Tirupathi Raju chilakalapudi</dc:creator>
  <cp:lastModifiedBy>OFON MARK</cp:lastModifiedBy>
  <cp:revision>2</cp:revision>
  <dcterms:created xsi:type="dcterms:W3CDTF">2018-01-22T11:30:00Z</dcterms:created>
  <dcterms:modified xsi:type="dcterms:W3CDTF">2018-01-22T11:30:00Z</dcterms:modified>
</cp:coreProperties>
</file>