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ADF" w:rsidRPr="00487F95" w:rsidRDefault="00D43ADF" w:rsidP="00D43ADF">
      <w:pPr>
        <w:rPr>
          <w:rFonts w:cstheme="minorHAnsi"/>
          <w:sz w:val="28"/>
          <w:szCs w:val="28"/>
        </w:rPr>
      </w:pPr>
      <w:r w:rsidRPr="00487F95">
        <w:rPr>
          <w:rFonts w:cstheme="minorHAnsi"/>
          <w:sz w:val="28"/>
          <w:szCs w:val="28"/>
        </w:rPr>
        <w:t>Oral presentation</w:t>
      </w:r>
    </w:p>
    <w:p w:rsidR="00D43ADF" w:rsidRPr="00487F95" w:rsidRDefault="00D43ADF" w:rsidP="00D43ADF">
      <w:pPr>
        <w:rPr>
          <w:rFonts w:cstheme="minorHAnsi"/>
          <w:sz w:val="28"/>
          <w:szCs w:val="28"/>
        </w:rPr>
      </w:pPr>
      <w:r w:rsidRPr="00487F95">
        <w:rPr>
          <w:rFonts w:cstheme="minorHAnsi"/>
          <w:sz w:val="28"/>
          <w:szCs w:val="28"/>
        </w:rPr>
        <w:t xml:space="preserve">Plant-Expressed Antimicrobial Proteins </w:t>
      </w:r>
      <w:proofErr w:type="gramStart"/>
      <w:r w:rsidRPr="00487F95">
        <w:rPr>
          <w:rFonts w:cstheme="minorHAnsi"/>
          <w:sz w:val="28"/>
          <w:szCs w:val="28"/>
        </w:rPr>
        <w:t>As</w:t>
      </w:r>
      <w:proofErr w:type="gramEnd"/>
      <w:r w:rsidRPr="00487F95">
        <w:rPr>
          <w:rFonts w:cstheme="minorHAnsi"/>
          <w:sz w:val="28"/>
          <w:szCs w:val="28"/>
        </w:rPr>
        <w:t xml:space="preserve"> New Medicines.</w:t>
      </w:r>
    </w:p>
    <w:p w:rsidR="00D43ADF" w:rsidRPr="00487F95" w:rsidRDefault="00D43ADF" w:rsidP="00D43ADF">
      <w:pPr>
        <w:rPr>
          <w:rFonts w:cstheme="minorHAnsi"/>
          <w:sz w:val="28"/>
          <w:szCs w:val="28"/>
        </w:rPr>
      </w:pPr>
      <w:proofErr w:type="spellStart"/>
      <w:r w:rsidRPr="00487F95">
        <w:rPr>
          <w:rFonts w:cstheme="minorHAnsi"/>
          <w:sz w:val="28"/>
          <w:szCs w:val="28"/>
        </w:rPr>
        <w:t>Aušra</w:t>
      </w:r>
      <w:proofErr w:type="spellEnd"/>
      <w:r w:rsidRPr="00487F95">
        <w:rPr>
          <w:rFonts w:cstheme="minorHAnsi"/>
          <w:sz w:val="28"/>
          <w:szCs w:val="28"/>
        </w:rPr>
        <w:t xml:space="preserve"> Ražanskienė</w:t>
      </w:r>
      <w:r w:rsidR="00487F95" w:rsidRPr="00487F95">
        <w:rPr>
          <w:rFonts w:cstheme="minorHAnsi"/>
          <w:sz w:val="28"/>
          <w:szCs w:val="28"/>
          <w:vertAlign w:val="superscript"/>
        </w:rPr>
        <w:t>1</w:t>
      </w:r>
      <w:r w:rsidRPr="00487F95">
        <w:rPr>
          <w:rFonts w:cstheme="minorHAnsi"/>
          <w:sz w:val="28"/>
          <w:szCs w:val="28"/>
        </w:rPr>
        <w:t xml:space="preserve">, </w:t>
      </w:r>
      <w:proofErr w:type="spellStart"/>
      <w:r w:rsidRPr="00487F95">
        <w:rPr>
          <w:rFonts w:cstheme="minorHAnsi"/>
          <w:sz w:val="28"/>
          <w:szCs w:val="28"/>
        </w:rPr>
        <w:t>Šarūnas</w:t>
      </w:r>
      <w:proofErr w:type="spellEnd"/>
      <w:r w:rsidRPr="00487F95">
        <w:rPr>
          <w:rFonts w:cstheme="minorHAnsi"/>
          <w:sz w:val="28"/>
          <w:szCs w:val="28"/>
        </w:rPr>
        <w:t xml:space="preserve"> Paškevičius</w:t>
      </w:r>
      <w:r w:rsidR="00487F95" w:rsidRPr="00487F95">
        <w:rPr>
          <w:rFonts w:cstheme="minorHAnsi"/>
          <w:sz w:val="28"/>
          <w:szCs w:val="28"/>
          <w:vertAlign w:val="superscript"/>
        </w:rPr>
        <w:t>1,3</w:t>
      </w:r>
      <w:r w:rsidRPr="00487F95">
        <w:rPr>
          <w:rFonts w:cstheme="minorHAnsi"/>
          <w:sz w:val="28"/>
          <w:szCs w:val="28"/>
        </w:rPr>
        <w:t>, Erna Denkovskienė</w:t>
      </w:r>
      <w:r w:rsidR="00487F95" w:rsidRPr="00487F95">
        <w:rPr>
          <w:rFonts w:cstheme="minorHAnsi"/>
          <w:sz w:val="28"/>
          <w:szCs w:val="28"/>
          <w:vertAlign w:val="superscript"/>
        </w:rPr>
        <w:t>1</w:t>
      </w:r>
      <w:r w:rsidRPr="00487F95">
        <w:rPr>
          <w:rFonts w:cstheme="minorHAnsi"/>
          <w:sz w:val="28"/>
          <w:szCs w:val="28"/>
        </w:rPr>
        <w:t xml:space="preserve">, </w:t>
      </w:r>
      <w:proofErr w:type="spellStart"/>
      <w:r w:rsidR="00487F95" w:rsidRPr="00487F95">
        <w:rPr>
          <w:rFonts w:cstheme="minorHAnsi"/>
          <w:sz w:val="28"/>
          <w:szCs w:val="28"/>
        </w:rPr>
        <w:t>Vaiva</w:t>
      </w:r>
      <w:proofErr w:type="spellEnd"/>
      <w:r w:rsidR="00487F95" w:rsidRPr="00487F95">
        <w:rPr>
          <w:rFonts w:cstheme="minorHAnsi"/>
          <w:sz w:val="28"/>
          <w:szCs w:val="28"/>
        </w:rPr>
        <w:t xml:space="preserve"> Kazanavičiūtė</w:t>
      </w:r>
      <w:r w:rsidR="00487F95" w:rsidRPr="00487F95">
        <w:rPr>
          <w:rFonts w:cstheme="minorHAnsi"/>
          <w:sz w:val="28"/>
          <w:szCs w:val="28"/>
          <w:vertAlign w:val="superscript"/>
        </w:rPr>
        <w:t>1</w:t>
      </w:r>
      <w:r w:rsidR="00487F95" w:rsidRPr="00487F95">
        <w:rPr>
          <w:rFonts w:cstheme="minorHAnsi"/>
          <w:sz w:val="28"/>
          <w:szCs w:val="28"/>
        </w:rPr>
        <w:t xml:space="preserve">, </w:t>
      </w:r>
      <w:proofErr w:type="spellStart"/>
      <w:r w:rsidRPr="00487F95">
        <w:rPr>
          <w:rFonts w:cstheme="minorHAnsi"/>
          <w:sz w:val="28"/>
          <w:szCs w:val="28"/>
        </w:rPr>
        <w:t>Urtė</w:t>
      </w:r>
      <w:proofErr w:type="spellEnd"/>
      <w:r w:rsidRPr="00487F95">
        <w:rPr>
          <w:rFonts w:cstheme="minorHAnsi"/>
          <w:sz w:val="28"/>
          <w:szCs w:val="28"/>
        </w:rPr>
        <w:t xml:space="preserve"> Starkevič</w:t>
      </w:r>
      <w:r w:rsidR="00487F95" w:rsidRPr="00487F95">
        <w:rPr>
          <w:rFonts w:cstheme="minorHAnsi"/>
          <w:sz w:val="28"/>
          <w:szCs w:val="28"/>
          <w:vertAlign w:val="superscript"/>
        </w:rPr>
        <w:t>1,3</w:t>
      </w:r>
      <w:r w:rsidRPr="00487F95">
        <w:rPr>
          <w:rFonts w:cstheme="minorHAnsi"/>
          <w:sz w:val="28"/>
          <w:szCs w:val="28"/>
        </w:rPr>
        <w:t xml:space="preserve">,  </w:t>
      </w:r>
      <w:proofErr w:type="spellStart"/>
      <w:r w:rsidRPr="00487F95">
        <w:rPr>
          <w:rFonts w:cstheme="minorHAnsi"/>
          <w:sz w:val="28"/>
          <w:szCs w:val="28"/>
        </w:rPr>
        <w:t>Audrius</w:t>
      </w:r>
      <w:proofErr w:type="spellEnd"/>
      <w:r w:rsidRPr="00487F95">
        <w:rPr>
          <w:rFonts w:cstheme="minorHAnsi"/>
          <w:sz w:val="28"/>
          <w:szCs w:val="28"/>
        </w:rPr>
        <w:t xml:space="preserve"> Misiūnas</w:t>
      </w:r>
      <w:r w:rsidR="00487F95" w:rsidRPr="00487F95">
        <w:rPr>
          <w:rFonts w:cstheme="minorHAnsi"/>
          <w:sz w:val="28"/>
          <w:szCs w:val="28"/>
          <w:vertAlign w:val="superscript"/>
        </w:rPr>
        <w:t>1</w:t>
      </w:r>
      <w:r w:rsidR="00487F95" w:rsidRPr="00487F95">
        <w:rPr>
          <w:rFonts w:cstheme="minorHAnsi"/>
          <w:sz w:val="28"/>
          <w:szCs w:val="28"/>
        </w:rPr>
        <w:t>,</w:t>
      </w:r>
      <w:r w:rsidRPr="00487F95">
        <w:rPr>
          <w:rFonts w:cstheme="minorHAnsi"/>
          <w:sz w:val="28"/>
          <w:szCs w:val="28"/>
        </w:rPr>
        <w:t xml:space="preserve"> </w:t>
      </w:r>
      <w:r w:rsidR="00CD62B8" w:rsidRPr="00487F95">
        <w:rPr>
          <w:rFonts w:cstheme="minorHAnsi"/>
          <w:sz w:val="28"/>
          <w:szCs w:val="28"/>
        </w:rPr>
        <w:t>Marius Virgailis</w:t>
      </w:r>
      <w:r w:rsidR="00487F95" w:rsidRPr="00487F95">
        <w:rPr>
          <w:rFonts w:cstheme="minorHAnsi"/>
          <w:sz w:val="28"/>
          <w:szCs w:val="28"/>
          <w:vertAlign w:val="superscript"/>
        </w:rPr>
        <w:t>4</w:t>
      </w:r>
      <w:r w:rsidR="00CD62B8" w:rsidRPr="00487F95">
        <w:rPr>
          <w:rFonts w:cstheme="minorHAnsi"/>
          <w:sz w:val="28"/>
          <w:szCs w:val="28"/>
        </w:rPr>
        <w:t xml:space="preserve">, </w:t>
      </w:r>
      <w:proofErr w:type="spellStart"/>
      <w:r w:rsidR="00CD62B8" w:rsidRPr="00487F95">
        <w:rPr>
          <w:rFonts w:cstheme="minorHAnsi"/>
          <w:sz w:val="28"/>
          <w:szCs w:val="28"/>
        </w:rPr>
        <w:t>Modestas</w:t>
      </w:r>
      <w:proofErr w:type="spellEnd"/>
      <w:r w:rsidR="00CD62B8" w:rsidRPr="00487F95">
        <w:rPr>
          <w:rFonts w:cstheme="minorHAnsi"/>
          <w:sz w:val="28"/>
          <w:szCs w:val="28"/>
        </w:rPr>
        <w:t xml:space="preserve"> Ružauskas</w:t>
      </w:r>
      <w:r w:rsidR="00487F95" w:rsidRPr="00487F95">
        <w:rPr>
          <w:rFonts w:cstheme="minorHAnsi"/>
          <w:sz w:val="28"/>
          <w:szCs w:val="28"/>
          <w:vertAlign w:val="superscript"/>
        </w:rPr>
        <w:t>4</w:t>
      </w:r>
      <w:r w:rsidR="00CD62B8" w:rsidRPr="00487F95">
        <w:rPr>
          <w:rFonts w:cstheme="minorHAnsi"/>
          <w:sz w:val="28"/>
          <w:szCs w:val="28"/>
        </w:rPr>
        <w:t xml:space="preserve">, </w:t>
      </w:r>
      <w:r w:rsidRPr="00487F95">
        <w:rPr>
          <w:rFonts w:cstheme="minorHAnsi"/>
          <w:sz w:val="28"/>
          <w:szCs w:val="28"/>
        </w:rPr>
        <w:t>Astra Vitkauskienė</w:t>
      </w:r>
      <w:r w:rsidR="00487F95" w:rsidRPr="00487F95">
        <w:rPr>
          <w:rFonts w:cstheme="minorHAnsi"/>
          <w:sz w:val="28"/>
          <w:szCs w:val="28"/>
          <w:vertAlign w:val="superscript"/>
        </w:rPr>
        <w:t>5</w:t>
      </w:r>
      <w:r w:rsidRPr="00487F95">
        <w:rPr>
          <w:rFonts w:cstheme="minorHAnsi"/>
          <w:sz w:val="28"/>
          <w:szCs w:val="28"/>
        </w:rPr>
        <w:t>, Yuri Gleba</w:t>
      </w:r>
      <w:r w:rsidR="00487F95" w:rsidRPr="00487F95">
        <w:rPr>
          <w:rFonts w:cstheme="minorHAnsi"/>
          <w:sz w:val="28"/>
          <w:szCs w:val="28"/>
          <w:vertAlign w:val="superscript"/>
        </w:rPr>
        <w:t>2</w:t>
      </w:r>
      <w:r w:rsidRPr="00487F95">
        <w:rPr>
          <w:rFonts w:cstheme="minorHAnsi"/>
          <w:sz w:val="28"/>
          <w:szCs w:val="28"/>
        </w:rPr>
        <w:t>.</w:t>
      </w:r>
    </w:p>
    <w:p w:rsidR="00CD62B8" w:rsidRPr="00487F95" w:rsidRDefault="00CD62B8" w:rsidP="00487F95">
      <w:pPr>
        <w:spacing w:after="0" w:line="360" w:lineRule="auto"/>
        <w:jc w:val="both"/>
        <w:rPr>
          <w:rFonts w:cstheme="minorHAnsi"/>
        </w:rPr>
      </w:pPr>
      <w:r w:rsidRPr="00487F95">
        <w:rPr>
          <w:rFonts w:cstheme="minorHAnsi"/>
          <w:vertAlign w:val="superscript"/>
        </w:rPr>
        <w:t>1</w:t>
      </w:r>
      <w:r w:rsidRPr="00487F95">
        <w:rPr>
          <w:rFonts w:cstheme="minorHAnsi"/>
        </w:rPr>
        <w:t xml:space="preserve">- Nomads UAB, </w:t>
      </w:r>
      <w:proofErr w:type="spellStart"/>
      <w:r w:rsidRPr="00487F95">
        <w:rPr>
          <w:rFonts w:cstheme="minorHAnsi"/>
        </w:rPr>
        <w:t>Geležinio</w:t>
      </w:r>
      <w:proofErr w:type="spellEnd"/>
      <w:r w:rsidRPr="00487F95">
        <w:rPr>
          <w:rFonts w:cstheme="minorHAnsi"/>
        </w:rPr>
        <w:t xml:space="preserve"> </w:t>
      </w:r>
      <w:proofErr w:type="spellStart"/>
      <w:r w:rsidRPr="00487F95">
        <w:rPr>
          <w:rFonts w:cstheme="minorHAnsi"/>
        </w:rPr>
        <w:t>vilko</w:t>
      </w:r>
      <w:proofErr w:type="spellEnd"/>
      <w:r w:rsidRPr="00487F95">
        <w:rPr>
          <w:rFonts w:cstheme="minorHAnsi"/>
        </w:rPr>
        <w:t xml:space="preserve"> 29A, LT-01112, Vilnius, Lithuania</w:t>
      </w:r>
    </w:p>
    <w:p w:rsidR="00CD62B8" w:rsidRPr="00487F95" w:rsidRDefault="00CD62B8" w:rsidP="00487F95">
      <w:pPr>
        <w:spacing w:after="0" w:line="360" w:lineRule="auto"/>
        <w:jc w:val="both"/>
        <w:rPr>
          <w:rFonts w:cstheme="minorHAnsi"/>
        </w:rPr>
      </w:pPr>
      <w:r w:rsidRPr="00487F95">
        <w:rPr>
          <w:rFonts w:cstheme="minorHAnsi"/>
          <w:vertAlign w:val="superscript"/>
        </w:rPr>
        <w:t>2</w:t>
      </w:r>
      <w:r w:rsidRPr="00487F95">
        <w:rPr>
          <w:rFonts w:cstheme="minorHAnsi"/>
        </w:rPr>
        <w:t xml:space="preserve"> - NOMAD BIOSCIENCE GMBH, </w:t>
      </w:r>
      <w:proofErr w:type="spellStart"/>
      <w:r w:rsidRPr="00487F95">
        <w:rPr>
          <w:rFonts w:cstheme="minorHAnsi"/>
        </w:rPr>
        <w:t>Biozentrum</w:t>
      </w:r>
      <w:proofErr w:type="spellEnd"/>
      <w:r w:rsidRPr="00487F95">
        <w:rPr>
          <w:rFonts w:cstheme="minorHAnsi"/>
        </w:rPr>
        <w:t xml:space="preserve"> Halle, </w:t>
      </w:r>
      <w:proofErr w:type="spellStart"/>
      <w:r w:rsidRPr="00487F95">
        <w:rPr>
          <w:rFonts w:cstheme="minorHAnsi"/>
        </w:rPr>
        <w:t>Weinbergweg</w:t>
      </w:r>
      <w:proofErr w:type="spellEnd"/>
      <w:r w:rsidRPr="00487F95">
        <w:rPr>
          <w:rFonts w:cstheme="minorHAnsi"/>
        </w:rPr>
        <w:t xml:space="preserve"> 22, D-06120 Halle (Saale), Germany</w:t>
      </w:r>
    </w:p>
    <w:p w:rsidR="00487F95" w:rsidRPr="00487F95" w:rsidRDefault="00487F95" w:rsidP="00487F95">
      <w:pPr>
        <w:spacing w:after="0" w:line="360" w:lineRule="auto"/>
        <w:jc w:val="both"/>
        <w:rPr>
          <w:rFonts w:cstheme="minorHAnsi"/>
          <w:color w:val="000000" w:themeColor="text1"/>
        </w:rPr>
      </w:pPr>
      <w:r w:rsidRPr="00487F95">
        <w:rPr>
          <w:rFonts w:cstheme="minorHAnsi"/>
          <w:color w:val="000000" w:themeColor="text1"/>
          <w:vertAlign w:val="superscript"/>
        </w:rPr>
        <w:t>3</w:t>
      </w:r>
      <w:r w:rsidRPr="00487F95">
        <w:rPr>
          <w:rFonts w:cstheme="minorHAnsi"/>
          <w:color w:val="000000" w:themeColor="text1"/>
        </w:rPr>
        <w:t xml:space="preserve"> – Vilnius University, Institute of Biotechnology, </w:t>
      </w:r>
      <w:proofErr w:type="spellStart"/>
      <w:r w:rsidRPr="00487F95">
        <w:rPr>
          <w:rFonts w:cstheme="minorHAnsi"/>
          <w:color w:val="000000" w:themeColor="text1"/>
        </w:rPr>
        <w:t>Saulėtekio</w:t>
      </w:r>
      <w:proofErr w:type="spellEnd"/>
      <w:r w:rsidRPr="00487F95">
        <w:rPr>
          <w:rFonts w:cstheme="minorHAnsi"/>
          <w:color w:val="000000" w:themeColor="text1"/>
        </w:rPr>
        <w:t xml:space="preserve"> al. 7, LT-10257 Vilnius, Lithuania.</w:t>
      </w:r>
    </w:p>
    <w:p w:rsidR="00CD62B8" w:rsidRPr="00487F95" w:rsidRDefault="00487F95" w:rsidP="00487F95">
      <w:pPr>
        <w:spacing w:after="0" w:line="360" w:lineRule="auto"/>
        <w:jc w:val="both"/>
        <w:rPr>
          <w:rFonts w:cstheme="minorHAnsi"/>
        </w:rPr>
      </w:pPr>
      <w:r w:rsidRPr="00487F95">
        <w:rPr>
          <w:rFonts w:cstheme="minorHAnsi"/>
          <w:vertAlign w:val="superscript"/>
        </w:rPr>
        <w:t>4</w:t>
      </w:r>
      <w:r w:rsidR="00CD62B8" w:rsidRPr="00487F95">
        <w:rPr>
          <w:rFonts w:cstheme="minorHAnsi"/>
        </w:rPr>
        <w:t xml:space="preserve"> - LUHS Veterinary academy, </w:t>
      </w:r>
      <w:proofErr w:type="spellStart"/>
      <w:r w:rsidR="00CD62B8" w:rsidRPr="00487F95">
        <w:rPr>
          <w:rFonts w:cstheme="minorHAnsi"/>
        </w:rPr>
        <w:t>Tilžės</w:t>
      </w:r>
      <w:proofErr w:type="spellEnd"/>
      <w:r w:rsidR="00CD62B8" w:rsidRPr="00487F95">
        <w:rPr>
          <w:rFonts w:cstheme="minorHAnsi"/>
        </w:rPr>
        <w:t xml:space="preserve"> 18, LT-47181, Kaunas, Lithuania</w:t>
      </w:r>
    </w:p>
    <w:p w:rsidR="00D43ADF" w:rsidRDefault="00487F95" w:rsidP="00487F95">
      <w:pPr>
        <w:spacing w:after="0" w:line="360" w:lineRule="auto"/>
        <w:jc w:val="both"/>
        <w:rPr>
          <w:rFonts w:cstheme="minorHAnsi"/>
          <w:color w:val="000000" w:themeColor="text1"/>
        </w:rPr>
      </w:pPr>
      <w:r w:rsidRPr="00487F95">
        <w:rPr>
          <w:rFonts w:cstheme="minorHAnsi"/>
          <w:color w:val="000000" w:themeColor="text1"/>
          <w:vertAlign w:val="superscript"/>
        </w:rPr>
        <w:t>5</w:t>
      </w:r>
      <w:r w:rsidRPr="00487F95">
        <w:rPr>
          <w:rFonts w:cstheme="minorHAnsi"/>
          <w:color w:val="000000" w:themeColor="text1"/>
        </w:rPr>
        <w:t xml:space="preserve"> – Lithuanian University of Health Sciences, A. </w:t>
      </w:r>
      <w:proofErr w:type="spellStart"/>
      <w:r w:rsidRPr="00487F95">
        <w:rPr>
          <w:rFonts w:cstheme="minorHAnsi"/>
          <w:color w:val="000000" w:themeColor="text1"/>
        </w:rPr>
        <w:t>Mickevičiaus</w:t>
      </w:r>
      <w:proofErr w:type="spellEnd"/>
      <w:r w:rsidRPr="00487F95">
        <w:rPr>
          <w:rFonts w:cstheme="minorHAnsi"/>
          <w:color w:val="000000" w:themeColor="text1"/>
        </w:rPr>
        <w:t xml:space="preserve"> g. 9, LT 44307 Kaunas, Lithuania.</w:t>
      </w:r>
    </w:p>
    <w:p w:rsidR="00487F95" w:rsidRPr="00487F95" w:rsidRDefault="00487F95" w:rsidP="00487F95">
      <w:pPr>
        <w:spacing w:after="0" w:line="360" w:lineRule="auto"/>
        <w:jc w:val="both"/>
        <w:rPr>
          <w:rFonts w:cstheme="minorHAnsi"/>
          <w:color w:val="000000" w:themeColor="text1"/>
        </w:rPr>
      </w:pPr>
    </w:p>
    <w:p w:rsidR="00D43ADF" w:rsidRDefault="00D43ADF" w:rsidP="00D43ADF">
      <w:pPr>
        <w:spacing w:line="360" w:lineRule="auto"/>
        <w:rPr>
          <w:rFonts w:cstheme="minorHAnsi"/>
          <w:color w:val="000000" w:themeColor="text1"/>
          <w:sz w:val="24"/>
        </w:rPr>
      </w:pPr>
      <w:r w:rsidRPr="00D43ADF">
        <w:rPr>
          <w:rFonts w:cstheme="minorHAnsi"/>
          <w:color w:val="000000" w:themeColor="text1"/>
          <w:sz w:val="24"/>
        </w:rPr>
        <w:t xml:space="preserve">The emergence, persistence and spread of antibiotic-resistant human pathogenic bacteria heralds a growing global health crisis. Drug-resistant strains of gram-negative bacteria, such as </w:t>
      </w:r>
      <w:r w:rsidRPr="00D43ADF">
        <w:rPr>
          <w:rFonts w:cstheme="minorHAnsi"/>
          <w:i/>
          <w:color w:val="000000" w:themeColor="text1"/>
          <w:sz w:val="24"/>
        </w:rPr>
        <w:t>Pseudomonas aeruginosa</w:t>
      </w:r>
      <w:r w:rsidR="00F5375D">
        <w:rPr>
          <w:rFonts w:cstheme="minorHAnsi"/>
          <w:color w:val="000000" w:themeColor="text1"/>
          <w:sz w:val="24"/>
        </w:rPr>
        <w:t>,</w:t>
      </w:r>
      <w:r w:rsidR="007916A2">
        <w:rPr>
          <w:rFonts w:cstheme="minorHAnsi"/>
          <w:color w:val="000000" w:themeColor="text1"/>
          <w:sz w:val="24"/>
        </w:rPr>
        <w:t xml:space="preserve"> </w:t>
      </w:r>
      <w:bookmarkStart w:id="0" w:name="_GoBack"/>
      <w:bookmarkEnd w:id="0"/>
      <w:proofErr w:type="spellStart"/>
      <w:r w:rsidRPr="00D43ADF">
        <w:rPr>
          <w:rFonts w:cstheme="minorHAnsi"/>
          <w:i/>
          <w:color w:val="000000" w:themeColor="text1"/>
          <w:sz w:val="24"/>
        </w:rPr>
        <w:t>Klebsiella</w:t>
      </w:r>
      <w:proofErr w:type="spellEnd"/>
      <w:r w:rsidRPr="00D43ADF">
        <w:rPr>
          <w:rFonts w:cstheme="minorHAnsi"/>
          <w:i/>
          <w:color w:val="000000" w:themeColor="text1"/>
          <w:sz w:val="24"/>
        </w:rPr>
        <w:t xml:space="preserve"> pneumoniae</w:t>
      </w:r>
      <w:r>
        <w:rPr>
          <w:rFonts w:cstheme="minorHAnsi"/>
          <w:color w:val="000000" w:themeColor="text1"/>
          <w:sz w:val="24"/>
        </w:rPr>
        <w:t xml:space="preserve"> and </w:t>
      </w:r>
      <w:r w:rsidRPr="00D43ADF">
        <w:rPr>
          <w:rFonts w:cstheme="minorHAnsi"/>
          <w:i/>
          <w:color w:val="000000" w:themeColor="text1"/>
          <w:sz w:val="24"/>
        </w:rPr>
        <w:t>Escherichia coli</w:t>
      </w:r>
      <w:r w:rsidR="00F5375D">
        <w:rPr>
          <w:rFonts w:cstheme="minorHAnsi"/>
          <w:color w:val="000000" w:themeColor="text1"/>
          <w:sz w:val="24"/>
        </w:rPr>
        <w:t>,</w:t>
      </w:r>
      <w:r w:rsidRPr="00D43ADF">
        <w:rPr>
          <w:rFonts w:cstheme="minorHAnsi"/>
          <w:color w:val="000000" w:themeColor="text1"/>
          <w:sz w:val="24"/>
        </w:rPr>
        <w:t xml:space="preserve"> are especially dangerous</w:t>
      </w:r>
      <w:r w:rsidR="00F5375D">
        <w:rPr>
          <w:rFonts w:cstheme="minorHAnsi"/>
          <w:color w:val="000000" w:themeColor="text1"/>
          <w:sz w:val="24"/>
        </w:rPr>
        <w:t>,</w:t>
      </w:r>
      <w:r w:rsidRPr="00D43ADF">
        <w:rPr>
          <w:rFonts w:cstheme="minorHAnsi"/>
          <w:color w:val="000000" w:themeColor="text1"/>
          <w:sz w:val="24"/>
        </w:rPr>
        <w:t xml:space="preserve"> and the medical and economic burden they impose underscore the critical need for finding new antimicrobials. </w:t>
      </w:r>
    </w:p>
    <w:p w:rsidR="00CD62B8" w:rsidRDefault="00CD62B8" w:rsidP="00D43ADF">
      <w:pPr>
        <w:spacing w:line="360" w:lineRule="auto"/>
        <w:rPr>
          <w:noProof/>
          <w:sz w:val="24"/>
          <w:szCs w:val="24"/>
          <w:lang w:val="en-GB"/>
        </w:rPr>
      </w:pPr>
      <w:r w:rsidRPr="00277F63">
        <w:rPr>
          <w:sz w:val="24"/>
          <w:szCs w:val="24"/>
          <w:lang w:val="en-GB"/>
        </w:rPr>
        <w:t>Plant virus-based expression systems, in which the foreign mRNA is amplified by the replicating virus, can produce very high levels of proteins in leaves and other tissues (</w:t>
      </w:r>
      <w:proofErr w:type="spellStart"/>
      <w:r w:rsidRPr="00277F63">
        <w:rPr>
          <w:sz w:val="24"/>
          <w:szCs w:val="24"/>
          <w:lang w:val="en-GB"/>
        </w:rPr>
        <w:t>Gleba</w:t>
      </w:r>
      <w:proofErr w:type="spellEnd"/>
      <w:r w:rsidRPr="00277F63">
        <w:rPr>
          <w:sz w:val="24"/>
          <w:szCs w:val="24"/>
          <w:lang w:val="en-GB"/>
        </w:rPr>
        <w:t xml:space="preserve"> and </w:t>
      </w:r>
      <w:proofErr w:type="spellStart"/>
      <w:r w:rsidRPr="00277F63">
        <w:rPr>
          <w:sz w:val="24"/>
          <w:szCs w:val="24"/>
          <w:lang w:val="en-GB"/>
        </w:rPr>
        <w:t>Giritch</w:t>
      </w:r>
      <w:proofErr w:type="spellEnd"/>
      <w:r w:rsidRPr="00277F63">
        <w:rPr>
          <w:sz w:val="24"/>
          <w:szCs w:val="24"/>
          <w:lang w:val="en-GB"/>
        </w:rPr>
        <w:t xml:space="preserve">, 2011). </w:t>
      </w:r>
      <w:r w:rsidRPr="00E65C2E">
        <w:rPr>
          <w:noProof/>
          <w:sz w:val="24"/>
          <w:szCs w:val="24"/>
          <w:lang w:val="en-GB"/>
        </w:rPr>
        <w:t xml:space="preserve">Recently, we used this system to produce in plants several colicins </w:t>
      </w:r>
      <w:r>
        <w:rPr>
          <w:noProof/>
          <w:sz w:val="24"/>
          <w:szCs w:val="24"/>
          <w:lang w:val="en-GB"/>
        </w:rPr>
        <w:t>and pyocins</w:t>
      </w:r>
      <w:r w:rsidRPr="00E65C2E">
        <w:rPr>
          <w:noProof/>
          <w:sz w:val="24"/>
          <w:szCs w:val="24"/>
          <w:lang w:val="en-GB"/>
        </w:rPr>
        <w:t xml:space="preserve"> </w:t>
      </w:r>
      <w:r>
        <w:rPr>
          <w:noProof/>
          <w:sz w:val="24"/>
          <w:szCs w:val="24"/>
          <w:lang w:val="en-GB"/>
        </w:rPr>
        <w:t>(Schulz et al., 2015, Paškevičius et al., 2017).</w:t>
      </w:r>
      <w:r w:rsidRPr="00E65C2E">
        <w:rPr>
          <w:noProof/>
          <w:sz w:val="24"/>
          <w:szCs w:val="24"/>
          <w:lang w:val="en-GB"/>
        </w:rPr>
        <w:t xml:space="preserve"> The plant-made colicins have received marketing allowance through the US Food and Drug Administration's (FDA) GRAS (Generally Recognized As Safe) regulatory review process. </w:t>
      </w:r>
      <w:r>
        <w:rPr>
          <w:rFonts w:cs="MerriweatherSans-Book"/>
          <w:sz w:val="24"/>
          <w:szCs w:val="24"/>
          <w:lang w:val="en-GB"/>
        </w:rPr>
        <w:t xml:space="preserve">The plant-produced colicin-like molecules from pathogens </w:t>
      </w:r>
      <w:r w:rsidRPr="006E34BE">
        <w:rPr>
          <w:rFonts w:cs="MerriweatherSans-Book"/>
          <w:i/>
          <w:sz w:val="24"/>
          <w:szCs w:val="24"/>
          <w:lang w:val="en-GB"/>
        </w:rPr>
        <w:t>Klebsiella</w:t>
      </w:r>
      <w:r>
        <w:rPr>
          <w:rFonts w:cs="MerriweatherSans-Book"/>
          <w:sz w:val="24"/>
          <w:szCs w:val="24"/>
          <w:lang w:val="en-GB"/>
        </w:rPr>
        <w:t xml:space="preserve"> (klebicins) and </w:t>
      </w:r>
      <w:r w:rsidRPr="006E34BE">
        <w:rPr>
          <w:rFonts w:cs="MerriweatherSans-Book"/>
          <w:i/>
          <w:sz w:val="24"/>
          <w:szCs w:val="24"/>
          <w:lang w:val="en-GB"/>
        </w:rPr>
        <w:t>Pseudomonas aeruginosa</w:t>
      </w:r>
      <w:r>
        <w:rPr>
          <w:rFonts w:cs="MerriweatherSans-Book"/>
          <w:sz w:val="24"/>
          <w:szCs w:val="24"/>
          <w:lang w:val="en-GB"/>
        </w:rPr>
        <w:t xml:space="preserve"> (pyocins) show high and broad intraspecific activity against multiple pathogenic strains. Pyocins and klebicins </w:t>
      </w:r>
      <w:r w:rsidR="00487F95">
        <w:rPr>
          <w:rFonts w:cs="MerriweatherSans-Book"/>
          <w:sz w:val="24"/>
          <w:szCs w:val="24"/>
          <w:lang w:val="en-GB"/>
        </w:rPr>
        <w:t xml:space="preserve">also </w:t>
      </w:r>
      <w:r>
        <w:rPr>
          <w:rFonts w:cs="MerriweatherSans-Book"/>
          <w:sz w:val="24"/>
          <w:szCs w:val="24"/>
          <w:lang w:val="en-GB"/>
        </w:rPr>
        <w:t xml:space="preserve">show excellent control of </w:t>
      </w:r>
      <w:r w:rsidRPr="00E14C1C">
        <w:rPr>
          <w:rFonts w:cs="MerriweatherSans-Book"/>
          <w:i/>
          <w:sz w:val="24"/>
          <w:szCs w:val="24"/>
          <w:lang w:val="en-GB"/>
        </w:rPr>
        <w:t>Pseudomonas</w:t>
      </w:r>
      <w:r>
        <w:rPr>
          <w:rFonts w:cs="MerriweatherSans-Book"/>
          <w:sz w:val="24"/>
          <w:szCs w:val="24"/>
          <w:lang w:val="en-GB"/>
        </w:rPr>
        <w:t xml:space="preserve"> and </w:t>
      </w:r>
      <w:proofErr w:type="spellStart"/>
      <w:r w:rsidRPr="00D43ADF">
        <w:rPr>
          <w:rFonts w:cs="MerriweatherSans-Book"/>
          <w:i/>
          <w:sz w:val="24"/>
          <w:szCs w:val="24"/>
          <w:lang w:val="en-GB"/>
        </w:rPr>
        <w:t>Klebsiella</w:t>
      </w:r>
      <w:proofErr w:type="spellEnd"/>
      <w:r>
        <w:rPr>
          <w:rFonts w:cs="MerriweatherSans-Book"/>
          <w:sz w:val="24"/>
          <w:szCs w:val="24"/>
          <w:lang w:val="en-GB"/>
        </w:rPr>
        <w:t xml:space="preserve"> </w:t>
      </w:r>
      <w:proofErr w:type="spellStart"/>
      <w:r>
        <w:rPr>
          <w:rFonts w:cs="MerriweatherSans-Book"/>
          <w:sz w:val="24"/>
          <w:szCs w:val="24"/>
          <w:lang w:val="en-GB"/>
        </w:rPr>
        <w:t>pathovars</w:t>
      </w:r>
      <w:proofErr w:type="spellEnd"/>
      <w:r>
        <w:rPr>
          <w:rFonts w:cs="MerriweatherSans-Book"/>
          <w:sz w:val="24"/>
          <w:szCs w:val="24"/>
          <w:lang w:val="en-GB"/>
        </w:rPr>
        <w:t xml:space="preserve"> in animal models. Based on these continuing studies, colicin-like bacteriocins represent a promising class of </w:t>
      </w:r>
      <w:proofErr w:type="spellStart"/>
      <w:r>
        <w:rPr>
          <w:rFonts w:cs="MerriweatherSans-Book"/>
          <w:sz w:val="24"/>
          <w:szCs w:val="24"/>
          <w:lang w:val="en-GB"/>
        </w:rPr>
        <w:t>antibacterials</w:t>
      </w:r>
      <w:proofErr w:type="spellEnd"/>
      <w:r>
        <w:rPr>
          <w:rFonts w:cs="MerriweatherSans-Book"/>
          <w:sz w:val="24"/>
          <w:szCs w:val="24"/>
          <w:lang w:val="en-GB"/>
        </w:rPr>
        <w:t xml:space="preserve"> for Gram-negative pathogens.</w:t>
      </w:r>
    </w:p>
    <w:p w:rsidR="00D43ADF" w:rsidRPr="00D43ADF" w:rsidRDefault="00CD62B8" w:rsidP="00487F95">
      <w:pPr>
        <w:spacing w:line="360" w:lineRule="auto"/>
        <w:rPr>
          <w:rFonts w:cstheme="minorHAnsi"/>
          <w:color w:val="000000" w:themeColor="text1"/>
          <w:sz w:val="24"/>
        </w:rPr>
      </w:pPr>
      <w:r w:rsidRPr="00277F63">
        <w:rPr>
          <w:noProof/>
          <w:sz w:val="24"/>
          <w:szCs w:val="24"/>
          <w:lang w:val="en-GB"/>
        </w:rPr>
        <w:t>Like colicins, bacteriophage lysins are generaly regarded as safe and could be used for treatment of foods and as human and animal therapeutic alternatives to antibiotics.</w:t>
      </w:r>
      <w:r w:rsidR="00487F95">
        <w:rPr>
          <w:rFonts w:cstheme="minorHAnsi"/>
          <w:color w:val="000000" w:themeColor="text1"/>
          <w:sz w:val="24"/>
        </w:rPr>
        <w:t xml:space="preserve"> </w:t>
      </w:r>
      <w:r w:rsidR="00D43ADF" w:rsidRPr="00D43ADF">
        <w:rPr>
          <w:rFonts w:ascii="Calibri" w:eastAsia="Calibri" w:hAnsi="Calibri" w:cs="Times New Roman"/>
          <w:sz w:val="24"/>
          <w:szCs w:val="24"/>
        </w:rPr>
        <w:lastRenderedPageBreak/>
        <w:t>Commercialization of bacterioc</w:t>
      </w:r>
      <w:r w:rsidR="00487F95">
        <w:rPr>
          <w:rFonts w:ascii="Calibri" w:eastAsia="Calibri" w:hAnsi="Calibri" w:cs="Times New Roman"/>
          <w:sz w:val="24"/>
          <w:szCs w:val="24"/>
        </w:rPr>
        <w:t>ins and endolysins as medicines</w:t>
      </w:r>
      <w:r w:rsidR="00D43ADF" w:rsidRPr="00D43ADF">
        <w:rPr>
          <w:rFonts w:ascii="Calibri" w:eastAsia="Calibri" w:hAnsi="Calibri" w:cs="Times New Roman"/>
          <w:sz w:val="24"/>
          <w:szCs w:val="24"/>
        </w:rPr>
        <w:t xml:space="preserve"> could generate a pipeline of excellent novel alternative to antibiotics</w:t>
      </w:r>
      <w:r w:rsidR="00F5375D">
        <w:rPr>
          <w:rFonts w:ascii="Calibri" w:eastAsia="Calibri" w:hAnsi="Calibri" w:cs="Times New Roman"/>
          <w:sz w:val="24"/>
          <w:szCs w:val="24"/>
        </w:rPr>
        <w:t>.</w:t>
      </w:r>
      <w:r w:rsidR="00D43ADF" w:rsidRPr="00D43ADF">
        <w:rPr>
          <w:rFonts w:ascii="Calibri" w:eastAsia="Calibri" w:hAnsi="Calibri" w:cs="Times New Roman"/>
          <w:sz w:val="24"/>
          <w:szCs w:val="24"/>
        </w:rPr>
        <w:t xml:space="preserve"> </w:t>
      </w:r>
      <w:r w:rsidR="00F5375D">
        <w:rPr>
          <w:rFonts w:ascii="Calibri" w:eastAsia="Calibri" w:hAnsi="Calibri" w:cs="Times New Roman"/>
          <w:sz w:val="24"/>
          <w:szCs w:val="24"/>
        </w:rPr>
        <w:t>E</w:t>
      </w:r>
      <w:r w:rsidR="00F5375D" w:rsidRPr="00D43ADF">
        <w:rPr>
          <w:rFonts w:ascii="Calibri" w:eastAsia="Calibri" w:hAnsi="Calibri" w:cs="Times New Roman"/>
          <w:sz w:val="24"/>
          <w:szCs w:val="24"/>
        </w:rPr>
        <w:t xml:space="preserve">dible </w:t>
      </w:r>
      <w:r w:rsidR="00D43ADF" w:rsidRPr="00D43ADF">
        <w:rPr>
          <w:rFonts w:ascii="Calibri" w:eastAsia="Calibri" w:hAnsi="Calibri" w:cs="Times New Roman"/>
          <w:sz w:val="24"/>
          <w:szCs w:val="24"/>
        </w:rPr>
        <w:t xml:space="preserve">and topical antibacterial proteins that </w:t>
      </w:r>
      <w:r w:rsidR="00F5375D">
        <w:rPr>
          <w:rFonts w:ascii="Calibri" w:eastAsia="Calibri" w:hAnsi="Calibri" w:cs="Times New Roman"/>
          <w:sz w:val="24"/>
          <w:szCs w:val="24"/>
        </w:rPr>
        <w:t>can</w:t>
      </w:r>
      <w:r w:rsidR="00F5375D" w:rsidRPr="00D43ADF">
        <w:rPr>
          <w:rFonts w:ascii="Calibri" w:eastAsia="Calibri" w:hAnsi="Calibri" w:cs="Times New Roman"/>
          <w:sz w:val="24"/>
          <w:szCs w:val="24"/>
        </w:rPr>
        <w:t xml:space="preserve"> </w:t>
      </w:r>
      <w:r w:rsidR="00D43ADF" w:rsidRPr="00D43ADF">
        <w:rPr>
          <w:rFonts w:ascii="Calibri" w:eastAsia="Calibri" w:hAnsi="Calibri" w:cs="Times New Roman"/>
          <w:sz w:val="24"/>
          <w:szCs w:val="24"/>
        </w:rPr>
        <w:t>be made in edible plants and require only a partial purification</w:t>
      </w:r>
      <w:r w:rsidR="00F5375D">
        <w:rPr>
          <w:rFonts w:ascii="Calibri" w:eastAsia="Calibri" w:hAnsi="Calibri" w:cs="Times New Roman"/>
          <w:sz w:val="24"/>
          <w:szCs w:val="24"/>
        </w:rPr>
        <w:t xml:space="preserve"> </w:t>
      </w:r>
      <w:r w:rsidR="00F5375D" w:rsidRPr="00D43ADF">
        <w:rPr>
          <w:rFonts w:ascii="Calibri" w:eastAsia="Calibri" w:hAnsi="Calibri" w:cs="Times New Roman"/>
          <w:sz w:val="24"/>
          <w:szCs w:val="24"/>
        </w:rPr>
        <w:t>could be</w:t>
      </w:r>
      <w:r w:rsidR="00F5375D">
        <w:rPr>
          <w:rFonts w:ascii="Calibri" w:eastAsia="Calibri" w:hAnsi="Calibri" w:cs="Times New Roman"/>
          <w:sz w:val="24"/>
          <w:szCs w:val="24"/>
        </w:rPr>
        <w:t xml:space="preserve"> a</w:t>
      </w:r>
      <w:r w:rsidR="00F5375D" w:rsidRPr="00D43ADF">
        <w:rPr>
          <w:rFonts w:ascii="Calibri" w:eastAsia="Calibri" w:hAnsi="Calibri" w:cs="Times New Roman"/>
          <w:sz w:val="24"/>
          <w:szCs w:val="24"/>
        </w:rPr>
        <w:t>mong attractive early product candidates</w:t>
      </w:r>
      <w:r w:rsidR="00F5375D">
        <w:rPr>
          <w:rFonts w:ascii="Calibri" w:eastAsia="Calibri" w:hAnsi="Calibri" w:cs="Times New Roman"/>
          <w:sz w:val="24"/>
          <w:szCs w:val="24"/>
        </w:rPr>
        <w:t>.</w:t>
      </w:r>
    </w:p>
    <w:p w:rsidR="00D43ADF" w:rsidRPr="00BC3CF1" w:rsidRDefault="00D43ADF" w:rsidP="00D43ADF">
      <w:pPr>
        <w:spacing w:line="360" w:lineRule="auto"/>
        <w:rPr>
          <w:sz w:val="24"/>
          <w:szCs w:val="24"/>
        </w:rPr>
      </w:pPr>
    </w:p>
    <w:p w:rsidR="00C3362A" w:rsidRPr="00D43ADF" w:rsidRDefault="00C3362A" w:rsidP="00D43ADF">
      <w:pPr>
        <w:spacing w:line="360" w:lineRule="auto"/>
        <w:rPr>
          <w:sz w:val="24"/>
        </w:rPr>
      </w:pPr>
    </w:p>
    <w:sectPr w:rsidR="00C3362A" w:rsidRPr="00D43A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Sans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DF"/>
    <w:rsid w:val="00006901"/>
    <w:rsid w:val="000101E7"/>
    <w:rsid w:val="0002139A"/>
    <w:rsid w:val="00024AD0"/>
    <w:rsid w:val="00042BC8"/>
    <w:rsid w:val="00045722"/>
    <w:rsid w:val="00072DC6"/>
    <w:rsid w:val="00073BB5"/>
    <w:rsid w:val="00075DA8"/>
    <w:rsid w:val="00076D1C"/>
    <w:rsid w:val="00081A3E"/>
    <w:rsid w:val="000902F2"/>
    <w:rsid w:val="00091B55"/>
    <w:rsid w:val="00092008"/>
    <w:rsid w:val="000974D9"/>
    <w:rsid w:val="000975CC"/>
    <w:rsid w:val="00097622"/>
    <w:rsid w:val="000A26A4"/>
    <w:rsid w:val="000A5CCA"/>
    <w:rsid w:val="000D6FEB"/>
    <w:rsid w:val="000F58CA"/>
    <w:rsid w:val="000F6224"/>
    <w:rsid w:val="00111D1F"/>
    <w:rsid w:val="001147D4"/>
    <w:rsid w:val="0011507D"/>
    <w:rsid w:val="00115601"/>
    <w:rsid w:val="001245CA"/>
    <w:rsid w:val="00127685"/>
    <w:rsid w:val="001418C2"/>
    <w:rsid w:val="00142CB8"/>
    <w:rsid w:val="00143B26"/>
    <w:rsid w:val="00144106"/>
    <w:rsid w:val="00145E89"/>
    <w:rsid w:val="001460F4"/>
    <w:rsid w:val="001468E1"/>
    <w:rsid w:val="00152AB3"/>
    <w:rsid w:val="00157120"/>
    <w:rsid w:val="00161410"/>
    <w:rsid w:val="001617F7"/>
    <w:rsid w:val="00165D80"/>
    <w:rsid w:val="00174B79"/>
    <w:rsid w:val="001764A4"/>
    <w:rsid w:val="00182B82"/>
    <w:rsid w:val="0019730B"/>
    <w:rsid w:val="001A0BB0"/>
    <w:rsid w:val="001B06E5"/>
    <w:rsid w:val="001B3C49"/>
    <w:rsid w:val="001B3E71"/>
    <w:rsid w:val="001C1DED"/>
    <w:rsid w:val="001C1E84"/>
    <w:rsid w:val="001C2B19"/>
    <w:rsid w:val="001C6AB5"/>
    <w:rsid w:val="001D3D78"/>
    <w:rsid w:val="001D4055"/>
    <w:rsid w:val="001D6F0F"/>
    <w:rsid w:val="00200246"/>
    <w:rsid w:val="00204F9E"/>
    <w:rsid w:val="00210181"/>
    <w:rsid w:val="0021186F"/>
    <w:rsid w:val="002119DD"/>
    <w:rsid w:val="00214810"/>
    <w:rsid w:val="002419F3"/>
    <w:rsid w:val="002514EF"/>
    <w:rsid w:val="00251B1F"/>
    <w:rsid w:val="00266C4F"/>
    <w:rsid w:val="002738FB"/>
    <w:rsid w:val="00274137"/>
    <w:rsid w:val="00277CFA"/>
    <w:rsid w:val="00285736"/>
    <w:rsid w:val="002928BB"/>
    <w:rsid w:val="002A21E6"/>
    <w:rsid w:val="002A380E"/>
    <w:rsid w:val="002A65E5"/>
    <w:rsid w:val="002B1C2D"/>
    <w:rsid w:val="002B254F"/>
    <w:rsid w:val="002B5138"/>
    <w:rsid w:val="002D5C2E"/>
    <w:rsid w:val="002E7EFA"/>
    <w:rsid w:val="002F5800"/>
    <w:rsid w:val="00303DFA"/>
    <w:rsid w:val="003046DE"/>
    <w:rsid w:val="00307A4C"/>
    <w:rsid w:val="00337221"/>
    <w:rsid w:val="00350A49"/>
    <w:rsid w:val="00355DBA"/>
    <w:rsid w:val="00357C19"/>
    <w:rsid w:val="00362C48"/>
    <w:rsid w:val="00372766"/>
    <w:rsid w:val="00375F1D"/>
    <w:rsid w:val="00387D56"/>
    <w:rsid w:val="003943D4"/>
    <w:rsid w:val="00396E08"/>
    <w:rsid w:val="003A1179"/>
    <w:rsid w:val="003A32E6"/>
    <w:rsid w:val="003B2060"/>
    <w:rsid w:val="003B3E0A"/>
    <w:rsid w:val="003B49BA"/>
    <w:rsid w:val="003B6979"/>
    <w:rsid w:val="003B7A1E"/>
    <w:rsid w:val="003C0530"/>
    <w:rsid w:val="003C2507"/>
    <w:rsid w:val="003D1E3D"/>
    <w:rsid w:val="003D6F90"/>
    <w:rsid w:val="003D7A6A"/>
    <w:rsid w:val="003E0E9E"/>
    <w:rsid w:val="003E3EED"/>
    <w:rsid w:val="003E746B"/>
    <w:rsid w:val="003F4A6A"/>
    <w:rsid w:val="00402995"/>
    <w:rsid w:val="00413EA9"/>
    <w:rsid w:val="004242E5"/>
    <w:rsid w:val="00427B89"/>
    <w:rsid w:val="00431AAB"/>
    <w:rsid w:val="004412E6"/>
    <w:rsid w:val="00444D75"/>
    <w:rsid w:val="00445A73"/>
    <w:rsid w:val="0045193F"/>
    <w:rsid w:val="00454C4D"/>
    <w:rsid w:val="00465DE4"/>
    <w:rsid w:val="0046630C"/>
    <w:rsid w:val="00467206"/>
    <w:rsid w:val="004819CF"/>
    <w:rsid w:val="00483CE1"/>
    <w:rsid w:val="00487F95"/>
    <w:rsid w:val="00490D45"/>
    <w:rsid w:val="00490F87"/>
    <w:rsid w:val="00491608"/>
    <w:rsid w:val="00496586"/>
    <w:rsid w:val="0049765C"/>
    <w:rsid w:val="004A0305"/>
    <w:rsid w:val="004A4889"/>
    <w:rsid w:val="004A4C03"/>
    <w:rsid w:val="004A6AC3"/>
    <w:rsid w:val="004C6C98"/>
    <w:rsid w:val="004D06FF"/>
    <w:rsid w:val="004D0BAE"/>
    <w:rsid w:val="004D7205"/>
    <w:rsid w:val="004F23FF"/>
    <w:rsid w:val="004F3157"/>
    <w:rsid w:val="004F7009"/>
    <w:rsid w:val="00502839"/>
    <w:rsid w:val="00512895"/>
    <w:rsid w:val="005267E3"/>
    <w:rsid w:val="00527BE2"/>
    <w:rsid w:val="00534110"/>
    <w:rsid w:val="00542832"/>
    <w:rsid w:val="005443DA"/>
    <w:rsid w:val="00555656"/>
    <w:rsid w:val="00567097"/>
    <w:rsid w:val="00580360"/>
    <w:rsid w:val="005820A6"/>
    <w:rsid w:val="0058424F"/>
    <w:rsid w:val="00587C06"/>
    <w:rsid w:val="005908D3"/>
    <w:rsid w:val="005910B3"/>
    <w:rsid w:val="00592576"/>
    <w:rsid w:val="005932EC"/>
    <w:rsid w:val="0059354C"/>
    <w:rsid w:val="005937D4"/>
    <w:rsid w:val="005B090C"/>
    <w:rsid w:val="005B0D3B"/>
    <w:rsid w:val="005B0DFA"/>
    <w:rsid w:val="005B59B7"/>
    <w:rsid w:val="005D6BCD"/>
    <w:rsid w:val="005D7C8B"/>
    <w:rsid w:val="005F28CA"/>
    <w:rsid w:val="006006F8"/>
    <w:rsid w:val="00604F4A"/>
    <w:rsid w:val="0061304E"/>
    <w:rsid w:val="006150EB"/>
    <w:rsid w:val="00642239"/>
    <w:rsid w:val="00651EDF"/>
    <w:rsid w:val="006605B9"/>
    <w:rsid w:val="00672B59"/>
    <w:rsid w:val="00690210"/>
    <w:rsid w:val="00693134"/>
    <w:rsid w:val="006931EE"/>
    <w:rsid w:val="006A23A5"/>
    <w:rsid w:val="006A63B6"/>
    <w:rsid w:val="006B6458"/>
    <w:rsid w:val="006C376E"/>
    <w:rsid w:val="006D0EA3"/>
    <w:rsid w:val="006D11C9"/>
    <w:rsid w:val="006D260E"/>
    <w:rsid w:val="006D77AC"/>
    <w:rsid w:val="006E67F1"/>
    <w:rsid w:val="006F0538"/>
    <w:rsid w:val="006F2052"/>
    <w:rsid w:val="00704F5A"/>
    <w:rsid w:val="00710CB1"/>
    <w:rsid w:val="0072329E"/>
    <w:rsid w:val="00727BCF"/>
    <w:rsid w:val="0073021E"/>
    <w:rsid w:val="00734A98"/>
    <w:rsid w:val="00751AEA"/>
    <w:rsid w:val="00753521"/>
    <w:rsid w:val="00754133"/>
    <w:rsid w:val="00763DD3"/>
    <w:rsid w:val="0077038A"/>
    <w:rsid w:val="00773679"/>
    <w:rsid w:val="00774A7F"/>
    <w:rsid w:val="007763AE"/>
    <w:rsid w:val="00776A51"/>
    <w:rsid w:val="00777E4F"/>
    <w:rsid w:val="00784F72"/>
    <w:rsid w:val="007877B8"/>
    <w:rsid w:val="007916A2"/>
    <w:rsid w:val="007A6AB1"/>
    <w:rsid w:val="007A79B5"/>
    <w:rsid w:val="007B4D11"/>
    <w:rsid w:val="007B6BB3"/>
    <w:rsid w:val="007D24CE"/>
    <w:rsid w:val="007E739B"/>
    <w:rsid w:val="00801C58"/>
    <w:rsid w:val="00803220"/>
    <w:rsid w:val="00810F95"/>
    <w:rsid w:val="00813AFC"/>
    <w:rsid w:val="008254D9"/>
    <w:rsid w:val="008314F9"/>
    <w:rsid w:val="00836AF3"/>
    <w:rsid w:val="00844C45"/>
    <w:rsid w:val="0085520D"/>
    <w:rsid w:val="0089104C"/>
    <w:rsid w:val="008965F5"/>
    <w:rsid w:val="008A1707"/>
    <w:rsid w:val="008A58C3"/>
    <w:rsid w:val="008A58DF"/>
    <w:rsid w:val="008B4839"/>
    <w:rsid w:val="008C0056"/>
    <w:rsid w:val="008D16B9"/>
    <w:rsid w:val="008D78B8"/>
    <w:rsid w:val="008E2F19"/>
    <w:rsid w:val="008E5598"/>
    <w:rsid w:val="008F0975"/>
    <w:rsid w:val="008F28C3"/>
    <w:rsid w:val="00904256"/>
    <w:rsid w:val="00905109"/>
    <w:rsid w:val="009057BD"/>
    <w:rsid w:val="009154DD"/>
    <w:rsid w:val="00922400"/>
    <w:rsid w:val="0095249C"/>
    <w:rsid w:val="00954834"/>
    <w:rsid w:val="009570AA"/>
    <w:rsid w:val="009627AF"/>
    <w:rsid w:val="00967FDF"/>
    <w:rsid w:val="00971B95"/>
    <w:rsid w:val="009743CD"/>
    <w:rsid w:val="00974FD6"/>
    <w:rsid w:val="009830E3"/>
    <w:rsid w:val="00986870"/>
    <w:rsid w:val="009943B7"/>
    <w:rsid w:val="009966BE"/>
    <w:rsid w:val="009A021C"/>
    <w:rsid w:val="009A1445"/>
    <w:rsid w:val="009A5341"/>
    <w:rsid w:val="009B7640"/>
    <w:rsid w:val="009C3866"/>
    <w:rsid w:val="009C5048"/>
    <w:rsid w:val="009D4AD7"/>
    <w:rsid w:val="009E1A0C"/>
    <w:rsid w:val="009F49A0"/>
    <w:rsid w:val="00A03420"/>
    <w:rsid w:val="00A04E1D"/>
    <w:rsid w:val="00A1672B"/>
    <w:rsid w:val="00A21482"/>
    <w:rsid w:val="00A235CD"/>
    <w:rsid w:val="00A2581C"/>
    <w:rsid w:val="00A31DD6"/>
    <w:rsid w:val="00A34031"/>
    <w:rsid w:val="00A347F1"/>
    <w:rsid w:val="00A35BDA"/>
    <w:rsid w:val="00A37244"/>
    <w:rsid w:val="00A43080"/>
    <w:rsid w:val="00A50F12"/>
    <w:rsid w:val="00A56E50"/>
    <w:rsid w:val="00A63519"/>
    <w:rsid w:val="00A7038B"/>
    <w:rsid w:val="00A86461"/>
    <w:rsid w:val="00AA6E26"/>
    <w:rsid w:val="00AC21EE"/>
    <w:rsid w:val="00AC736F"/>
    <w:rsid w:val="00AD60AB"/>
    <w:rsid w:val="00AE11EA"/>
    <w:rsid w:val="00AE15AC"/>
    <w:rsid w:val="00AE18A3"/>
    <w:rsid w:val="00AE25D4"/>
    <w:rsid w:val="00AF2531"/>
    <w:rsid w:val="00AF2823"/>
    <w:rsid w:val="00AF318F"/>
    <w:rsid w:val="00AF6FD1"/>
    <w:rsid w:val="00B00B78"/>
    <w:rsid w:val="00B11C52"/>
    <w:rsid w:val="00B15231"/>
    <w:rsid w:val="00B16A2C"/>
    <w:rsid w:val="00B201CE"/>
    <w:rsid w:val="00B26532"/>
    <w:rsid w:val="00B33554"/>
    <w:rsid w:val="00B40C26"/>
    <w:rsid w:val="00B452AF"/>
    <w:rsid w:val="00B45A65"/>
    <w:rsid w:val="00B46596"/>
    <w:rsid w:val="00B50BB7"/>
    <w:rsid w:val="00B5555E"/>
    <w:rsid w:val="00B6502F"/>
    <w:rsid w:val="00B74F27"/>
    <w:rsid w:val="00B7623E"/>
    <w:rsid w:val="00B82DB4"/>
    <w:rsid w:val="00B851FE"/>
    <w:rsid w:val="00B91200"/>
    <w:rsid w:val="00B9573C"/>
    <w:rsid w:val="00BA12E9"/>
    <w:rsid w:val="00BC0061"/>
    <w:rsid w:val="00BC66E6"/>
    <w:rsid w:val="00BD61DF"/>
    <w:rsid w:val="00BF147B"/>
    <w:rsid w:val="00BF3D38"/>
    <w:rsid w:val="00BF5311"/>
    <w:rsid w:val="00C04876"/>
    <w:rsid w:val="00C11761"/>
    <w:rsid w:val="00C20B0D"/>
    <w:rsid w:val="00C24004"/>
    <w:rsid w:val="00C24964"/>
    <w:rsid w:val="00C2785F"/>
    <w:rsid w:val="00C27D8B"/>
    <w:rsid w:val="00C3362A"/>
    <w:rsid w:val="00C3669A"/>
    <w:rsid w:val="00C46888"/>
    <w:rsid w:val="00C57AA4"/>
    <w:rsid w:val="00C770EF"/>
    <w:rsid w:val="00C82930"/>
    <w:rsid w:val="00C97522"/>
    <w:rsid w:val="00CB26A7"/>
    <w:rsid w:val="00CB3958"/>
    <w:rsid w:val="00CB4EAB"/>
    <w:rsid w:val="00CD62B8"/>
    <w:rsid w:val="00CE031A"/>
    <w:rsid w:val="00D03546"/>
    <w:rsid w:val="00D16E03"/>
    <w:rsid w:val="00D30996"/>
    <w:rsid w:val="00D42026"/>
    <w:rsid w:val="00D43ADF"/>
    <w:rsid w:val="00D45923"/>
    <w:rsid w:val="00D50080"/>
    <w:rsid w:val="00D53F3C"/>
    <w:rsid w:val="00D570AB"/>
    <w:rsid w:val="00D578B1"/>
    <w:rsid w:val="00D6193A"/>
    <w:rsid w:val="00D7566A"/>
    <w:rsid w:val="00D76EE1"/>
    <w:rsid w:val="00D86A79"/>
    <w:rsid w:val="00D90FF0"/>
    <w:rsid w:val="00D911AD"/>
    <w:rsid w:val="00D91A80"/>
    <w:rsid w:val="00D94C68"/>
    <w:rsid w:val="00DA0D3D"/>
    <w:rsid w:val="00DA7ECD"/>
    <w:rsid w:val="00DB1BD2"/>
    <w:rsid w:val="00DC5BD5"/>
    <w:rsid w:val="00DD1A7E"/>
    <w:rsid w:val="00DF0FB6"/>
    <w:rsid w:val="00E0305B"/>
    <w:rsid w:val="00E04142"/>
    <w:rsid w:val="00E113E2"/>
    <w:rsid w:val="00E1282A"/>
    <w:rsid w:val="00E13A30"/>
    <w:rsid w:val="00E20000"/>
    <w:rsid w:val="00E26E47"/>
    <w:rsid w:val="00E3166C"/>
    <w:rsid w:val="00E323B9"/>
    <w:rsid w:val="00E4013E"/>
    <w:rsid w:val="00E4585E"/>
    <w:rsid w:val="00E570A5"/>
    <w:rsid w:val="00E6180D"/>
    <w:rsid w:val="00E70EEA"/>
    <w:rsid w:val="00E808C7"/>
    <w:rsid w:val="00E83EDC"/>
    <w:rsid w:val="00E960A8"/>
    <w:rsid w:val="00E969A3"/>
    <w:rsid w:val="00EA2378"/>
    <w:rsid w:val="00ED15B4"/>
    <w:rsid w:val="00EE077F"/>
    <w:rsid w:val="00EE4E92"/>
    <w:rsid w:val="00EF4639"/>
    <w:rsid w:val="00F020E8"/>
    <w:rsid w:val="00F03657"/>
    <w:rsid w:val="00F03EC8"/>
    <w:rsid w:val="00F239A9"/>
    <w:rsid w:val="00F34D9C"/>
    <w:rsid w:val="00F463B1"/>
    <w:rsid w:val="00F5375D"/>
    <w:rsid w:val="00F54FD8"/>
    <w:rsid w:val="00F55C0E"/>
    <w:rsid w:val="00F616F1"/>
    <w:rsid w:val="00F66915"/>
    <w:rsid w:val="00F823F4"/>
    <w:rsid w:val="00F85A8D"/>
    <w:rsid w:val="00F87D97"/>
    <w:rsid w:val="00F91965"/>
    <w:rsid w:val="00F95A3E"/>
    <w:rsid w:val="00FA0F9F"/>
    <w:rsid w:val="00FA15B0"/>
    <w:rsid w:val="00FA2A8D"/>
    <w:rsid w:val="00FC334B"/>
    <w:rsid w:val="00FC492D"/>
    <w:rsid w:val="00FD0F28"/>
    <w:rsid w:val="00FD2343"/>
    <w:rsid w:val="00FF4F5C"/>
    <w:rsid w:val="00FF5946"/>
    <w:rsid w:val="00FF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94098-9515-4BBB-8305-BD28DA2DF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2017-12-13T07:26:00Z</dcterms:created>
  <dcterms:modified xsi:type="dcterms:W3CDTF">2017-12-15T10:56:00Z</dcterms:modified>
</cp:coreProperties>
</file>