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A71" w:rsidRPr="005A2406" w:rsidRDefault="000772A8" w:rsidP="001B7A71">
      <w:pPr>
        <w:jc w:val="both"/>
        <w:rPr>
          <w:rFonts w:ascii="Minion Pro" w:eastAsia="Minion Pro" w:hAnsi="Minion Pro" w:cs="Minion Pro"/>
          <w:b/>
          <w:bCs/>
          <w:color w:val="337AB7"/>
          <w:sz w:val="30"/>
          <w:szCs w:val="36"/>
          <w:lang w:eastAsia="en-US"/>
        </w:rPr>
      </w:pPr>
      <w:r>
        <w:rPr>
          <w:rFonts w:ascii="Minion Pro" w:eastAsia="Minion Pro" w:hAnsi="Minion Pro" w:cs="Minion Pro"/>
          <w:b/>
          <w:bCs/>
          <w:color w:val="337AB7"/>
          <w:sz w:val="30"/>
          <w:szCs w:val="36"/>
          <w:lang w:eastAsia="en-US"/>
        </w:rPr>
        <w:t xml:space="preserve"> </w:t>
      </w:r>
      <w:r w:rsidRPr="000772A8">
        <w:rPr>
          <w:rFonts w:ascii="Minion Pro" w:eastAsia="Minion Pro" w:hAnsi="Minion Pro" w:cs="Minion Pro"/>
          <w:b/>
          <w:bCs/>
          <w:color w:val="337AB7"/>
          <w:sz w:val="30"/>
          <w:szCs w:val="36"/>
          <w:lang w:eastAsia="en-US"/>
        </w:rPr>
        <w:t>Bacillary-coccoid transformation activity of Helicobacter pylori (HP) in stomach mucosa</w:t>
      </w:r>
    </w:p>
    <w:p w:rsidR="001B7A71" w:rsidRPr="00327F9B" w:rsidRDefault="001B7A71" w:rsidP="001B7A71">
      <w:pPr>
        <w:jc w:val="center"/>
        <w:rPr>
          <w:rFonts w:eastAsia="MS PGothic" w:hAnsi="Arial"/>
          <w:color w:val="000000"/>
        </w:rPr>
      </w:pPr>
      <w:r>
        <w:rPr>
          <w:rFonts w:eastAsia="MS PGothic" w:hAnsi="Arial"/>
          <w:color w:val="000000"/>
        </w:rPr>
        <w:br/>
      </w:r>
      <w:proofErr w:type="spellStart"/>
      <w:r w:rsidR="007439AA">
        <w:rPr>
          <w:rFonts w:eastAsia="MS PGothic" w:hAnsi="Arial"/>
          <w:color w:val="000000"/>
        </w:rPr>
        <w:t>Viacheslav</w:t>
      </w:r>
      <w:proofErr w:type="spellEnd"/>
      <w:r w:rsidR="007439AA">
        <w:rPr>
          <w:rFonts w:eastAsia="MS PGothic" w:hAnsi="Arial"/>
          <w:color w:val="000000"/>
        </w:rPr>
        <w:t xml:space="preserve"> </w:t>
      </w:r>
      <w:proofErr w:type="spellStart"/>
      <w:r w:rsidR="007439AA">
        <w:rPr>
          <w:rFonts w:eastAsia="MS PGothic" w:hAnsi="Arial"/>
          <w:color w:val="000000"/>
        </w:rPr>
        <w:t>Kravtsov</w:t>
      </w:r>
      <w:proofErr w:type="spellEnd"/>
    </w:p>
    <w:p w:rsidR="001B7A71" w:rsidRPr="00327F9B" w:rsidRDefault="007439AA" w:rsidP="001B7A71">
      <w:pPr>
        <w:jc w:val="center"/>
        <w:rPr>
          <w:rFonts w:eastAsia="MS PGothic" w:hAnsi="Arial"/>
          <w:color w:val="000000"/>
        </w:rPr>
      </w:pPr>
      <w:r>
        <w:rPr>
          <w:rFonts w:eastAsia="MS PGothic" w:hAnsi="Arial"/>
          <w:color w:val="000000"/>
        </w:rPr>
        <w:t xml:space="preserve">Military Medical Academy, Saint-Petersburg, Russian Federation </w:t>
      </w:r>
    </w:p>
    <w:p w:rsidR="001B7A71" w:rsidRPr="00D81022" w:rsidRDefault="001B7A71" w:rsidP="001B7A71">
      <w:pPr>
        <w:jc w:val="center"/>
        <w:rPr>
          <w:color w:val="0000FF"/>
          <w:sz w:val="36"/>
          <w:szCs w:val="36"/>
        </w:rPr>
      </w:pPr>
    </w:p>
    <w:p w:rsidR="001B7A71" w:rsidRPr="00B20601" w:rsidRDefault="007439AA" w:rsidP="001B7A71">
      <w:pPr>
        <w:pStyle w:val="3"/>
        <w:spacing w:before="147"/>
        <w:jc w:val="both"/>
        <w:rPr>
          <w:sz w:val="24"/>
        </w:rPr>
      </w:pPr>
      <w:r>
        <w:rPr>
          <w:color w:val="BF5A14"/>
          <w:sz w:val="24"/>
        </w:rPr>
        <w:t xml:space="preserve">Abstract </w:t>
      </w:r>
    </w:p>
    <w:p w:rsidR="001B7A71" w:rsidRPr="0038475E" w:rsidRDefault="001B7A71" w:rsidP="000772A8">
      <w:pPr>
        <w:jc w:val="both"/>
        <w:rPr>
          <w:rFonts w:eastAsia="MS PGothic"/>
          <w:color w:val="000000"/>
          <w:szCs w:val="32"/>
        </w:rPr>
      </w:pPr>
      <w:r>
        <w:rPr>
          <w:rFonts w:eastAsia="MS PGothic"/>
          <w:color w:val="000000"/>
          <w:szCs w:val="32"/>
        </w:rPr>
        <w:br/>
      </w:r>
      <w:r w:rsidR="000772A8" w:rsidRPr="000772A8">
        <w:rPr>
          <w:rFonts w:eastAsia="MS PGothic"/>
          <w:color w:val="000000"/>
          <w:szCs w:val="32"/>
        </w:rPr>
        <w:t xml:space="preserve">It is now generally accepted that HP is a gram-negative spiral-shaped bacterium </w:t>
      </w:r>
      <w:proofErr w:type="gramStart"/>
      <w:r w:rsidR="000772A8" w:rsidRPr="000772A8">
        <w:rPr>
          <w:rFonts w:eastAsia="MS PGothic"/>
          <w:color w:val="000000"/>
          <w:szCs w:val="32"/>
        </w:rPr>
        <w:t>the with</w:t>
      </w:r>
      <w:proofErr w:type="gramEnd"/>
      <w:r w:rsidR="000772A8" w:rsidRPr="000772A8">
        <w:rPr>
          <w:rFonts w:eastAsia="MS PGothic"/>
          <w:color w:val="000000"/>
          <w:szCs w:val="32"/>
        </w:rPr>
        <w:t xml:space="preserve"> flagella.  At same time, the life cycle of bacterial cells of HP can include the stages of their transformation from bacillary (spiral) forms into coccoid forms and back, from coccoid to bacillary ones.</w:t>
      </w:r>
      <w:r w:rsidR="000772A8">
        <w:rPr>
          <w:rFonts w:eastAsia="MS PGothic"/>
          <w:color w:val="000000"/>
          <w:szCs w:val="32"/>
        </w:rPr>
        <w:t xml:space="preserve"> </w:t>
      </w:r>
      <w:r w:rsidR="000772A8" w:rsidRPr="000772A8">
        <w:rPr>
          <w:rFonts w:eastAsia="MS PGothic"/>
          <w:color w:val="000000"/>
          <w:szCs w:val="32"/>
        </w:rPr>
        <w:t xml:space="preserve">According </w:t>
      </w:r>
      <w:proofErr w:type="gramStart"/>
      <w:r w:rsidR="000772A8">
        <w:rPr>
          <w:rFonts w:eastAsia="MS PGothic"/>
          <w:color w:val="000000"/>
          <w:szCs w:val="32"/>
        </w:rPr>
        <w:t xml:space="preserve">to </w:t>
      </w:r>
      <w:r w:rsidR="000772A8" w:rsidRPr="000772A8">
        <w:rPr>
          <w:rFonts w:eastAsia="MS PGothic"/>
          <w:color w:val="000000"/>
          <w:szCs w:val="32"/>
        </w:rPr>
        <w:t xml:space="preserve"> </w:t>
      </w:r>
      <w:proofErr w:type="spellStart"/>
      <w:r w:rsidR="000772A8" w:rsidRPr="000772A8">
        <w:rPr>
          <w:rFonts w:eastAsia="MS PGothic"/>
          <w:color w:val="000000"/>
          <w:szCs w:val="32"/>
        </w:rPr>
        <w:t>immunocytochemical</w:t>
      </w:r>
      <w:proofErr w:type="spellEnd"/>
      <w:proofErr w:type="gramEnd"/>
      <w:r w:rsidR="000772A8" w:rsidRPr="000772A8">
        <w:rPr>
          <w:rFonts w:eastAsia="MS PGothic"/>
          <w:color w:val="000000"/>
          <w:szCs w:val="32"/>
        </w:rPr>
        <w:t xml:space="preserve"> studies of gastro-biopsy specimens of HP-associated gastritis, the populations of HP bacterial cells populations living in the gastric mucosa contain spiral (90-95%), coccoid (3-7%) and intermediate U-forms (1-3%). Always available in the gastric </w:t>
      </w:r>
      <w:proofErr w:type="gramStart"/>
      <w:r w:rsidR="000772A8" w:rsidRPr="000772A8">
        <w:rPr>
          <w:rFonts w:eastAsia="MS PGothic"/>
          <w:color w:val="000000"/>
          <w:szCs w:val="32"/>
        </w:rPr>
        <w:t>mucosa  НР</w:t>
      </w:r>
      <w:proofErr w:type="gramEnd"/>
      <w:r w:rsidR="000772A8" w:rsidRPr="000772A8">
        <w:rPr>
          <w:rFonts w:eastAsia="MS PGothic"/>
          <w:color w:val="000000"/>
          <w:szCs w:val="32"/>
        </w:rPr>
        <w:t xml:space="preserve"> coccoid forms provide the passage of HP bacterium through the intestinal tract and its output into the environment with excrements. During the peptic ulcer exacerbation, the activity of the bacillary-coccoid transformation of HP increases. As a result, the number of </w:t>
      </w:r>
      <w:proofErr w:type="spellStart"/>
      <w:r w:rsidR="000772A8" w:rsidRPr="000772A8">
        <w:rPr>
          <w:rFonts w:eastAsia="MS PGothic"/>
          <w:color w:val="000000"/>
          <w:szCs w:val="32"/>
        </w:rPr>
        <w:t>coccоid</w:t>
      </w:r>
      <w:proofErr w:type="spellEnd"/>
      <w:r w:rsidR="000772A8" w:rsidRPr="000772A8">
        <w:rPr>
          <w:rFonts w:eastAsia="MS PGothic"/>
          <w:color w:val="000000"/>
          <w:szCs w:val="32"/>
        </w:rPr>
        <w:t xml:space="preserve"> forms of HP in the ulcer can reach 50%. The activity of bacillary-coccoid transformation of HP in the gastric mucosa has a seasonal biorhythm and coincides with the periods of seasonal peptic ulcer exacerbation. HP coccoid forms have resistance to drugs and are one of the reasons for the inefficiency of eradication courses.</w:t>
      </w:r>
      <w:r w:rsidR="000772A8">
        <w:rPr>
          <w:rFonts w:eastAsia="MS PGothic"/>
          <w:color w:val="000000"/>
          <w:szCs w:val="32"/>
        </w:rPr>
        <w:t xml:space="preserve"> T</w:t>
      </w:r>
      <w:r w:rsidR="000772A8" w:rsidRPr="000772A8">
        <w:rPr>
          <w:rFonts w:eastAsia="MS PGothic"/>
          <w:color w:val="000000"/>
          <w:szCs w:val="32"/>
        </w:rPr>
        <w:t>he activity of bacillary-coccoid transformation of HP should be taken into account for meaningful eradication therapy and for the prevention of Helicobacter pylori infection.</w:t>
      </w:r>
    </w:p>
    <w:p w:rsidR="001B7A71" w:rsidRPr="00B20601" w:rsidRDefault="001B7A71" w:rsidP="001B7A71">
      <w:pPr>
        <w:jc w:val="both"/>
        <w:rPr>
          <w:color w:val="000000"/>
          <w:sz w:val="32"/>
        </w:rPr>
      </w:pPr>
    </w:p>
    <w:p w:rsidR="001B7A71" w:rsidRPr="00B20601" w:rsidRDefault="007439AA" w:rsidP="001B7A71">
      <w:pPr>
        <w:jc w:val="both"/>
        <w:rPr>
          <w:rFonts w:ascii="Arial" w:eastAsia="Arial" w:hAnsi="Arial" w:cs="Arial"/>
          <w:b/>
          <w:bCs/>
          <w:color w:val="BF5A14"/>
          <w:szCs w:val="20"/>
          <w:lang w:eastAsia="en-US"/>
        </w:rPr>
      </w:pPr>
      <w:r>
        <w:rPr>
          <w:rFonts w:ascii="Arial" w:eastAsia="Arial" w:hAnsi="Arial" w:cs="Arial"/>
          <w:b/>
          <w:bCs/>
          <w:color w:val="BF5A14"/>
          <w:szCs w:val="20"/>
          <w:lang w:eastAsia="en-US"/>
        </w:rPr>
        <w:t xml:space="preserve">Biography </w:t>
      </w:r>
      <w:bookmarkStart w:id="0" w:name="_GoBack"/>
      <w:bookmarkEnd w:id="0"/>
    </w:p>
    <w:p w:rsidR="00DA2D1C" w:rsidRDefault="001B7A71" w:rsidP="001B7A71">
      <w:pPr>
        <w:jc w:val="both"/>
      </w:pPr>
      <w:r>
        <w:br/>
      </w:r>
      <w:r w:rsidRPr="0038475E">
        <w:t xml:space="preserve">Professor </w:t>
      </w:r>
      <w:proofErr w:type="spellStart"/>
      <w:r w:rsidR="000772A8">
        <w:t>Viacheslav</w:t>
      </w:r>
      <w:proofErr w:type="spellEnd"/>
      <w:r w:rsidR="000772A8">
        <w:t xml:space="preserve"> </w:t>
      </w:r>
      <w:proofErr w:type="spellStart"/>
      <w:proofErr w:type="gramStart"/>
      <w:r w:rsidR="000772A8">
        <w:t>Kravtsov</w:t>
      </w:r>
      <w:proofErr w:type="spellEnd"/>
      <w:r w:rsidR="000772A8">
        <w:t xml:space="preserve"> </w:t>
      </w:r>
      <w:r w:rsidRPr="0038475E">
        <w:t xml:space="preserve"> has</w:t>
      </w:r>
      <w:proofErr w:type="gramEnd"/>
      <w:r w:rsidRPr="0038475E">
        <w:t xml:space="preserve"> studied </w:t>
      </w:r>
      <w:r w:rsidR="00DA2D1C">
        <w:t>Helicobacter pylori</w:t>
      </w:r>
      <w:r w:rsidRPr="0038475E">
        <w:t xml:space="preserve"> </w:t>
      </w:r>
      <w:r w:rsidR="00DA2D1C">
        <w:t>1</w:t>
      </w:r>
      <w:r w:rsidRPr="0038475E">
        <w:t>5+ years, during which time he has authored</w:t>
      </w:r>
      <w:r>
        <w:t xml:space="preserve"> </w:t>
      </w:r>
      <w:r w:rsidRPr="0038475E">
        <w:t xml:space="preserve">more than 50 peer-reviewed reports. He has served on the editorial boards for the </w:t>
      </w:r>
      <w:r w:rsidR="00DA2D1C">
        <w:rPr>
          <w:i/>
          <w:iCs/>
        </w:rPr>
        <w:t>World J</w:t>
      </w:r>
      <w:r w:rsidRPr="0038475E">
        <w:rPr>
          <w:i/>
          <w:iCs/>
        </w:rPr>
        <w:t xml:space="preserve">ournal </w:t>
      </w:r>
      <w:proofErr w:type="gramStart"/>
      <w:r w:rsidRPr="0038475E">
        <w:rPr>
          <w:i/>
          <w:iCs/>
        </w:rPr>
        <w:t>of</w:t>
      </w:r>
      <w:r>
        <w:t xml:space="preserve"> </w:t>
      </w:r>
      <w:r w:rsidRPr="0038475E">
        <w:rPr>
          <w:i/>
          <w:iCs/>
        </w:rPr>
        <w:t xml:space="preserve"> Experimental</w:t>
      </w:r>
      <w:proofErr w:type="gramEnd"/>
      <w:r w:rsidRPr="0038475E">
        <w:rPr>
          <w:i/>
          <w:iCs/>
        </w:rPr>
        <w:t xml:space="preserve"> </w:t>
      </w:r>
      <w:r w:rsidR="00DA2D1C">
        <w:rPr>
          <w:i/>
          <w:iCs/>
        </w:rPr>
        <w:t>Medicine</w:t>
      </w:r>
      <w:r w:rsidR="00082030">
        <w:t xml:space="preserve"> and the</w:t>
      </w:r>
      <w:r w:rsidRPr="0038475E">
        <w:rPr>
          <w:i/>
          <w:iCs/>
        </w:rPr>
        <w:t xml:space="preserve"> </w:t>
      </w:r>
      <w:r w:rsidR="00DA2D1C">
        <w:rPr>
          <w:i/>
          <w:iCs/>
        </w:rPr>
        <w:t xml:space="preserve"> Gastrointestinal Disorders and Liver Function.</w:t>
      </w:r>
      <w:r w:rsidRPr="0038475E">
        <w:t xml:space="preserve">. Dr. </w:t>
      </w:r>
      <w:proofErr w:type="spellStart"/>
      <w:r w:rsidR="00DA2D1C">
        <w:t>Viacheslav</w:t>
      </w:r>
      <w:proofErr w:type="spellEnd"/>
      <w:r w:rsidR="00DA2D1C">
        <w:t xml:space="preserve"> </w:t>
      </w:r>
      <w:proofErr w:type="spellStart"/>
      <w:proofErr w:type="gramStart"/>
      <w:r w:rsidR="00DA2D1C">
        <w:t>Kravtsov</w:t>
      </w:r>
      <w:proofErr w:type="spellEnd"/>
      <w:r w:rsidR="00DA2D1C">
        <w:t xml:space="preserve"> </w:t>
      </w:r>
      <w:r w:rsidRPr="0038475E">
        <w:t xml:space="preserve"> is</w:t>
      </w:r>
      <w:proofErr w:type="gramEnd"/>
      <w:r w:rsidRPr="0038475E">
        <w:t xml:space="preserve"> a member of the </w:t>
      </w:r>
      <w:r w:rsidR="007439AA">
        <w:t>BIT congress</w:t>
      </w:r>
      <w:r w:rsidR="00B6058E">
        <w:t>.</w:t>
      </w:r>
    </w:p>
    <w:p w:rsidR="00DA2D1C" w:rsidRDefault="00DA2D1C" w:rsidP="001B7A71">
      <w:pPr>
        <w:jc w:val="both"/>
      </w:pPr>
    </w:p>
    <w:p w:rsidR="001B7A71" w:rsidRDefault="001B7A71" w:rsidP="001B7A71">
      <w:pPr>
        <w:jc w:val="both"/>
        <w:rPr>
          <w:noProof/>
          <w:lang w:eastAsia="en-US"/>
        </w:rPr>
      </w:pPr>
      <w:r>
        <w:br/>
      </w:r>
      <w:r w:rsidR="00082030">
        <w:rPr>
          <w:noProof/>
          <w:lang w:val="ru-RU" w:eastAsia="ru-RU"/>
        </w:rPr>
        <w:drawing>
          <wp:inline distT="0" distB="0" distL="0" distR="0" wp14:anchorId="0F8FA259" wp14:editId="1453E576">
            <wp:extent cx="971550" cy="1150579"/>
            <wp:effectExtent l="0" t="0" r="0" b="0"/>
            <wp:docPr id="3" name="Рисунок 3" descr="C:\Users\Слава Лравцов\Desktop\В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лава Лравцов\Desktop\ВЮ.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4290" cy="1153824"/>
                    </a:xfrm>
                    <a:prstGeom prst="rect">
                      <a:avLst/>
                    </a:prstGeom>
                    <a:noFill/>
                    <a:ln>
                      <a:noFill/>
                    </a:ln>
                  </pic:spPr>
                </pic:pic>
              </a:graphicData>
            </a:graphic>
          </wp:inline>
        </w:drawing>
      </w:r>
    </w:p>
    <w:p w:rsidR="001B7A71" w:rsidRDefault="001B7A71" w:rsidP="001B7A71">
      <w:pPr>
        <w:jc w:val="both"/>
        <w:rPr>
          <w:noProof/>
          <w:lang w:eastAsia="en-US"/>
        </w:rPr>
      </w:pPr>
    </w:p>
    <w:p w:rsidR="001B7A71" w:rsidRDefault="001B7A71" w:rsidP="001B7A71">
      <w:pPr>
        <w:jc w:val="both"/>
        <w:rPr>
          <w:noProof/>
          <w:lang w:eastAsia="en-US"/>
        </w:rPr>
      </w:pPr>
    </w:p>
    <w:p w:rsidR="001B7A71" w:rsidRDefault="007439AA" w:rsidP="001B7A71">
      <w:pPr>
        <w:jc w:val="both"/>
      </w:pPr>
      <w:proofErr w:type="spellStart"/>
      <w:r>
        <w:t>Viacheslav</w:t>
      </w:r>
      <w:proofErr w:type="spellEnd"/>
      <w:r>
        <w:t xml:space="preserve"> </w:t>
      </w:r>
      <w:proofErr w:type="spellStart"/>
      <w:r>
        <w:t>Kravtsov</w:t>
      </w:r>
      <w:proofErr w:type="spellEnd"/>
    </w:p>
    <w:p w:rsidR="001B7A71" w:rsidRDefault="007439AA" w:rsidP="001B7A71">
      <w:pPr>
        <w:jc w:val="both"/>
      </w:pPr>
      <w:r>
        <w:t>Tel: +79602571546</w:t>
      </w:r>
    </w:p>
    <w:p w:rsidR="001B7A71" w:rsidRDefault="007439AA" w:rsidP="001B7A71">
      <w:pPr>
        <w:jc w:val="both"/>
      </w:pPr>
      <w:r>
        <w:t>Bacterial Pathogenesis/19</w:t>
      </w:r>
    </w:p>
    <w:p w:rsidR="007439AA" w:rsidRDefault="001B7A71" w:rsidP="001B7A71">
      <w:pPr>
        <w:jc w:val="both"/>
      </w:pPr>
      <w:r>
        <w:t>Oral presentation</w:t>
      </w:r>
    </w:p>
    <w:p w:rsidR="001B7A71" w:rsidRDefault="001B7A71" w:rsidP="001B7A71">
      <w:pPr>
        <w:jc w:val="both"/>
      </w:pPr>
      <w:r>
        <w:t xml:space="preserve">Email: </w:t>
      </w:r>
      <w:r w:rsidR="007439AA">
        <w:t>kvyspb@rambler.ru</w:t>
      </w:r>
    </w:p>
    <w:p w:rsidR="00AE10F4" w:rsidRDefault="007439AA"/>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0772A8"/>
    <w:rsid w:val="00082030"/>
    <w:rsid w:val="001B7A71"/>
    <w:rsid w:val="007439AA"/>
    <w:rsid w:val="008D31F4"/>
    <w:rsid w:val="00B6058E"/>
    <w:rsid w:val="00B84B8F"/>
    <w:rsid w:val="00DA2D1C"/>
    <w:rsid w:val="00E515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3">
    <w:name w:val="heading 3"/>
    <w:basedOn w:val="a"/>
    <w:link w:val="30"/>
    <w:uiPriority w:val="1"/>
    <w:qFormat/>
    <w:rsid w:val="001B7A71"/>
    <w:pPr>
      <w:widowControl w:val="0"/>
      <w:ind w:left="100"/>
      <w:outlineLvl w:val="2"/>
    </w:pPr>
    <w:rPr>
      <w:rFonts w:ascii="Arial" w:eastAsia="Arial" w:hAnsi="Arial" w:cs="Arial"/>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1B7A71"/>
    <w:rPr>
      <w:rFonts w:ascii="Arial" w:eastAsia="Arial" w:hAnsi="Arial" w:cs="Arial"/>
      <w:b/>
      <w:bCs/>
      <w:sz w:val="20"/>
      <w:szCs w:val="20"/>
      <w:lang w:val="en-US"/>
    </w:rPr>
  </w:style>
  <w:style w:type="character" w:styleId="a3">
    <w:name w:val="Hyperlink"/>
    <w:rsid w:val="001B7A71"/>
    <w:rPr>
      <w:color w:val="0000FF"/>
      <w:u w:val="single"/>
    </w:rPr>
  </w:style>
  <w:style w:type="paragraph" w:styleId="a4">
    <w:name w:val="Balloon Text"/>
    <w:basedOn w:val="a"/>
    <w:link w:val="a5"/>
    <w:uiPriority w:val="99"/>
    <w:semiHidden/>
    <w:unhideWhenUsed/>
    <w:rsid w:val="001B7A71"/>
    <w:rPr>
      <w:rFonts w:ascii="Tahoma" w:hAnsi="Tahoma" w:cs="Tahoma"/>
      <w:sz w:val="16"/>
      <w:szCs w:val="16"/>
    </w:rPr>
  </w:style>
  <w:style w:type="character" w:customStyle="1" w:styleId="a5">
    <w:name w:val="Текст выноски Знак"/>
    <w:basedOn w:val="a0"/>
    <w:link w:val="a4"/>
    <w:uiPriority w:val="99"/>
    <w:semiHidden/>
    <w:rsid w:val="001B7A71"/>
    <w:rPr>
      <w:rFonts w:ascii="Tahoma" w:eastAsia="Batang" w:hAnsi="Tahoma" w:cs="Tahoma"/>
      <w:sz w:val="16"/>
      <w:szCs w:val="16"/>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3">
    <w:name w:val="heading 3"/>
    <w:basedOn w:val="a"/>
    <w:link w:val="30"/>
    <w:uiPriority w:val="1"/>
    <w:qFormat/>
    <w:rsid w:val="001B7A71"/>
    <w:pPr>
      <w:widowControl w:val="0"/>
      <w:ind w:left="100"/>
      <w:outlineLvl w:val="2"/>
    </w:pPr>
    <w:rPr>
      <w:rFonts w:ascii="Arial" w:eastAsia="Arial" w:hAnsi="Arial" w:cs="Arial"/>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1"/>
    <w:rsid w:val="001B7A71"/>
    <w:rPr>
      <w:rFonts w:ascii="Arial" w:eastAsia="Arial" w:hAnsi="Arial" w:cs="Arial"/>
      <w:b/>
      <w:bCs/>
      <w:sz w:val="20"/>
      <w:szCs w:val="20"/>
      <w:lang w:val="en-US"/>
    </w:rPr>
  </w:style>
  <w:style w:type="character" w:styleId="a3">
    <w:name w:val="Hyperlink"/>
    <w:rsid w:val="001B7A71"/>
    <w:rPr>
      <w:color w:val="0000FF"/>
      <w:u w:val="single"/>
    </w:rPr>
  </w:style>
  <w:style w:type="paragraph" w:styleId="a4">
    <w:name w:val="Balloon Text"/>
    <w:basedOn w:val="a"/>
    <w:link w:val="a5"/>
    <w:uiPriority w:val="99"/>
    <w:semiHidden/>
    <w:unhideWhenUsed/>
    <w:rsid w:val="001B7A71"/>
    <w:rPr>
      <w:rFonts w:ascii="Tahoma" w:hAnsi="Tahoma" w:cs="Tahoma"/>
      <w:sz w:val="16"/>
      <w:szCs w:val="16"/>
    </w:rPr>
  </w:style>
  <w:style w:type="character" w:customStyle="1" w:styleId="a5">
    <w:name w:val="Текст выноски Знак"/>
    <w:basedOn w:val="a0"/>
    <w:link w:val="a4"/>
    <w:uiPriority w:val="99"/>
    <w:semiHidden/>
    <w:rsid w:val="001B7A71"/>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301</Words>
  <Characters>1717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Слава</cp:lastModifiedBy>
  <cp:revision>3</cp:revision>
  <dcterms:created xsi:type="dcterms:W3CDTF">2017-09-26T07:19:00Z</dcterms:created>
  <dcterms:modified xsi:type="dcterms:W3CDTF">2017-10-15T13:53:00Z</dcterms:modified>
</cp:coreProperties>
</file>