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B9A" w:rsidRDefault="00222B9A" w:rsidP="00494130">
      <w:pPr>
        <w:pStyle w:val="Heading1"/>
        <w:spacing w:before="170"/>
        <w:ind w:left="0"/>
        <w:rPr>
          <w:color w:val="337AB7"/>
        </w:rPr>
      </w:pPr>
    </w:p>
    <w:p w:rsidR="00E84AC5" w:rsidRDefault="009B4A57" w:rsidP="001B2593">
      <w:pPr>
        <w:rPr>
          <w:rFonts w:ascii="Times New Roman" w:hAnsi="Times New Roman" w:cs="Times New Roman"/>
          <w:b/>
          <w:sz w:val="24"/>
          <w:szCs w:val="24"/>
        </w:rPr>
      </w:pPr>
      <w:r w:rsidRPr="002945FF">
        <w:rPr>
          <w:rFonts w:ascii="Times New Roman" w:hAnsi="Times New Roman" w:cs="Times New Roman"/>
          <w:b/>
          <w:sz w:val="24"/>
          <w:szCs w:val="24"/>
        </w:rPr>
        <w:t>Towards the Treatment and Prevention of Invasive Non-</w:t>
      </w:r>
      <w:proofErr w:type="spellStart"/>
      <w:r w:rsidRPr="002945FF">
        <w:rPr>
          <w:rFonts w:ascii="Times New Roman" w:hAnsi="Times New Roman" w:cs="Times New Roman"/>
          <w:b/>
          <w:sz w:val="24"/>
          <w:szCs w:val="24"/>
        </w:rPr>
        <w:t>typhoidal</w:t>
      </w:r>
      <w:proofErr w:type="spellEnd"/>
      <w:r w:rsidRPr="002945FF">
        <w:rPr>
          <w:rFonts w:ascii="Times New Roman" w:hAnsi="Times New Roman" w:cs="Times New Roman"/>
          <w:b/>
          <w:sz w:val="24"/>
          <w:szCs w:val="24"/>
        </w:rPr>
        <w:t xml:space="preserve"> </w:t>
      </w:r>
      <w:r w:rsidRPr="002945FF">
        <w:rPr>
          <w:rFonts w:ascii="Times New Roman" w:hAnsi="Times New Roman" w:cs="Times New Roman"/>
          <w:b/>
          <w:i/>
          <w:sz w:val="24"/>
          <w:szCs w:val="24"/>
        </w:rPr>
        <w:t>Salmonella</w:t>
      </w:r>
      <w:r w:rsidRPr="002945FF">
        <w:rPr>
          <w:rFonts w:ascii="Times New Roman" w:hAnsi="Times New Roman" w:cs="Times New Roman"/>
          <w:b/>
          <w:sz w:val="24"/>
          <w:szCs w:val="24"/>
        </w:rPr>
        <w:t xml:space="preserve"> Infections</w:t>
      </w:r>
    </w:p>
    <w:p w:rsidR="001B2593" w:rsidRPr="001B2593" w:rsidRDefault="001B2593" w:rsidP="001B2593">
      <w:pPr>
        <w:rPr>
          <w:rFonts w:ascii="Times New Roman" w:hAnsi="Times New Roman" w:cs="Times New Roman"/>
          <w:b/>
          <w:sz w:val="24"/>
          <w:szCs w:val="24"/>
        </w:rPr>
      </w:pPr>
      <w:bookmarkStart w:id="0" w:name="_GoBack"/>
      <w:bookmarkEnd w:id="0"/>
    </w:p>
    <w:p w:rsidR="00E84AC5" w:rsidRDefault="00222B9A" w:rsidP="005973B9">
      <w:pPr>
        <w:pStyle w:val="BodyText"/>
        <w:spacing w:before="73" w:line="198" w:lineRule="exact"/>
        <w:ind w:left="100" w:right="5987"/>
        <w:rPr>
          <w:rFonts w:ascii="Arial"/>
        </w:rPr>
      </w:pPr>
      <w:r>
        <w:rPr>
          <w:rFonts w:ascii="Arial"/>
        </w:rPr>
        <w:t xml:space="preserve">Manal Mohammed, BVSc </w:t>
      </w:r>
      <w:proofErr w:type="spellStart"/>
      <w:r>
        <w:rPr>
          <w:rFonts w:ascii="Arial"/>
        </w:rPr>
        <w:t>MVSc</w:t>
      </w:r>
      <w:proofErr w:type="spellEnd"/>
      <w:r>
        <w:rPr>
          <w:rFonts w:ascii="Arial"/>
        </w:rPr>
        <w:t xml:space="preserve"> PhD, </w:t>
      </w:r>
    </w:p>
    <w:p w:rsidR="00222B9A" w:rsidRDefault="00222B9A" w:rsidP="005973B9">
      <w:pPr>
        <w:pStyle w:val="BodyText"/>
        <w:spacing w:before="73" w:line="198" w:lineRule="exact"/>
        <w:ind w:left="100" w:right="5987"/>
        <w:rPr>
          <w:rFonts w:ascii="Arial"/>
        </w:rPr>
      </w:pPr>
      <w:r>
        <w:rPr>
          <w:rFonts w:ascii="Arial"/>
        </w:rPr>
        <w:t>University of Westminster, UK</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3E03B2" w:rsidRDefault="00A9710C" w:rsidP="008A2CF1">
      <w:pPr>
        <w:pStyle w:val="Heading3"/>
        <w:spacing w:before="147"/>
        <w:ind w:left="0"/>
        <w:jc w:val="both"/>
        <w:rPr>
          <w:color w:val="BF5A14"/>
        </w:rPr>
      </w:pPr>
      <w:r>
        <w:rPr>
          <w:color w:val="BF5A14"/>
        </w:rPr>
        <w:t>Abstract</w:t>
      </w:r>
      <w:r w:rsidR="00404E5B">
        <w:rPr>
          <w:color w:val="BF5A14"/>
        </w:rPr>
        <w:t xml:space="preserve"> </w:t>
      </w:r>
    </w:p>
    <w:p w:rsidR="008A2CF1" w:rsidRDefault="008A2CF1" w:rsidP="008A2CF1">
      <w:pPr>
        <w:pStyle w:val="Heading3"/>
        <w:spacing w:before="147"/>
        <w:ind w:left="0"/>
        <w:jc w:val="both"/>
      </w:pPr>
    </w:p>
    <w:p w:rsidR="003E03B2" w:rsidRPr="003E03B2" w:rsidRDefault="003E03B2" w:rsidP="003E03B2">
      <w:pPr>
        <w:rPr>
          <w:rFonts w:cs="Times New Roman"/>
          <w:i/>
          <w:sz w:val="18"/>
          <w:szCs w:val="18"/>
        </w:rPr>
      </w:pPr>
      <w:r w:rsidRPr="003E03B2">
        <w:rPr>
          <w:rFonts w:cs="Times New Roman"/>
          <w:sz w:val="18"/>
          <w:szCs w:val="18"/>
        </w:rPr>
        <w:t>Salmonellosis is one of the most common foodborne diseases worldwide that causes a huge burden of morbidity and mortality in humans. Although non-</w:t>
      </w:r>
      <w:proofErr w:type="spellStart"/>
      <w:r w:rsidRPr="003E03B2">
        <w:rPr>
          <w:rFonts w:cs="Times New Roman"/>
          <w:sz w:val="18"/>
          <w:szCs w:val="18"/>
        </w:rPr>
        <w:t>typhoidal</w:t>
      </w:r>
      <w:proofErr w:type="spellEnd"/>
      <w:r w:rsidRPr="003E03B2">
        <w:rPr>
          <w:rFonts w:cs="Times New Roman"/>
          <w:sz w:val="18"/>
          <w:szCs w:val="18"/>
        </w:rPr>
        <w:t xml:space="preserve"> </w:t>
      </w:r>
      <w:r w:rsidRPr="003E03B2">
        <w:rPr>
          <w:rFonts w:cs="Times New Roman"/>
          <w:i/>
          <w:sz w:val="18"/>
          <w:szCs w:val="18"/>
        </w:rPr>
        <w:t xml:space="preserve">Salmonella </w:t>
      </w:r>
      <w:proofErr w:type="spellStart"/>
      <w:r w:rsidRPr="003E03B2">
        <w:rPr>
          <w:rFonts w:cs="Times New Roman"/>
          <w:sz w:val="18"/>
          <w:szCs w:val="18"/>
        </w:rPr>
        <w:t>servoars</w:t>
      </w:r>
      <w:proofErr w:type="spellEnd"/>
      <w:r w:rsidRPr="003E03B2">
        <w:rPr>
          <w:rFonts w:cs="Times New Roman"/>
          <w:sz w:val="18"/>
          <w:szCs w:val="18"/>
        </w:rPr>
        <w:t xml:space="preserve"> including </w:t>
      </w:r>
      <w:r w:rsidRPr="003E03B2">
        <w:rPr>
          <w:rFonts w:cs="Times New Roman"/>
          <w:i/>
          <w:sz w:val="18"/>
          <w:szCs w:val="18"/>
        </w:rPr>
        <w:t>Salmonella</w:t>
      </w:r>
      <w:r w:rsidRPr="003E03B2">
        <w:rPr>
          <w:rFonts w:cs="Times New Roman"/>
          <w:sz w:val="18"/>
          <w:szCs w:val="18"/>
        </w:rPr>
        <w:t xml:space="preserve"> </w:t>
      </w:r>
      <w:proofErr w:type="spellStart"/>
      <w:r w:rsidRPr="003E03B2">
        <w:rPr>
          <w:rFonts w:cs="Times New Roman"/>
          <w:sz w:val="18"/>
          <w:szCs w:val="18"/>
        </w:rPr>
        <w:t>Typhimurium</w:t>
      </w:r>
      <w:proofErr w:type="spellEnd"/>
      <w:r w:rsidRPr="003E03B2">
        <w:rPr>
          <w:rFonts w:cs="Times New Roman"/>
          <w:sz w:val="18"/>
          <w:szCs w:val="18"/>
        </w:rPr>
        <w:t xml:space="preserve"> and </w:t>
      </w:r>
      <w:r w:rsidRPr="003E03B2">
        <w:rPr>
          <w:rFonts w:cs="Times New Roman"/>
          <w:i/>
          <w:sz w:val="18"/>
          <w:szCs w:val="18"/>
        </w:rPr>
        <w:t>Salmonella</w:t>
      </w:r>
      <w:r w:rsidRPr="003E03B2">
        <w:rPr>
          <w:rFonts w:cs="Times New Roman"/>
          <w:sz w:val="18"/>
          <w:szCs w:val="18"/>
        </w:rPr>
        <w:t xml:space="preserve"> Dublin used to be associated with self-limiting gastrointestinal illness they have adapted to cause invasive disease in humans particularly children, elderly and immunocompromised people. It is estimated that 680,000 people die every year </w:t>
      </w:r>
      <w:proofErr w:type="gramStart"/>
      <w:r w:rsidRPr="003E03B2">
        <w:rPr>
          <w:rFonts w:cs="Times New Roman"/>
          <w:sz w:val="18"/>
          <w:szCs w:val="18"/>
        </w:rPr>
        <w:t>as a result</w:t>
      </w:r>
      <w:proofErr w:type="gramEnd"/>
      <w:r w:rsidRPr="003E03B2">
        <w:rPr>
          <w:rFonts w:cs="Times New Roman"/>
          <w:sz w:val="18"/>
          <w:szCs w:val="18"/>
        </w:rPr>
        <w:t xml:space="preserve"> of infection by invasive non-</w:t>
      </w:r>
      <w:proofErr w:type="spellStart"/>
      <w:r w:rsidRPr="003E03B2">
        <w:rPr>
          <w:rFonts w:cs="Times New Roman"/>
          <w:sz w:val="18"/>
          <w:szCs w:val="18"/>
        </w:rPr>
        <w:t>typhoidal</w:t>
      </w:r>
      <w:proofErr w:type="spellEnd"/>
      <w:r w:rsidRPr="003E03B2">
        <w:rPr>
          <w:rFonts w:cs="Times New Roman"/>
          <w:sz w:val="18"/>
          <w:szCs w:val="18"/>
        </w:rPr>
        <w:t xml:space="preserve"> </w:t>
      </w:r>
      <w:r w:rsidRPr="003E03B2">
        <w:rPr>
          <w:rFonts w:cs="Times New Roman"/>
          <w:i/>
          <w:sz w:val="18"/>
          <w:szCs w:val="18"/>
        </w:rPr>
        <w:t>Salmonella.</w:t>
      </w:r>
    </w:p>
    <w:p w:rsidR="00E64E64" w:rsidRPr="003E03B2" w:rsidRDefault="003E03B2" w:rsidP="00E64E64">
      <w:pPr>
        <w:shd w:val="clear" w:color="auto" w:fill="FFFFFF"/>
        <w:outlineLvl w:val="0"/>
        <w:rPr>
          <w:rFonts w:cs="Times New Roman"/>
          <w:sz w:val="18"/>
          <w:szCs w:val="18"/>
        </w:rPr>
      </w:pPr>
      <w:r w:rsidRPr="003E03B2">
        <w:rPr>
          <w:rFonts w:cs="Times New Roman"/>
          <w:sz w:val="18"/>
          <w:szCs w:val="18"/>
        </w:rPr>
        <w:t>Interestingly, non-</w:t>
      </w:r>
      <w:proofErr w:type="spellStart"/>
      <w:r w:rsidRPr="003E03B2">
        <w:rPr>
          <w:rFonts w:cs="Times New Roman"/>
          <w:sz w:val="18"/>
          <w:szCs w:val="18"/>
        </w:rPr>
        <w:t>typhidal</w:t>
      </w:r>
      <w:proofErr w:type="spellEnd"/>
      <w:r w:rsidRPr="003E03B2">
        <w:rPr>
          <w:rFonts w:cs="Times New Roman"/>
          <w:sz w:val="18"/>
          <w:szCs w:val="18"/>
        </w:rPr>
        <w:t xml:space="preserve"> </w:t>
      </w:r>
      <w:r w:rsidRPr="003E03B2">
        <w:rPr>
          <w:rFonts w:cs="Times New Roman"/>
          <w:i/>
          <w:sz w:val="18"/>
          <w:szCs w:val="18"/>
        </w:rPr>
        <w:t>Salmonella</w:t>
      </w:r>
      <w:r w:rsidRPr="003E03B2">
        <w:rPr>
          <w:rFonts w:cs="Times New Roman"/>
          <w:sz w:val="18"/>
          <w:szCs w:val="18"/>
        </w:rPr>
        <w:t xml:space="preserve"> have developed multi-drug resistance against current antibiotics including the last resource, </w:t>
      </w:r>
      <w:proofErr w:type="spellStart"/>
      <w:r w:rsidRPr="003E03B2">
        <w:rPr>
          <w:rFonts w:cs="Times New Roman"/>
          <w:sz w:val="18"/>
          <w:szCs w:val="18"/>
        </w:rPr>
        <w:t>colistin</w:t>
      </w:r>
      <w:proofErr w:type="spellEnd"/>
      <w:r w:rsidRPr="003E03B2">
        <w:rPr>
          <w:rFonts w:cs="Times New Roman"/>
          <w:sz w:val="18"/>
          <w:szCs w:val="18"/>
        </w:rPr>
        <w:t xml:space="preserve">. Bacteriophage therapy is therefore the hope for the treatment of multidrug resistant infections however one of the key limitations to therapeutic use of phages, in particular for empiric therapy of infections, is the limited host range of many phages and the ease of development of bacterial resistance to phages. A solution may be to develop one or a cocktail of engineered phage that overcome some of these limitations. An essential step towards this goal is greater understanding of the complex dynamics of bacteria-phage interaction. We therefore use </w:t>
      </w:r>
      <w:proofErr w:type="spellStart"/>
      <w:r w:rsidR="00E64E64" w:rsidRPr="003E03B2">
        <w:rPr>
          <w:rFonts w:cs="Times New Roman"/>
          <w:sz w:val="18"/>
          <w:szCs w:val="18"/>
        </w:rPr>
        <w:t>nderson</w:t>
      </w:r>
      <w:proofErr w:type="spellEnd"/>
      <w:r w:rsidR="00E64E64" w:rsidRPr="003E03B2">
        <w:rPr>
          <w:rFonts w:cs="Times New Roman"/>
          <w:sz w:val="18"/>
          <w:szCs w:val="18"/>
        </w:rPr>
        <w:t xml:space="preserve"> phage typing scheme of </w:t>
      </w:r>
      <w:r w:rsidR="00E64E64" w:rsidRPr="003E03B2">
        <w:rPr>
          <w:rFonts w:cs="Times New Roman"/>
          <w:i/>
          <w:sz w:val="18"/>
          <w:szCs w:val="18"/>
        </w:rPr>
        <w:t xml:space="preserve">Salmonella </w:t>
      </w:r>
      <w:proofErr w:type="spellStart"/>
      <w:r w:rsidR="00E64E64" w:rsidRPr="003E03B2">
        <w:rPr>
          <w:rFonts w:cs="Times New Roman"/>
          <w:sz w:val="18"/>
          <w:szCs w:val="18"/>
        </w:rPr>
        <w:t>Typhimurium</w:t>
      </w:r>
      <w:proofErr w:type="spellEnd"/>
      <w:r w:rsidR="00E64E64" w:rsidRPr="003E03B2">
        <w:rPr>
          <w:rFonts w:cs="Times New Roman"/>
          <w:sz w:val="18"/>
          <w:szCs w:val="18"/>
        </w:rPr>
        <w:t xml:space="preserve"> as it provides a valuable model system for study of phage-host interaction and it will help us to characterize all bacterial antiviral systems and phage evasion strategies. </w:t>
      </w:r>
      <w:r w:rsidR="00E64E64" w:rsidRPr="003E03B2">
        <w:rPr>
          <w:rFonts w:cs="Times New Roman"/>
          <w:sz w:val="18"/>
          <w:szCs w:val="18"/>
          <w:lang w:eastAsia="en-IE"/>
        </w:rPr>
        <w:t xml:space="preserve">The project </w:t>
      </w:r>
      <w:r w:rsidR="00E64E64" w:rsidRPr="003E03B2">
        <w:rPr>
          <w:rFonts w:cs="Times New Roman"/>
          <w:sz w:val="18"/>
          <w:szCs w:val="18"/>
        </w:rPr>
        <w:t>will provide new insights into phage biology and strategies for genetic modification of phages and designing of effective broad spectrum engineered phages to overcome the limitations of bacteriophages as therapeutic agents.</w:t>
      </w:r>
    </w:p>
    <w:p w:rsidR="00E64E64" w:rsidRPr="003E03B2" w:rsidRDefault="00E64E64" w:rsidP="00E64E64">
      <w:pPr>
        <w:rPr>
          <w:rFonts w:cs="Times New Roman"/>
          <w:sz w:val="18"/>
          <w:szCs w:val="18"/>
        </w:rPr>
      </w:pPr>
    </w:p>
    <w:p w:rsidR="00E64E64" w:rsidRDefault="00E64E64" w:rsidP="00FF33AB">
      <w:pPr>
        <w:autoSpaceDE w:val="0"/>
        <w:autoSpaceDN w:val="0"/>
        <w:adjustRightInd w:val="0"/>
        <w:rPr>
          <w:rFonts w:cs="Times New Roman"/>
          <w:sz w:val="18"/>
          <w:szCs w:val="18"/>
        </w:rPr>
      </w:pPr>
      <w:r w:rsidRPr="003E03B2">
        <w:rPr>
          <w:rFonts w:cs="Times New Roman"/>
          <w:sz w:val="18"/>
          <w:szCs w:val="18"/>
        </w:rPr>
        <w:t>There is no vaccine against non-</w:t>
      </w:r>
      <w:proofErr w:type="spellStart"/>
      <w:r w:rsidRPr="003E03B2">
        <w:rPr>
          <w:rFonts w:cs="Times New Roman"/>
          <w:sz w:val="18"/>
          <w:szCs w:val="18"/>
        </w:rPr>
        <w:t>typhoidal</w:t>
      </w:r>
      <w:proofErr w:type="spellEnd"/>
      <w:r w:rsidRPr="003E03B2">
        <w:rPr>
          <w:rFonts w:cs="Times New Roman"/>
          <w:sz w:val="18"/>
          <w:szCs w:val="18"/>
        </w:rPr>
        <w:t xml:space="preserve"> </w:t>
      </w:r>
      <w:r w:rsidRPr="003E03B2">
        <w:rPr>
          <w:rFonts w:cs="Times New Roman"/>
          <w:i/>
          <w:sz w:val="18"/>
          <w:szCs w:val="18"/>
        </w:rPr>
        <w:t xml:space="preserve">Salmonella </w:t>
      </w:r>
      <w:proofErr w:type="gramStart"/>
      <w:r w:rsidRPr="003E03B2">
        <w:rPr>
          <w:rFonts w:cs="Times New Roman"/>
          <w:sz w:val="18"/>
          <w:szCs w:val="18"/>
        </w:rPr>
        <w:t>however</w:t>
      </w:r>
      <w:proofErr w:type="gramEnd"/>
      <w:r w:rsidRPr="003E03B2">
        <w:rPr>
          <w:rFonts w:cs="Times New Roman"/>
          <w:sz w:val="18"/>
          <w:szCs w:val="18"/>
        </w:rPr>
        <w:t xml:space="preserve"> our understanding of the molecular basis of virulence in invasive</w:t>
      </w:r>
      <w:r w:rsidRPr="003E03B2">
        <w:rPr>
          <w:rFonts w:cs="Times New Roman"/>
          <w:i/>
          <w:sz w:val="18"/>
          <w:szCs w:val="18"/>
        </w:rPr>
        <w:t xml:space="preserve"> Salmonella</w:t>
      </w:r>
      <w:r w:rsidRPr="003E03B2">
        <w:rPr>
          <w:rFonts w:cs="Times New Roman"/>
          <w:sz w:val="18"/>
          <w:szCs w:val="18"/>
        </w:rPr>
        <w:t xml:space="preserve"> Dublin </w:t>
      </w:r>
      <w:r>
        <w:rPr>
          <w:rFonts w:cs="Times New Roman"/>
          <w:sz w:val="18"/>
          <w:szCs w:val="18"/>
        </w:rPr>
        <w:t xml:space="preserve">next generation sequencing technologies and associated </w:t>
      </w:r>
      <w:r w:rsidR="00FF33AB">
        <w:rPr>
          <w:rFonts w:cs="Times New Roman"/>
          <w:sz w:val="18"/>
          <w:szCs w:val="18"/>
        </w:rPr>
        <w:t xml:space="preserve">bioinformatics associated tools </w:t>
      </w:r>
      <w:r w:rsidR="00FF33AB" w:rsidRPr="003E03B2">
        <w:rPr>
          <w:rFonts w:cs="Times New Roman"/>
          <w:sz w:val="18"/>
          <w:szCs w:val="18"/>
        </w:rPr>
        <w:t>will provide insights into the development of an effective vaccine through identification of novel virulence-attenuated strains with a potential for use as vaccine candidates for high-risk groups.</w:t>
      </w:r>
    </w:p>
    <w:p w:rsidR="0013438C" w:rsidRDefault="0013438C" w:rsidP="005973B9">
      <w:pPr>
        <w:spacing w:line="204" w:lineRule="exact"/>
        <w:rPr>
          <w:rFonts w:cs="Times New Roman"/>
          <w:sz w:val="18"/>
          <w:szCs w:val="18"/>
        </w:rPr>
      </w:pPr>
    </w:p>
    <w:p w:rsidR="005973B9" w:rsidRDefault="005973B9" w:rsidP="005973B9">
      <w:pPr>
        <w:spacing w:line="204" w:lineRule="exact"/>
        <w:rPr>
          <w:rFonts w:ascii="Arial"/>
          <w:b/>
          <w:sz w:val="20"/>
        </w:rPr>
      </w:pPr>
      <w:r>
        <w:rPr>
          <w:rFonts w:ascii="Arial"/>
          <w:b/>
          <w:color w:val="BF5A14"/>
          <w:sz w:val="20"/>
        </w:rPr>
        <w:br/>
      </w:r>
      <w:r w:rsidR="001874C7">
        <w:rPr>
          <w:rFonts w:ascii="Arial"/>
          <w:b/>
          <w:color w:val="BF5A14"/>
          <w:sz w:val="20"/>
        </w:rPr>
        <w:t xml:space="preserve">       </w:t>
      </w:r>
      <w:r>
        <w:rPr>
          <w:rFonts w:ascii="Arial"/>
          <w:b/>
          <w:color w:val="BF5A14"/>
          <w:sz w:val="20"/>
        </w:rPr>
        <w:t>Recent Publications</w:t>
      </w:r>
      <w:r w:rsidR="00996368">
        <w:rPr>
          <w:rFonts w:ascii="Arial"/>
          <w:b/>
          <w:color w:val="BF5A14"/>
          <w:sz w:val="20"/>
        </w:rPr>
        <w:t>:</w:t>
      </w:r>
    </w:p>
    <w:p w:rsidR="00AE3E37" w:rsidRPr="008756E6" w:rsidRDefault="00AE3E37" w:rsidP="008756E6">
      <w:pPr>
        <w:tabs>
          <w:tab w:val="left" w:pos="384"/>
        </w:tabs>
        <w:ind w:right="117"/>
      </w:pPr>
    </w:p>
    <w:p w:rsidR="007E3B78" w:rsidRDefault="007E3B78" w:rsidP="007E3B78">
      <w:pPr>
        <w:pStyle w:val="EndNoteBibliography"/>
        <w:spacing w:after="0"/>
        <w:ind w:left="720" w:hanging="720"/>
        <w:rPr>
          <w:sz w:val="18"/>
          <w:szCs w:val="18"/>
        </w:rPr>
      </w:pPr>
      <w:r w:rsidRPr="00291000">
        <w:rPr>
          <w:sz w:val="18"/>
          <w:szCs w:val="18"/>
        </w:rPr>
        <w:fldChar w:fldCharType="begin"/>
      </w:r>
      <w:r w:rsidRPr="00291000">
        <w:rPr>
          <w:sz w:val="18"/>
          <w:szCs w:val="18"/>
        </w:rPr>
        <w:instrText xml:space="preserve"> ADDIN EN.REFLIST </w:instrText>
      </w:r>
      <w:r w:rsidRPr="00291000">
        <w:rPr>
          <w:sz w:val="18"/>
          <w:szCs w:val="18"/>
        </w:rPr>
        <w:fldChar w:fldCharType="separate"/>
      </w:r>
      <w:r w:rsidRPr="00291000">
        <w:rPr>
          <w:sz w:val="18"/>
          <w:szCs w:val="18"/>
        </w:rPr>
        <w:t>1.</w:t>
      </w:r>
      <w:r w:rsidRPr="00291000">
        <w:rPr>
          <w:sz w:val="18"/>
          <w:szCs w:val="18"/>
        </w:rPr>
        <w:tab/>
        <w:t xml:space="preserve">Mohammed, M., et al., </w:t>
      </w:r>
      <w:r w:rsidRPr="00291000">
        <w:rPr>
          <w:i/>
          <w:sz w:val="18"/>
          <w:szCs w:val="18"/>
        </w:rPr>
        <w:t>The invasome of Salmonella Dublin as revealed by whole genome sequencing.</w:t>
      </w:r>
      <w:r w:rsidRPr="00291000">
        <w:rPr>
          <w:sz w:val="18"/>
          <w:szCs w:val="18"/>
        </w:rPr>
        <w:t xml:space="preserve"> BMC Infect Dis, 2017. </w:t>
      </w:r>
      <w:r w:rsidRPr="00291000">
        <w:rPr>
          <w:b/>
          <w:sz w:val="18"/>
          <w:szCs w:val="18"/>
        </w:rPr>
        <w:t>17</w:t>
      </w:r>
      <w:r w:rsidRPr="00291000">
        <w:rPr>
          <w:sz w:val="18"/>
          <w:szCs w:val="18"/>
        </w:rPr>
        <w:t>(1): p. 544.</w:t>
      </w:r>
    </w:p>
    <w:p w:rsidR="00A15A92" w:rsidRPr="00291000" w:rsidRDefault="00A15A92" w:rsidP="007E3B78">
      <w:pPr>
        <w:pStyle w:val="EndNoteBibliography"/>
        <w:spacing w:after="0"/>
        <w:ind w:left="720" w:hanging="720"/>
        <w:rPr>
          <w:sz w:val="18"/>
          <w:szCs w:val="18"/>
        </w:rPr>
      </w:pPr>
    </w:p>
    <w:p w:rsidR="007E3B78" w:rsidRDefault="007E3B78" w:rsidP="007E3B78">
      <w:pPr>
        <w:pStyle w:val="EndNoteBibliography"/>
        <w:spacing w:after="0"/>
        <w:ind w:left="720" w:hanging="720"/>
        <w:rPr>
          <w:sz w:val="18"/>
          <w:szCs w:val="18"/>
        </w:rPr>
      </w:pPr>
      <w:r w:rsidRPr="00291000">
        <w:rPr>
          <w:sz w:val="18"/>
          <w:szCs w:val="18"/>
        </w:rPr>
        <w:t>2.</w:t>
      </w:r>
      <w:r w:rsidRPr="00291000">
        <w:rPr>
          <w:sz w:val="18"/>
          <w:szCs w:val="18"/>
        </w:rPr>
        <w:tab/>
        <w:t xml:space="preserve">Mohammed, M. and M. Cormican, </w:t>
      </w:r>
      <w:r w:rsidRPr="00291000">
        <w:rPr>
          <w:i/>
          <w:sz w:val="18"/>
          <w:szCs w:val="18"/>
        </w:rPr>
        <w:t>Whole genome sequencing provides insights into the genetic determinants of invasiveness in Salmonella Dublin.</w:t>
      </w:r>
      <w:r w:rsidRPr="00291000">
        <w:rPr>
          <w:sz w:val="18"/>
          <w:szCs w:val="18"/>
        </w:rPr>
        <w:t xml:space="preserve"> Epidemiol Infect, 2016. </w:t>
      </w:r>
      <w:r w:rsidRPr="00291000">
        <w:rPr>
          <w:b/>
          <w:sz w:val="18"/>
          <w:szCs w:val="18"/>
        </w:rPr>
        <w:t>144</w:t>
      </w:r>
      <w:r w:rsidRPr="00291000">
        <w:rPr>
          <w:sz w:val="18"/>
          <w:szCs w:val="18"/>
        </w:rPr>
        <w:t>(11): p. 2430-9.</w:t>
      </w:r>
    </w:p>
    <w:p w:rsidR="00A15A92" w:rsidRPr="00291000" w:rsidRDefault="00A15A92" w:rsidP="007E3B78">
      <w:pPr>
        <w:pStyle w:val="EndNoteBibliography"/>
        <w:spacing w:after="0"/>
        <w:ind w:left="720" w:hanging="720"/>
        <w:rPr>
          <w:sz w:val="18"/>
          <w:szCs w:val="18"/>
        </w:rPr>
      </w:pPr>
    </w:p>
    <w:p w:rsidR="007E3B78" w:rsidRDefault="007E3B78" w:rsidP="007E3B78">
      <w:pPr>
        <w:pStyle w:val="EndNoteBibliography"/>
        <w:spacing w:after="0"/>
        <w:ind w:left="720" w:hanging="720"/>
        <w:rPr>
          <w:sz w:val="18"/>
          <w:szCs w:val="18"/>
        </w:rPr>
      </w:pPr>
      <w:r w:rsidRPr="00291000">
        <w:rPr>
          <w:sz w:val="18"/>
          <w:szCs w:val="18"/>
        </w:rPr>
        <w:t>3.</w:t>
      </w:r>
      <w:r w:rsidRPr="00291000">
        <w:rPr>
          <w:sz w:val="18"/>
          <w:szCs w:val="18"/>
        </w:rPr>
        <w:tab/>
        <w:t xml:space="preserve">Mohammed, M., et al., </w:t>
      </w:r>
      <w:r w:rsidRPr="00291000">
        <w:rPr>
          <w:i/>
          <w:sz w:val="18"/>
          <w:szCs w:val="18"/>
        </w:rPr>
        <w:t>Whole genome sequencing provides an unambiguous link between Salmonella Dublin outbreak strain and a historical isolate.</w:t>
      </w:r>
      <w:r w:rsidRPr="00291000">
        <w:rPr>
          <w:sz w:val="18"/>
          <w:szCs w:val="18"/>
        </w:rPr>
        <w:t xml:space="preserve"> Epidemiol Infect, 2016. </w:t>
      </w:r>
      <w:r w:rsidRPr="00291000">
        <w:rPr>
          <w:b/>
          <w:sz w:val="18"/>
          <w:szCs w:val="18"/>
        </w:rPr>
        <w:t>144</w:t>
      </w:r>
      <w:r w:rsidRPr="00291000">
        <w:rPr>
          <w:sz w:val="18"/>
          <w:szCs w:val="18"/>
        </w:rPr>
        <w:t>(3): p. 576-81.</w:t>
      </w:r>
    </w:p>
    <w:p w:rsidR="00A15A92" w:rsidRPr="00291000" w:rsidRDefault="00A15A92" w:rsidP="007E3B78">
      <w:pPr>
        <w:pStyle w:val="EndNoteBibliography"/>
        <w:spacing w:after="0"/>
        <w:ind w:left="720" w:hanging="720"/>
        <w:rPr>
          <w:sz w:val="18"/>
          <w:szCs w:val="18"/>
        </w:rPr>
      </w:pPr>
    </w:p>
    <w:p w:rsidR="007E3B78" w:rsidRDefault="007E3B78" w:rsidP="007E3B78">
      <w:pPr>
        <w:pStyle w:val="EndNoteBibliography"/>
        <w:spacing w:after="0"/>
        <w:ind w:left="720" w:hanging="720"/>
        <w:rPr>
          <w:sz w:val="18"/>
          <w:szCs w:val="18"/>
        </w:rPr>
      </w:pPr>
      <w:r w:rsidRPr="00291000">
        <w:rPr>
          <w:sz w:val="18"/>
          <w:szCs w:val="18"/>
        </w:rPr>
        <w:t>4.</w:t>
      </w:r>
      <w:r w:rsidRPr="00291000">
        <w:rPr>
          <w:sz w:val="18"/>
          <w:szCs w:val="18"/>
        </w:rPr>
        <w:tab/>
        <w:t xml:space="preserve">Mohammed, M. and M. Cormican, </w:t>
      </w:r>
      <w:r w:rsidRPr="00291000">
        <w:rPr>
          <w:i/>
          <w:sz w:val="18"/>
          <w:szCs w:val="18"/>
        </w:rPr>
        <w:t>Whole genome sequencing provides possible explanations for the difference in phage susceptibility among two Salmonella Typhimurium phage types (DT8 and DT30) associated with a single foodborne outbreak.</w:t>
      </w:r>
      <w:r w:rsidRPr="00291000">
        <w:rPr>
          <w:sz w:val="18"/>
          <w:szCs w:val="18"/>
        </w:rPr>
        <w:t xml:space="preserve"> BMC Res Notes, 2015. </w:t>
      </w:r>
      <w:r w:rsidRPr="00291000">
        <w:rPr>
          <w:b/>
          <w:sz w:val="18"/>
          <w:szCs w:val="18"/>
        </w:rPr>
        <w:t>8</w:t>
      </w:r>
      <w:r w:rsidRPr="00291000">
        <w:rPr>
          <w:sz w:val="18"/>
          <w:szCs w:val="18"/>
        </w:rPr>
        <w:t>: p. 728.</w:t>
      </w:r>
    </w:p>
    <w:p w:rsidR="00A15A92" w:rsidRPr="00291000" w:rsidRDefault="00A15A92" w:rsidP="007E3B78">
      <w:pPr>
        <w:pStyle w:val="EndNoteBibliography"/>
        <w:spacing w:after="0"/>
        <w:ind w:left="720" w:hanging="720"/>
        <w:rPr>
          <w:sz w:val="18"/>
          <w:szCs w:val="18"/>
        </w:rPr>
      </w:pPr>
    </w:p>
    <w:p w:rsidR="007E3B78" w:rsidRDefault="007E3B78" w:rsidP="007E3B78">
      <w:pPr>
        <w:pStyle w:val="EndNoteBibliography"/>
        <w:spacing w:after="0"/>
        <w:ind w:left="720" w:hanging="720"/>
        <w:rPr>
          <w:sz w:val="18"/>
          <w:szCs w:val="18"/>
        </w:rPr>
      </w:pPr>
      <w:r w:rsidRPr="00291000">
        <w:rPr>
          <w:sz w:val="18"/>
          <w:szCs w:val="18"/>
        </w:rPr>
        <w:t>5.</w:t>
      </w:r>
      <w:r w:rsidRPr="00291000">
        <w:rPr>
          <w:sz w:val="18"/>
          <w:szCs w:val="18"/>
        </w:rPr>
        <w:tab/>
        <w:t xml:space="preserve">Burns, A.M., et al., </w:t>
      </w:r>
      <w:r w:rsidRPr="00291000">
        <w:rPr>
          <w:i/>
          <w:sz w:val="18"/>
          <w:szCs w:val="18"/>
        </w:rPr>
        <w:t>Salmonella occurrence and Enterobacteriaceae counts in pig feed ingredients and compound feed from feed mills in Ireland.</w:t>
      </w:r>
      <w:r w:rsidRPr="00291000">
        <w:rPr>
          <w:sz w:val="18"/>
          <w:szCs w:val="18"/>
        </w:rPr>
        <w:t xml:space="preserve"> Prev Vet Med, 2015. </w:t>
      </w:r>
      <w:r w:rsidRPr="00291000">
        <w:rPr>
          <w:b/>
          <w:sz w:val="18"/>
          <w:szCs w:val="18"/>
        </w:rPr>
        <w:t>121</w:t>
      </w:r>
      <w:r w:rsidRPr="00291000">
        <w:rPr>
          <w:sz w:val="18"/>
          <w:szCs w:val="18"/>
        </w:rPr>
        <w:t>(3-4): p. 231-9.</w:t>
      </w:r>
    </w:p>
    <w:p w:rsidR="00A15A92" w:rsidRPr="00291000" w:rsidRDefault="00A15A92" w:rsidP="007E3B78">
      <w:pPr>
        <w:pStyle w:val="EndNoteBibliography"/>
        <w:spacing w:after="0"/>
        <w:ind w:left="720" w:hanging="720"/>
        <w:rPr>
          <w:sz w:val="18"/>
          <w:szCs w:val="18"/>
        </w:rPr>
      </w:pPr>
    </w:p>
    <w:p w:rsidR="007E3B78" w:rsidRPr="00291000" w:rsidRDefault="007E3B78" w:rsidP="007E3B78">
      <w:pPr>
        <w:pStyle w:val="EndNoteBibliography"/>
        <w:ind w:left="720" w:hanging="720"/>
        <w:rPr>
          <w:sz w:val="18"/>
          <w:szCs w:val="18"/>
        </w:rPr>
      </w:pPr>
      <w:r w:rsidRPr="00291000">
        <w:rPr>
          <w:sz w:val="18"/>
          <w:szCs w:val="18"/>
        </w:rPr>
        <w:t>6.</w:t>
      </w:r>
      <w:r w:rsidRPr="00291000">
        <w:rPr>
          <w:sz w:val="18"/>
          <w:szCs w:val="18"/>
        </w:rPr>
        <w:tab/>
        <w:t xml:space="preserve">Mohammed, M.A., et al., </w:t>
      </w:r>
      <w:r w:rsidRPr="00291000">
        <w:rPr>
          <w:i/>
          <w:sz w:val="18"/>
          <w:szCs w:val="18"/>
        </w:rPr>
        <w:t>Molecular phylogenetic and evolutionary analyses of Muar strain of Japanese encephalitis virus reveal it is the missing fifth genotype.</w:t>
      </w:r>
      <w:r w:rsidRPr="00291000">
        <w:rPr>
          <w:sz w:val="18"/>
          <w:szCs w:val="18"/>
        </w:rPr>
        <w:t xml:space="preserve"> Infect Genet Evol, 2011. </w:t>
      </w:r>
      <w:r w:rsidRPr="00291000">
        <w:rPr>
          <w:b/>
          <w:sz w:val="18"/>
          <w:szCs w:val="18"/>
        </w:rPr>
        <w:t>11</w:t>
      </w:r>
      <w:r w:rsidRPr="00291000">
        <w:rPr>
          <w:sz w:val="18"/>
          <w:szCs w:val="18"/>
        </w:rPr>
        <w:t>(5): p. 855-62.</w:t>
      </w:r>
    </w:p>
    <w:p w:rsidR="007E3B78" w:rsidRPr="00291000" w:rsidRDefault="007E3B78" w:rsidP="007E3B78">
      <w:pPr>
        <w:rPr>
          <w:sz w:val="18"/>
          <w:szCs w:val="18"/>
        </w:rPr>
      </w:pPr>
      <w:r w:rsidRPr="00291000">
        <w:rPr>
          <w:sz w:val="18"/>
          <w:szCs w:val="18"/>
        </w:rPr>
        <w:fldChar w:fldCharType="end"/>
      </w:r>
    </w:p>
    <w:p w:rsidR="00492BF6" w:rsidRDefault="00492BF6" w:rsidP="00B3525E"/>
    <w:p w:rsidR="00B3525E" w:rsidRPr="00B3525E" w:rsidRDefault="00B3525E" w:rsidP="00B3525E">
      <w:pPr>
        <w:widowControl/>
        <w:autoSpaceDE w:val="0"/>
        <w:autoSpaceDN w:val="0"/>
        <w:adjustRightInd w:val="0"/>
        <w:rPr>
          <w:rFonts w:asciiTheme="minorHAnsi" w:eastAsiaTheme="minorHAnsi" w:hAnsiTheme="minorHAnsi" w:cstheme="minorHAnsi"/>
          <w:b/>
          <w:bCs/>
          <w:sz w:val="18"/>
          <w:szCs w:val="18"/>
          <w:lang w:val="en-GB"/>
        </w:rPr>
        <w:sectPr w:rsidR="00B3525E" w:rsidRPr="00B3525E">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6AA18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16104" w:rsidRPr="00916104">
        <w:rPr>
          <w:noProof/>
          <w:lang w:val="en-GB" w:eastAsia="en-GB"/>
        </w:rPr>
        <w:drawing>
          <wp:inline distT="0" distB="0" distL="0" distR="0">
            <wp:extent cx="618332" cy="781050"/>
            <wp:effectExtent l="76200" t="76200" r="125095" b="133350"/>
            <wp:docPr id="2" name="Picture 2" descr="C:\Users\mohammm\Desktop\PHOTOS\M.Moaham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mm\Desktop\PHOTOS\M.Moahamm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3802" cy="7879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9710C">
        <w:rPr>
          <w:rFonts w:ascii="Arial"/>
          <w:color w:val="BF5A14"/>
        </w:rPr>
        <w:t>Biography</w:t>
      </w:r>
      <w:r w:rsidR="00404E5B">
        <w:rPr>
          <w:rFonts w:ascii="Arial"/>
          <w:color w:val="BF5A14"/>
        </w:rPr>
        <w:t xml:space="preserve"> </w:t>
      </w:r>
    </w:p>
    <w:p w:rsidR="00DB4193" w:rsidRPr="0038086F" w:rsidRDefault="00916104" w:rsidP="00DB4193">
      <w:pPr>
        <w:widowControl/>
        <w:autoSpaceDE w:val="0"/>
        <w:autoSpaceDN w:val="0"/>
        <w:adjustRightInd w:val="0"/>
        <w:rPr>
          <w:rFonts w:ascii="Arial" w:eastAsiaTheme="minorHAnsi" w:hAnsi="Arial" w:cs="Arial"/>
          <w:sz w:val="14"/>
          <w:szCs w:val="14"/>
          <w:lang w:val="en-GB"/>
        </w:rPr>
      </w:pPr>
      <w:r w:rsidRPr="0038086F">
        <w:rPr>
          <w:rFonts w:ascii="Arial" w:hAnsi="Arial" w:cs="Arial"/>
          <w:sz w:val="14"/>
          <w:szCs w:val="14"/>
        </w:rPr>
        <w:t>Manal Mohammed</w:t>
      </w:r>
      <w:r w:rsidR="00AD0DCD" w:rsidRPr="0038086F">
        <w:rPr>
          <w:rFonts w:ascii="Arial" w:hAnsi="Arial" w:cs="Arial"/>
          <w:sz w:val="14"/>
          <w:szCs w:val="14"/>
        </w:rPr>
        <w:t xml:space="preserve"> is a veterinary surgeon. She</w:t>
      </w:r>
      <w:r w:rsidR="00A9710C" w:rsidRPr="0038086F">
        <w:rPr>
          <w:rFonts w:ascii="Arial" w:hAnsi="Arial" w:cs="Arial"/>
          <w:sz w:val="14"/>
          <w:szCs w:val="14"/>
        </w:rPr>
        <w:t xml:space="preserve"> has her expertise in </w:t>
      </w:r>
      <w:r w:rsidRPr="0038086F">
        <w:rPr>
          <w:rFonts w:ascii="Arial" w:hAnsi="Arial" w:cs="Arial"/>
          <w:sz w:val="14"/>
          <w:szCs w:val="14"/>
        </w:rPr>
        <w:t xml:space="preserve">the use of next generation sequencing and associated bioinformatics tools in </w:t>
      </w:r>
      <w:r w:rsidR="00DB5EE4" w:rsidRPr="0038086F">
        <w:rPr>
          <w:rFonts w:ascii="Arial" w:hAnsi="Arial" w:cs="Arial"/>
          <w:sz w:val="14"/>
          <w:szCs w:val="14"/>
        </w:rPr>
        <w:t>understanding</w:t>
      </w:r>
      <w:r w:rsidRPr="0038086F">
        <w:rPr>
          <w:rFonts w:ascii="Arial" w:hAnsi="Arial" w:cs="Arial"/>
          <w:sz w:val="14"/>
          <w:szCs w:val="14"/>
        </w:rPr>
        <w:t xml:space="preserve"> the complex dynamics of bacteria-phage interaction aiming to develop phage therapy as an alternative for antibiotics.</w:t>
      </w:r>
      <w:r w:rsidR="00DB5EE4" w:rsidRPr="0038086F">
        <w:rPr>
          <w:rFonts w:ascii="Arial" w:hAnsi="Arial" w:cs="Arial"/>
          <w:sz w:val="14"/>
          <w:szCs w:val="14"/>
        </w:rPr>
        <w:t xml:space="preserve"> Manal also is interested in understanding the molecular basis of virulence and </w:t>
      </w:r>
      <w:r w:rsidR="00AD0DCD" w:rsidRPr="0038086F">
        <w:rPr>
          <w:rFonts w:ascii="Arial" w:hAnsi="Arial" w:cs="Arial"/>
          <w:sz w:val="14"/>
          <w:szCs w:val="14"/>
        </w:rPr>
        <w:t>invasiveness</w:t>
      </w:r>
      <w:r w:rsidR="00DB5EE4" w:rsidRPr="0038086F">
        <w:rPr>
          <w:rFonts w:ascii="Arial" w:hAnsi="Arial" w:cs="Arial"/>
          <w:sz w:val="14"/>
          <w:szCs w:val="14"/>
        </w:rPr>
        <w:t xml:space="preserve"> of </w:t>
      </w:r>
      <w:r w:rsidR="00DB5EE4" w:rsidRPr="0038086F">
        <w:rPr>
          <w:rFonts w:ascii="Arial" w:hAnsi="Arial" w:cs="Arial"/>
          <w:i/>
          <w:sz w:val="14"/>
          <w:szCs w:val="14"/>
        </w:rPr>
        <w:t xml:space="preserve">Salmonella </w:t>
      </w:r>
      <w:r w:rsidR="00DB5EE4" w:rsidRPr="0038086F">
        <w:rPr>
          <w:rFonts w:ascii="Arial" w:hAnsi="Arial" w:cs="Arial"/>
          <w:sz w:val="14"/>
          <w:szCs w:val="14"/>
        </w:rPr>
        <w:t xml:space="preserve">Dublin aiming to develop an effective vaccine against </w:t>
      </w:r>
      <w:r w:rsidR="00AD0DCD" w:rsidRPr="0038086F">
        <w:rPr>
          <w:rFonts w:ascii="Arial" w:hAnsi="Arial" w:cs="Arial"/>
          <w:sz w:val="14"/>
          <w:szCs w:val="14"/>
        </w:rPr>
        <w:t>invasive non-</w:t>
      </w:r>
      <w:proofErr w:type="spellStart"/>
      <w:r w:rsidR="00AD0DCD" w:rsidRPr="0038086F">
        <w:rPr>
          <w:rFonts w:ascii="Arial" w:hAnsi="Arial" w:cs="Arial"/>
          <w:sz w:val="14"/>
          <w:szCs w:val="14"/>
        </w:rPr>
        <w:t>typhoidal</w:t>
      </w:r>
      <w:proofErr w:type="spellEnd"/>
      <w:r w:rsidR="00AD0DCD" w:rsidRPr="0038086F">
        <w:rPr>
          <w:rFonts w:ascii="Arial" w:hAnsi="Arial" w:cs="Arial"/>
          <w:sz w:val="14"/>
          <w:szCs w:val="14"/>
        </w:rPr>
        <w:t xml:space="preserve"> </w:t>
      </w:r>
      <w:r w:rsidR="00AD0DCD" w:rsidRPr="0038086F">
        <w:rPr>
          <w:rFonts w:ascii="Arial" w:hAnsi="Arial" w:cs="Arial"/>
          <w:i/>
          <w:sz w:val="14"/>
          <w:szCs w:val="14"/>
        </w:rPr>
        <w:t>Salmonella.</w:t>
      </w:r>
      <w:r w:rsidR="00DB4193" w:rsidRPr="0038086F">
        <w:rPr>
          <w:rFonts w:ascii="Arial" w:hAnsi="Arial" w:cs="Arial"/>
          <w:i/>
          <w:sz w:val="14"/>
          <w:szCs w:val="14"/>
        </w:rPr>
        <w:t xml:space="preserve"> </w:t>
      </w:r>
      <w:r w:rsidR="00DB4193" w:rsidRPr="0038086F">
        <w:rPr>
          <w:rFonts w:ascii="Arial" w:eastAsiaTheme="minorHAnsi" w:hAnsi="Arial" w:cs="Arial"/>
          <w:sz w:val="14"/>
          <w:szCs w:val="14"/>
          <w:lang w:val="en-GB"/>
        </w:rPr>
        <w:t xml:space="preserve">Manal is an early career researcher and she had the opportunity to present her research work at several national and international conferences and on 13 March 2017 she presented her work “Why should Britain Care about </w:t>
      </w:r>
      <w:r w:rsidR="00DB4193" w:rsidRPr="0038086F">
        <w:rPr>
          <w:rFonts w:ascii="Arial" w:eastAsiaTheme="minorHAnsi" w:hAnsi="Arial" w:cs="Arial"/>
          <w:i/>
          <w:iCs/>
          <w:sz w:val="14"/>
          <w:szCs w:val="14"/>
          <w:lang w:val="en-GB"/>
        </w:rPr>
        <w:t xml:space="preserve">Salmonella </w:t>
      </w:r>
      <w:r w:rsidR="00DB4193" w:rsidRPr="0038086F">
        <w:rPr>
          <w:rFonts w:ascii="Arial" w:eastAsiaTheme="minorHAnsi" w:hAnsi="Arial" w:cs="Arial"/>
          <w:sz w:val="14"/>
          <w:szCs w:val="14"/>
          <w:lang w:val="en-GB"/>
        </w:rPr>
        <w:t>Dublin?” at UK</w:t>
      </w:r>
    </w:p>
    <w:p w:rsidR="00DB4193" w:rsidRPr="0038086F" w:rsidRDefault="00DB4193" w:rsidP="00DB4193">
      <w:pPr>
        <w:widowControl/>
        <w:autoSpaceDE w:val="0"/>
        <w:autoSpaceDN w:val="0"/>
        <w:adjustRightInd w:val="0"/>
        <w:rPr>
          <w:rFonts w:ascii="Arial" w:eastAsiaTheme="minorHAnsi" w:hAnsi="Arial" w:cs="Arial"/>
          <w:sz w:val="14"/>
          <w:szCs w:val="14"/>
          <w:lang w:val="en-GB"/>
        </w:rPr>
      </w:pPr>
      <w:r w:rsidRPr="0038086F">
        <w:rPr>
          <w:rFonts w:ascii="Arial" w:eastAsiaTheme="minorHAnsi" w:hAnsi="Arial" w:cs="Arial"/>
          <w:sz w:val="14"/>
          <w:szCs w:val="14"/>
          <w:lang w:val="en-GB"/>
        </w:rPr>
        <w:t xml:space="preserve">Parliament </w:t>
      </w:r>
    </w:p>
    <w:p w:rsidR="00DB4193" w:rsidRPr="0038086F" w:rsidRDefault="00DB4193" w:rsidP="00DB4193">
      <w:pPr>
        <w:widowControl/>
        <w:autoSpaceDE w:val="0"/>
        <w:autoSpaceDN w:val="0"/>
        <w:adjustRightInd w:val="0"/>
        <w:rPr>
          <w:rFonts w:ascii="Arial" w:eastAsiaTheme="minorHAnsi" w:hAnsi="Arial" w:cs="Arial"/>
          <w:sz w:val="14"/>
          <w:szCs w:val="14"/>
          <w:lang w:val="en-GB"/>
        </w:rPr>
      </w:pPr>
      <w:r w:rsidRPr="0038086F">
        <w:rPr>
          <w:rFonts w:ascii="Arial" w:eastAsiaTheme="minorHAnsi" w:hAnsi="Arial" w:cs="Arial"/>
          <w:sz w:val="14"/>
          <w:szCs w:val="14"/>
          <w:lang w:val="en-GB"/>
        </w:rPr>
        <w:t>https://www.westminster.ac.uk/news-and-events/2017/westminster-bioscientist-manal-mohammedtakes-</w:t>
      </w:r>
    </w:p>
    <w:p w:rsidR="00DB4193" w:rsidRPr="0038086F" w:rsidRDefault="00DB4193" w:rsidP="00DB4193">
      <w:pPr>
        <w:widowControl/>
        <w:autoSpaceDE w:val="0"/>
        <w:autoSpaceDN w:val="0"/>
        <w:adjustRightInd w:val="0"/>
        <w:rPr>
          <w:rFonts w:ascii="Arial" w:eastAsiaTheme="minorHAnsi" w:hAnsi="Arial" w:cs="Arial"/>
          <w:sz w:val="14"/>
          <w:szCs w:val="14"/>
          <w:lang w:val="en-GB"/>
        </w:rPr>
      </w:pPr>
      <w:proofErr w:type="gramStart"/>
      <w:r w:rsidRPr="0038086F">
        <w:rPr>
          <w:rFonts w:ascii="Arial" w:eastAsiaTheme="minorHAnsi" w:hAnsi="Arial" w:cs="Arial"/>
          <w:sz w:val="14"/>
          <w:szCs w:val="14"/>
          <w:lang w:val="en-GB"/>
        </w:rPr>
        <w:t>her-research-to-parliament</w:t>
      </w:r>
      <w:proofErr w:type="gramEnd"/>
    </w:p>
    <w:p w:rsidR="00DB4193" w:rsidRPr="0038086F" w:rsidRDefault="00DB4193" w:rsidP="0038086F">
      <w:pPr>
        <w:widowControl/>
        <w:autoSpaceDE w:val="0"/>
        <w:autoSpaceDN w:val="0"/>
        <w:adjustRightInd w:val="0"/>
        <w:jc w:val="center"/>
        <w:rPr>
          <w:rFonts w:ascii="Arial" w:eastAsiaTheme="minorHAnsi" w:hAnsi="Arial" w:cs="Arial"/>
          <w:color w:val="0000FF"/>
          <w:sz w:val="16"/>
          <w:szCs w:val="16"/>
          <w:lang w:val="en-GB"/>
        </w:rPr>
      </w:pPr>
    </w:p>
    <w:p w:rsidR="00AE3E37" w:rsidRPr="0038086F" w:rsidRDefault="0038086F" w:rsidP="0038086F">
      <w:pPr>
        <w:widowControl/>
        <w:autoSpaceDE w:val="0"/>
        <w:autoSpaceDN w:val="0"/>
        <w:adjustRightInd w:val="0"/>
        <w:jc w:val="center"/>
        <w:rPr>
          <w:rFonts w:ascii="Arial" w:eastAsiaTheme="minorHAnsi" w:hAnsi="Arial" w:cs="Arial"/>
          <w:color w:val="0000FF"/>
          <w:sz w:val="16"/>
          <w:szCs w:val="16"/>
          <w:lang w:val="en-GB"/>
        </w:rPr>
      </w:pPr>
      <w:r w:rsidRPr="0038086F">
        <w:rPr>
          <w:rFonts w:ascii="Arial" w:eastAsiaTheme="minorHAnsi" w:hAnsi="Arial" w:cs="Arial"/>
          <w:color w:val="0000FF"/>
          <w:sz w:val="16"/>
          <w:szCs w:val="16"/>
          <w:lang w:val="en-GB"/>
        </w:rPr>
        <w:t>m.mohammed1</w:t>
      </w:r>
      <w:r>
        <w:rPr>
          <w:rFonts w:ascii="Arial" w:eastAsiaTheme="minorHAnsi" w:hAnsi="Arial" w:cs="Arial"/>
          <w:color w:val="0000FF"/>
          <w:sz w:val="16"/>
          <w:szCs w:val="16"/>
          <w:lang w:val="en-GB"/>
        </w:rPr>
        <w:t>@westminster.ac</w:t>
      </w:r>
      <w:r w:rsidR="00292ED9">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15C1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rFonts w:ascii="Arial" w:eastAsiaTheme="minorHAnsi" w:hAnsi="Arial" w:cs="Arial"/>
          <w:color w:val="0000FF"/>
          <w:sz w:val="16"/>
          <w:szCs w:val="16"/>
          <w:lang w:val="en-GB"/>
        </w:rPr>
        <w:t>.uk</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1874C7" w:rsidRDefault="001874C7">
      <w:pPr>
        <w:pStyle w:val="BodyText"/>
        <w:spacing w:before="3"/>
        <w:rPr>
          <w:rFonts w:ascii="Minion Pro"/>
          <w:sz w:val="26"/>
        </w:rPr>
      </w:pPr>
    </w:p>
    <w:p w:rsidR="001874C7" w:rsidRDefault="001874C7">
      <w:pPr>
        <w:pStyle w:val="BodyText"/>
        <w:spacing w:before="3"/>
        <w:rPr>
          <w:rFonts w:ascii="Minion Pro"/>
          <w:sz w:val="26"/>
        </w:rPr>
      </w:pPr>
    </w:p>
    <w:p w:rsidR="00AE3E37" w:rsidRDefault="001874C7" w:rsidP="004563DD">
      <w:pPr>
        <w:pStyle w:val="BodyText"/>
        <w:rPr>
          <w:rFonts w:ascii="Minion Pro"/>
          <w:sz w:val="26"/>
        </w:rPr>
      </w:pPr>
      <w:r>
        <w:rPr>
          <w:rFonts w:ascii="Minion Pro"/>
          <w:sz w:val="26"/>
        </w:rPr>
        <w:fldChar w:fldCharType="begin"/>
      </w:r>
      <w:r>
        <w:rPr>
          <w:rFonts w:ascii="Minion Pro"/>
          <w:sz w:val="26"/>
        </w:rPr>
        <w:instrText xml:space="preserve"> ADDIN EN.REFLIST </w:instrText>
      </w:r>
      <w:r>
        <w:rPr>
          <w:rFonts w:ascii="Minion Pro"/>
          <w:sz w:val="26"/>
        </w:rPr>
        <w:fldChar w:fldCharType="end"/>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1A9" w:rsidRDefault="00BC01A9">
      <w:r>
        <w:separator/>
      </w:r>
    </w:p>
  </w:endnote>
  <w:endnote w:type="continuationSeparator" w:id="0">
    <w:p w:rsidR="00BC01A9" w:rsidRDefault="00BC0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1A9" w:rsidRDefault="00BC01A9">
      <w:r>
        <w:separator/>
      </w:r>
    </w:p>
  </w:footnote>
  <w:footnote w:type="continuationSeparator" w:id="0">
    <w:p w:rsidR="00BC01A9" w:rsidRDefault="00BC0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13C84"/>
    <w:multiLevelType w:val="hybridMultilevel"/>
    <w:tmpl w:val="97D6878A"/>
    <w:lvl w:ilvl="0" w:tplc="65002D5C">
      <w:start w:val="1"/>
      <w:numFmt w:val="decimal"/>
      <w:lvlText w:val="%1."/>
      <w:lvlJc w:val="left"/>
      <w:pPr>
        <w:ind w:left="510" w:hanging="360"/>
      </w:pPr>
      <w:rPr>
        <w:rFonts w:hint="default"/>
      </w:rPr>
    </w:lvl>
    <w:lvl w:ilvl="1" w:tplc="08090019" w:tentative="1">
      <w:start w:val="1"/>
      <w:numFmt w:val="lowerLetter"/>
      <w:lvlText w:val="%2."/>
      <w:lvlJc w:val="left"/>
      <w:pPr>
        <w:ind w:left="1230" w:hanging="360"/>
      </w:pPr>
    </w:lvl>
    <w:lvl w:ilvl="2" w:tplc="0809001B" w:tentative="1">
      <w:start w:val="1"/>
      <w:numFmt w:val="lowerRoman"/>
      <w:lvlText w:val="%3."/>
      <w:lvlJc w:val="right"/>
      <w:pPr>
        <w:ind w:left="1950" w:hanging="180"/>
      </w:pPr>
    </w:lvl>
    <w:lvl w:ilvl="3" w:tplc="0809000F" w:tentative="1">
      <w:start w:val="1"/>
      <w:numFmt w:val="decimal"/>
      <w:lvlText w:val="%4."/>
      <w:lvlJc w:val="left"/>
      <w:pPr>
        <w:ind w:left="2670" w:hanging="360"/>
      </w:pPr>
    </w:lvl>
    <w:lvl w:ilvl="4" w:tplc="08090019" w:tentative="1">
      <w:start w:val="1"/>
      <w:numFmt w:val="lowerLetter"/>
      <w:lvlText w:val="%5."/>
      <w:lvlJc w:val="left"/>
      <w:pPr>
        <w:ind w:left="3390" w:hanging="360"/>
      </w:pPr>
    </w:lvl>
    <w:lvl w:ilvl="5" w:tplc="0809001B" w:tentative="1">
      <w:start w:val="1"/>
      <w:numFmt w:val="lowerRoman"/>
      <w:lvlText w:val="%6."/>
      <w:lvlJc w:val="right"/>
      <w:pPr>
        <w:ind w:left="4110" w:hanging="180"/>
      </w:pPr>
    </w:lvl>
    <w:lvl w:ilvl="6" w:tplc="0809000F" w:tentative="1">
      <w:start w:val="1"/>
      <w:numFmt w:val="decimal"/>
      <w:lvlText w:val="%7."/>
      <w:lvlJc w:val="left"/>
      <w:pPr>
        <w:ind w:left="4830" w:hanging="360"/>
      </w:pPr>
    </w:lvl>
    <w:lvl w:ilvl="7" w:tplc="08090019" w:tentative="1">
      <w:start w:val="1"/>
      <w:numFmt w:val="lowerLetter"/>
      <w:lvlText w:val="%8."/>
      <w:lvlJc w:val="left"/>
      <w:pPr>
        <w:ind w:left="5550" w:hanging="360"/>
      </w:pPr>
    </w:lvl>
    <w:lvl w:ilvl="8" w:tplc="0809001B" w:tentative="1">
      <w:start w:val="1"/>
      <w:numFmt w:val="lowerRoman"/>
      <w:lvlText w:val="%9."/>
      <w:lvlJc w:val="right"/>
      <w:pPr>
        <w:ind w:left="6270" w:hanging="180"/>
      </w:pPr>
    </w:lvl>
  </w:abstractNum>
  <w:abstractNum w:abstractNumId="1" w15:restartNumberingAfterBreak="0">
    <w:nsid w:val="0DC90715"/>
    <w:multiLevelType w:val="hybridMultilevel"/>
    <w:tmpl w:val="2DD23224"/>
    <w:lvl w:ilvl="0" w:tplc="159C43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 Author Year (Hul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0paddf95s2asde95de5zxtmfvafrfa05vrx&quot;&gt;My EndNote Library&lt;record-ids&gt;&lt;item&gt;3&lt;/item&gt;&lt;item&gt;57&lt;/item&gt;&lt;/record-ids&gt;&lt;/item&gt;&lt;/Libraries&gt;"/>
  </w:docVars>
  <w:rsids>
    <w:rsidRoot w:val="00AE3E37"/>
    <w:rsid w:val="00041F27"/>
    <w:rsid w:val="00066D1D"/>
    <w:rsid w:val="000E2911"/>
    <w:rsid w:val="001263DF"/>
    <w:rsid w:val="00133542"/>
    <w:rsid w:val="0013438C"/>
    <w:rsid w:val="001874C7"/>
    <w:rsid w:val="001B2593"/>
    <w:rsid w:val="00222B9A"/>
    <w:rsid w:val="00292ED9"/>
    <w:rsid w:val="003518B5"/>
    <w:rsid w:val="0038086F"/>
    <w:rsid w:val="003A13F8"/>
    <w:rsid w:val="003E03B2"/>
    <w:rsid w:val="00404E5B"/>
    <w:rsid w:val="00410F4B"/>
    <w:rsid w:val="00414F7B"/>
    <w:rsid w:val="004355DC"/>
    <w:rsid w:val="004563DD"/>
    <w:rsid w:val="004749B4"/>
    <w:rsid w:val="00492BF6"/>
    <w:rsid w:val="00494130"/>
    <w:rsid w:val="004A75E3"/>
    <w:rsid w:val="004F3523"/>
    <w:rsid w:val="005973B9"/>
    <w:rsid w:val="005B3A56"/>
    <w:rsid w:val="006060CE"/>
    <w:rsid w:val="0063497F"/>
    <w:rsid w:val="007E3B78"/>
    <w:rsid w:val="00873DF0"/>
    <w:rsid w:val="008756E6"/>
    <w:rsid w:val="008A2CF1"/>
    <w:rsid w:val="00916104"/>
    <w:rsid w:val="00993D16"/>
    <w:rsid w:val="00996368"/>
    <w:rsid w:val="009B2D44"/>
    <w:rsid w:val="009B4A57"/>
    <w:rsid w:val="00A07E82"/>
    <w:rsid w:val="00A15A92"/>
    <w:rsid w:val="00A9710C"/>
    <w:rsid w:val="00AB1F6D"/>
    <w:rsid w:val="00AD0DCD"/>
    <w:rsid w:val="00AE3E37"/>
    <w:rsid w:val="00B21A57"/>
    <w:rsid w:val="00B3525E"/>
    <w:rsid w:val="00B76401"/>
    <w:rsid w:val="00BC01A9"/>
    <w:rsid w:val="00C007A0"/>
    <w:rsid w:val="00C33602"/>
    <w:rsid w:val="00C42700"/>
    <w:rsid w:val="00CD6F55"/>
    <w:rsid w:val="00D44B86"/>
    <w:rsid w:val="00DB4193"/>
    <w:rsid w:val="00DB5EE4"/>
    <w:rsid w:val="00DE3104"/>
    <w:rsid w:val="00E63AA5"/>
    <w:rsid w:val="00E64E64"/>
    <w:rsid w:val="00E84AC5"/>
    <w:rsid w:val="00F72EEA"/>
    <w:rsid w:val="00F84CAE"/>
    <w:rsid w:val="00F965FF"/>
    <w:rsid w:val="00FC51C9"/>
    <w:rsid w:val="00FF33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760F1"/>
  <w15:docId w15:val="{44CE8664-883E-4062-9FCB-DC5831B2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C007A0"/>
    <w:pPr>
      <w:widowControl/>
      <w:spacing w:after="160"/>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C007A0"/>
    <w:rPr>
      <w:rFonts w:ascii="Calibri" w:hAnsi="Calibri" w:cs="Calibri"/>
      <w:noProof/>
    </w:rPr>
  </w:style>
  <w:style w:type="paragraph" w:customStyle="1" w:styleId="EndNoteBibliographyTitle">
    <w:name w:val="EndNote Bibliography Title"/>
    <w:basedOn w:val="Normal"/>
    <w:link w:val="EndNoteBibliographyTitleChar"/>
    <w:rsid w:val="001874C7"/>
    <w:pPr>
      <w:jc w:val="center"/>
    </w:pPr>
    <w:rPr>
      <w:rFonts w:ascii="Calibri" w:hAnsi="Calibri" w:cs="Calibri"/>
      <w:noProof/>
    </w:rPr>
  </w:style>
  <w:style w:type="character" w:customStyle="1" w:styleId="ListParagraphChar">
    <w:name w:val="List Paragraph Char"/>
    <w:basedOn w:val="DefaultParagraphFont"/>
    <w:link w:val="ListParagraph"/>
    <w:uiPriority w:val="1"/>
    <w:rsid w:val="001874C7"/>
    <w:rPr>
      <w:rFonts w:ascii="Calibri" w:eastAsia="Calibri" w:hAnsi="Calibri" w:cs="Calibri"/>
    </w:rPr>
  </w:style>
  <w:style w:type="character" w:customStyle="1" w:styleId="EndNoteBibliographyTitleChar">
    <w:name w:val="EndNote Bibliography Title Char"/>
    <w:basedOn w:val="ListParagraphChar"/>
    <w:link w:val="EndNoteBibliographyTitle"/>
    <w:rsid w:val="001874C7"/>
    <w:rPr>
      <w:rFonts w:ascii="Calibri" w:eastAsia="Tw Cen MT"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Manal Mohammed</cp:lastModifiedBy>
  <cp:revision>37</cp:revision>
  <dcterms:created xsi:type="dcterms:W3CDTF">2017-08-15T16:05:00Z</dcterms:created>
  <dcterms:modified xsi:type="dcterms:W3CDTF">2017-08-15T17:14:00Z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