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AA99C9" w14:textId="446860A8" w:rsidR="000C0C58" w:rsidRPr="00760105" w:rsidRDefault="004B245D" w:rsidP="00A93B7C">
      <w:pPr>
        <w:pStyle w:val="Heading1"/>
      </w:pPr>
      <w:r>
        <w:t>Synthesis and C</w:t>
      </w:r>
      <w:r w:rsidR="00C71E63" w:rsidRPr="00760105">
        <w:t xml:space="preserve">haracterization of </w:t>
      </w:r>
      <w:r w:rsidR="000C0C58">
        <w:t>a Nanocrystalline Equimolar Multicomponent Metal O</w:t>
      </w:r>
      <w:r w:rsidR="000C0C58" w:rsidRPr="00760105">
        <w:t xml:space="preserve">xide </w:t>
      </w:r>
      <w:r w:rsidR="00760105" w:rsidRPr="00760105">
        <w:t xml:space="preserve">Spinel </w:t>
      </w:r>
      <w:r w:rsidR="007125C0">
        <w:t xml:space="preserve">- </w:t>
      </w:r>
      <w:r w:rsidR="00760105" w:rsidRPr="00760105">
        <w:t>(</w:t>
      </w:r>
      <w:proofErr w:type="spellStart"/>
      <w:proofErr w:type="gramStart"/>
      <w:r w:rsidR="00760105" w:rsidRPr="00760105">
        <w:t>AlNiMnCrFe</w:t>
      </w:r>
      <w:proofErr w:type="spellEnd"/>
      <w:r w:rsidR="00760105" w:rsidRPr="00760105">
        <w:t>)</w:t>
      </w:r>
      <w:r w:rsidR="00760105" w:rsidRPr="00760105">
        <w:rPr>
          <w:vertAlign w:val="subscript"/>
        </w:rPr>
        <w:t>3</w:t>
      </w:r>
      <w:r w:rsidR="00760105" w:rsidRPr="00760105">
        <w:t>O</w:t>
      </w:r>
      <w:r w:rsidR="00760105" w:rsidRPr="00760105">
        <w:rPr>
          <w:vertAlign w:val="subscript"/>
        </w:rPr>
        <w:t>4</w:t>
      </w:r>
      <w:proofErr w:type="gramEnd"/>
      <w:r w:rsidR="00760105" w:rsidRPr="00760105">
        <w:t xml:space="preserve"> </w:t>
      </w:r>
    </w:p>
    <w:p w14:paraId="1CDA79C8" w14:textId="76520A77" w:rsidR="00760105" w:rsidRDefault="00A93B7C" w:rsidP="00A93B7C">
      <w:r>
        <w:rPr>
          <w:rFonts w:ascii="Arial" w:hAnsi="Arial" w:cs="Arial"/>
          <w:sz w:val="18"/>
          <w:szCs w:val="18"/>
        </w:rPr>
        <w:t>N</w:t>
      </w:r>
      <w:r w:rsidR="007125C0">
        <w:rPr>
          <w:rFonts w:ascii="Arial" w:hAnsi="Arial" w:cs="Arial"/>
          <w:sz w:val="18"/>
          <w:szCs w:val="18"/>
        </w:rPr>
        <w:t>.</w:t>
      </w:r>
      <w:r>
        <w:rPr>
          <w:rFonts w:ascii="Arial" w:hAnsi="Arial" w:cs="Arial"/>
          <w:sz w:val="18"/>
          <w:szCs w:val="18"/>
        </w:rPr>
        <w:t xml:space="preserve"> Sreenivasulu, Subramshu S. Bhattacharya</w:t>
      </w:r>
      <w:r w:rsidR="00EB7974">
        <w:t>*</w:t>
      </w:r>
    </w:p>
    <w:p w14:paraId="09967FEA" w14:textId="2B8A861F" w:rsidR="000F2349" w:rsidRDefault="000F2349" w:rsidP="00760105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Nano functional</w:t>
      </w:r>
      <w:r w:rsidR="00E94C72">
        <w:rPr>
          <w:rFonts w:ascii="Arial" w:hAnsi="Arial" w:cs="Arial"/>
          <w:sz w:val="18"/>
          <w:szCs w:val="18"/>
        </w:rPr>
        <w:t xml:space="preserve"> Materials Technology Centre (NFMTC), </w:t>
      </w:r>
      <w:r>
        <w:rPr>
          <w:rFonts w:ascii="Arial" w:hAnsi="Arial" w:cs="Arial"/>
          <w:sz w:val="18"/>
          <w:szCs w:val="18"/>
        </w:rPr>
        <w:t>Department of Metallurgical and Materials Engineering,</w:t>
      </w:r>
    </w:p>
    <w:p w14:paraId="6DB5EA8E" w14:textId="47E2865D" w:rsidR="00760105" w:rsidRPr="008B7AD1" w:rsidRDefault="00760105" w:rsidP="00760105">
      <w:pPr>
        <w:rPr>
          <w:rFonts w:ascii="Arial" w:hAnsi="Arial" w:cs="Arial"/>
          <w:sz w:val="18"/>
          <w:szCs w:val="18"/>
        </w:rPr>
      </w:pPr>
      <w:proofErr w:type="gramStart"/>
      <w:r w:rsidRPr="008B7AD1">
        <w:rPr>
          <w:rFonts w:ascii="Arial" w:hAnsi="Arial" w:cs="Arial"/>
          <w:sz w:val="18"/>
          <w:szCs w:val="18"/>
        </w:rPr>
        <w:t>Indian institute of Technology Madras, Chennai India</w:t>
      </w:r>
      <w:r w:rsidR="00407873">
        <w:rPr>
          <w:rFonts w:ascii="Arial" w:hAnsi="Arial" w:cs="Arial"/>
          <w:sz w:val="18"/>
          <w:szCs w:val="18"/>
        </w:rPr>
        <w:t>.</w:t>
      </w:r>
      <w:proofErr w:type="gramEnd"/>
    </w:p>
    <w:p w14:paraId="76F42C6A" w14:textId="77777777" w:rsidR="008B7AD1" w:rsidRDefault="008B7AD1" w:rsidP="00760105"/>
    <w:p w14:paraId="1058CED4" w14:textId="77777777" w:rsidR="008B7AD1" w:rsidRPr="008B7AD1" w:rsidRDefault="008B7AD1" w:rsidP="008B7AD1">
      <w:pPr>
        <w:pStyle w:val="Heading3"/>
        <w:spacing w:before="147"/>
        <w:jc w:val="both"/>
        <w:rPr>
          <w:rFonts w:ascii="Arial" w:hAnsi="Arial" w:cs="Arial"/>
          <w:b/>
          <w:sz w:val="20"/>
          <w:szCs w:val="20"/>
        </w:rPr>
      </w:pPr>
      <w:r w:rsidRPr="008B7AD1">
        <w:rPr>
          <w:rFonts w:ascii="Arial" w:hAnsi="Arial" w:cs="Arial"/>
          <w:b/>
          <w:color w:val="BF5A14"/>
          <w:sz w:val="20"/>
          <w:szCs w:val="20"/>
        </w:rPr>
        <w:t>Abstract</w:t>
      </w:r>
    </w:p>
    <w:p w14:paraId="3A035948" w14:textId="77777777" w:rsidR="00E94C72" w:rsidRDefault="008B7AD1" w:rsidP="00E94C72">
      <w:pPr>
        <w:jc w:val="both"/>
        <w:rPr>
          <w:rFonts w:ascii="Tw Cen MT" w:eastAsia="Tw Cen MT" w:hAnsi="Tw Cen MT" w:cs="Tw Cen MT"/>
          <w:sz w:val="18"/>
          <w:szCs w:val="18"/>
        </w:rPr>
        <w:sectPr w:rsidR="00E94C72" w:rsidSect="00A93B7C">
          <w:pgSz w:w="11907" w:h="16839" w:code="9"/>
          <w:pgMar w:top="990" w:right="1440" w:bottom="1440" w:left="1440" w:header="720" w:footer="720" w:gutter="0"/>
          <w:cols w:space="720"/>
          <w:docGrid w:linePitch="360"/>
        </w:sectPr>
      </w:pPr>
      <w:r>
        <w:t xml:space="preserve">      </w:t>
      </w:r>
      <w:r>
        <w:rPr>
          <w:rFonts w:ascii="Tw Cen MT" w:eastAsia="Tw Cen MT" w:hAnsi="Tw Cen MT" w:cs="Tw Cen MT"/>
          <w:sz w:val="18"/>
          <w:szCs w:val="18"/>
        </w:rPr>
        <w:tab/>
      </w:r>
    </w:p>
    <w:p w14:paraId="710E3FDE" w14:textId="4A78FB2C" w:rsidR="00BF6665" w:rsidRDefault="008B7AD1" w:rsidP="00E94C72">
      <w:pPr>
        <w:jc w:val="both"/>
        <w:rPr>
          <w:rFonts w:ascii="Tw Cen MT" w:eastAsia="Tw Cen MT" w:hAnsi="Tw Cen MT" w:cs="Tw Cen MT"/>
          <w:sz w:val="18"/>
          <w:szCs w:val="18"/>
        </w:rPr>
      </w:pPr>
      <w:r>
        <w:rPr>
          <w:rFonts w:ascii="Tw Cen MT" w:eastAsia="Tw Cen MT" w:hAnsi="Tw Cen MT" w:cs="Tw Cen MT"/>
          <w:sz w:val="18"/>
          <w:szCs w:val="18"/>
        </w:rPr>
        <w:lastRenderedPageBreak/>
        <w:t>Mixed transition-metal oxides</w:t>
      </w:r>
      <w:r w:rsidR="00E70027">
        <w:rPr>
          <w:rFonts w:ascii="Tw Cen MT" w:eastAsia="Tw Cen MT" w:hAnsi="Tw Cen MT" w:cs="Tw Cen MT"/>
          <w:sz w:val="18"/>
          <w:szCs w:val="18"/>
        </w:rPr>
        <w:t xml:space="preserve"> (MTMOs) </w:t>
      </w:r>
      <w:r w:rsidR="00020799">
        <w:rPr>
          <w:rFonts w:ascii="Tw Cen MT" w:eastAsia="Tw Cen MT" w:hAnsi="Tw Cen MT" w:cs="Tw Cen MT"/>
          <w:sz w:val="18"/>
          <w:szCs w:val="18"/>
        </w:rPr>
        <w:t>have been recently</w:t>
      </w:r>
      <w:r w:rsidR="00EB7974">
        <w:rPr>
          <w:rFonts w:ascii="Tw Cen MT" w:eastAsia="Tw Cen MT" w:hAnsi="Tw Cen MT" w:cs="Tw Cen MT"/>
          <w:sz w:val="18"/>
          <w:szCs w:val="18"/>
        </w:rPr>
        <w:t xml:space="preserve"> </w:t>
      </w:r>
      <w:r w:rsidR="00020799">
        <w:rPr>
          <w:rFonts w:ascii="Tw Cen MT" w:eastAsia="Tw Cen MT" w:hAnsi="Tw Cen MT" w:cs="Tw Cen MT"/>
          <w:sz w:val="18"/>
          <w:szCs w:val="18"/>
        </w:rPr>
        <w:t>receiving increased</w:t>
      </w:r>
      <w:r w:rsidR="00E70027">
        <w:rPr>
          <w:rFonts w:ascii="Tw Cen MT" w:eastAsia="Tw Cen MT" w:hAnsi="Tw Cen MT" w:cs="Tw Cen MT"/>
          <w:sz w:val="18"/>
          <w:szCs w:val="18"/>
        </w:rPr>
        <w:t xml:space="preserve"> research interest worldwide due to </w:t>
      </w:r>
      <w:r w:rsidR="00020799">
        <w:rPr>
          <w:rFonts w:ascii="Tw Cen MT" w:eastAsia="Tw Cen MT" w:hAnsi="Tw Cen MT" w:cs="Tw Cen MT"/>
          <w:sz w:val="18"/>
          <w:szCs w:val="18"/>
        </w:rPr>
        <w:t xml:space="preserve">the </w:t>
      </w:r>
      <w:r w:rsidR="00E70027">
        <w:rPr>
          <w:rFonts w:ascii="Tw Cen MT" w:eastAsia="Tw Cen MT" w:hAnsi="Tw Cen MT" w:cs="Tw Cen MT"/>
          <w:sz w:val="18"/>
          <w:szCs w:val="18"/>
        </w:rPr>
        <w:t>striking properties</w:t>
      </w:r>
      <w:r w:rsidR="00C54812">
        <w:rPr>
          <w:rFonts w:ascii="Tw Cen MT" w:eastAsia="Tw Cen MT" w:hAnsi="Tw Cen MT" w:cs="Tw Cen MT"/>
          <w:sz w:val="18"/>
          <w:szCs w:val="18"/>
        </w:rPr>
        <w:t xml:space="preserve"> </w:t>
      </w:r>
      <w:r w:rsidR="00020799">
        <w:rPr>
          <w:rFonts w:ascii="Tw Cen MT" w:eastAsia="Tw Cen MT" w:hAnsi="Tw Cen MT" w:cs="Tw Cen MT"/>
          <w:sz w:val="18"/>
          <w:szCs w:val="18"/>
        </w:rPr>
        <w:t xml:space="preserve">arising </w:t>
      </w:r>
      <w:r w:rsidR="00C54812">
        <w:rPr>
          <w:rFonts w:ascii="Tw Cen MT" w:eastAsia="Tw Cen MT" w:hAnsi="Tw Cen MT" w:cs="Tw Cen MT"/>
          <w:sz w:val="18"/>
          <w:szCs w:val="18"/>
        </w:rPr>
        <w:t>from its spinel structure</w:t>
      </w:r>
      <w:r w:rsidR="00E70027">
        <w:rPr>
          <w:rFonts w:ascii="Tw Cen MT" w:eastAsia="Tw Cen MT" w:hAnsi="Tw Cen MT" w:cs="Tw Cen MT"/>
          <w:sz w:val="18"/>
          <w:szCs w:val="18"/>
        </w:rPr>
        <w:t xml:space="preserve">. MTMOs (generally referred </w:t>
      </w:r>
      <w:r w:rsidR="00020799">
        <w:rPr>
          <w:rFonts w:ascii="Tw Cen MT" w:eastAsia="Tw Cen MT" w:hAnsi="Tw Cen MT" w:cs="Tw Cen MT"/>
          <w:sz w:val="18"/>
          <w:szCs w:val="18"/>
        </w:rPr>
        <w:t xml:space="preserve">to </w:t>
      </w:r>
      <w:r w:rsidR="00E70027">
        <w:rPr>
          <w:rFonts w:ascii="Tw Cen MT" w:eastAsia="Tw Cen MT" w:hAnsi="Tw Cen MT" w:cs="Tw Cen MT"/>
          <w:sz w:val="18"/>
          <w:szCs w:val="18"/>
        </w:rPr>
        <w:t>as A</w:t>
      </w:r>
      <w:r w:rsidR="00E70027">
        <w:rPr>
          <w:rFonts w:ascii="Tw Cen MT" w:eastAsia="Tw Cen MT" w:hAnsi="Tw Cen MT" w:cs="Tw Cen MT"/>
          <w:sz w:val="18"/>
          <w:szCs w:val="18"/>
          <w:vertAlign w:val="subscript"/>
        </w:rPr>
        <w:t>x</w:t>
      </w:r>
      <w:r w:rsidR="00E70027">
        <w:rPr>
          <w:rFonts w:ascii="Tw Cen MT" w:eastAsia="Tw Cen MT" w:hAnsi="Tw Cen MT" w:cs="Tw Cen MT"/>
          <w:sz w:val="18"/>
          <w:szCs w:val="18"/>
        </w:rPr>
        <w:t>B</w:t>
      </w:r>
      <w:r w:rsidR="00E70027">
        <w:rPr>
          <w:rFonts w:ascii="Tw Cen MT" w:eastAsia="Tw Cen MT" w:hAnsi="Tw Cen MT" w:cs="Tw Cen MT"/>
          <w:sz w:val="18"/>
          <w:szCs w:val="18"/>
          <w:vertAlign w:val="subscript"/>
        </w:rPr>
        <w:t>3-x</w:t>
      </w:r>
      <w:r w:rsidR="00E70027">
        <w:rPr>
          <w:rFonts w:ascii="Tw Cen MT" w:eastAsia="Tw Cen MT" w:hAnsi="Tw Cen MT" w:cs="Tw Cen MT"/>
          <w:sz w:val="18"/>
          <w:szCs w:val="18"/>
        </w:rPr>
        <w:t>O</w:t>
      </w:r>
      <w:r w:rsidR="00E70027">
        <w:rPr>
          <w:rFonts w:ascii="Tw Cen MT" w:eastAsia="Tw Cen MT" w:hAnsi="Tw Cen MT" w:cs="Tw Cen MT"/>
          <w:sz w:val="18"/>
          <w:szCs w:val="18"/>
          <w:vertAlign w:val="subscript"/>
        </w:rPr>
        <w:t>4</w:t>
      </w:r>
      <w:r w:rsidR="00E70027">
        <w:rPr>
          <w:rFonts w:ascii="Tw Cen MT" w:eastAsia="Tw Cen MT" w:hAnsi="Tw Cen MT" w:cs="Tw Cen MT"/>
          <w:sz w:val="18"/>
          <w:szCs w:val="18"/>
        </w:rPr>
        <w:t xml:space="preserve">; </w:t>
      </w:r>
      <w:r w:rsidR="00C54812">
        <w:rPr>
          <w:rFonts w:ascii="Tw Cen MT" w:eastAsia="Tw Cen MT" w:hAnsi="Tw Cen MT" w:cs="Tw Cen MT"/>
          <w:sz w:val="18"/>
          <w:szCs w:val="18"/>
        </w:rPr>
        <w:t>A, B = Zn, Co, Ni, Fe, etc.)</w:t>
      </w:r>
      <w:r w:rsidR="00D91B58">
        <w:rPr>
          <w:rFonts w:ascii="Tw Cen MT" w:eastAsia="Tw Cen MT" w:hAnsi="Tw Cen MT" w:cs="Tw Cen MT"/>
          <w:sz w:val="18"/>
          <w:szCs w:val="18"/>
        </w:rPr>
        <w:t xml:space="preserve"> have either stoichiometric or non-stoichiometric </w:t>
      </w:r>
      <w:r w:rsidR="00A05118">
        <w:rPr>
          <w:rFonts w:ascii="Tw Cen MT" w:eastAsia="Tw Cen MT" w:hAnsi="Tw Cen MT" w:cs="Tw Cen MT"/>
          <w:sz w:val="18"/>
          <w:szCs w:val="18"/>
        </w:rPr>
        <w:t>compositions</w:t>
      </w:r>
      <w:r w:rsidR="00D91B58">
        <w:rPr>
          <w:rFonts w:ascii="Tw Cen MT" w:eastAsia="Tw Cen MT" w:hAnsi="Tw Cen MT" w:cs="Tw Cen MT"/>
          <w:sz w:val="18"/>
          <w:szCs w:val="18"/>
        </w:rPr>
        <w:t xml:space="preserve">. </w:t>
      </w:r>
      <w:r w:rsidR="003D2653">
        <w:rPr>
          <w:rFonts w:ascii="Tw Cen MT" w:eastAsia="Tw Cen MT" w:hAnsi="Tw Cen MT" w:cs="Tw Cen MT"/>
          <w:sz w:val="18"/>
          <w:szCs w:val="18"/>
        </w:rPr>
        <w:t>Going a step further</w:t>
      </w:r>
      <w:r w:rsidR="00A05118">
        <w:rPr>
          <w:rFonts w:ascii="Tw Cen MT" w:eastAsia="Tw Cen MT" w:hAnsi="Tw Cen MT" w:cs="Tw Cen MT"/>
          <w:sz w:val="18"/>
          <w:szCs w:val="18"/>
        </w:rPr>
        <w:t xml:space="preserve"> from mixed transition metals to mixed transition and post</w:t>
      </w:r>
      <w:r w:rsidR="00020799">
        <w:rPr>
          <w:rFonts w:ascii="Tw Cen MT" w:eastAsia="Tw Cen MT" w:hAnsi="Tw Cen MT" w:cs="Tw Cen MT"/>
          <w:sz w:val="18"/>
          <w:szCs w:val="18"/>
        </w:rPr>
        <w:t>-</w:t>
      </w:r>
      <w:r w:rsidR="00A05118">
        <w:rPr>
          <w:rFonts w:ascii="Tw Cen MT" w:eastAsia="Tw Cen MT" w:hAnsi="Tw Cen MT" w:cs="Tw Cen MT"/>
          <w:sz w:val="18"/>
          <w:szCs w:val="18"/>
        </w:rPr>
        <w:t>transition metals, an equimolar multicomponent metal oxide</w:t>
      </w:r>
      <w:r w:rsidR="00D9750F">
        <w:rPr>
          <w:rFonts w:ascii="Tw Cen MT" w:eastAsia="Tw Cen MT" w:hAnsi="Tw Cen MT" w:cs="Tw Cen MT"/>
          <w:sz w:val="18"/>
          <w:szCs w:val="18"/>
        </w:rPr>
        <w:t xml:space="preserve"> (EMMO)</w:t>
      </w:r>
      <w:r w:rsidR="00A05118">
        <w:rPr>
          <w:rFonts w:ascii="Tw Cen MT" w:eastAsia="Tw Cen MT" w:hAnsi="Tw Cen MT" w:cs="Tw Cen MT"/>
          <w:sz w:val="18"/>
          <w:szCs w:val="18"/>
        </w:rPr>
        <w:t xml:space="preserve"> system has been synthesized using reverse co-precipitation (RCP) </w:t>
      </w:r>
      <w:r w:rsidR="00AD75E4">
        <w:rPr>
          <w:rFonts w:ascii="Tw Cen MT" w:eastAsia="Tw Cen MT" w:hAnsi="Tw Cen MT" w:cs="Tw Cen MT"/>
          <w:sz w:val="18"/>
          <w:szCs w:val="18"/>
        </w:rPr>
        <w:t xml:space="preserve">method </w:t>
      </w:r>
      <w:r w:rsidR="00A05118">
        <w:rPr>
          <w:rFonts w:ascii="Tw Cen MT" w:eastAsia="Tw Cen MT" w:hAnsi="Tw Cen MT" w:cs="Tw Cen MT"/>
          <w:sz w:val="18"/>
          <w:szCs w:val="18"/>
        </w:rPr>
        <w:t>for the first time.</w:t>
      </w:r>
      <w:r w:rsidR="00D9750F">
        <w:rPr>
          <w:rFonts w:ascii="Tw Cen MT" w:eastAsia="Tw Cen MT" w:hAnsi="Tw Cen MT" w:cs="Tw Cen MT"/>
          <w:sz w:val="18"/>
          <w:szCs w:val="18"/>
        </w:rPr>
        <w:t xml:space="preserve"> In this study,</w:t>
      </w:r>
      <w:r w:rsidR="00A05118">
        <w:rPr>
          <w:rFonts w:ascii="Tw Cen MT" w:eastAsia="Tw Cen MT" w:hAnsi="Tw Cen MT" w:cs="Tw Cen MT"/>
          <w:sz w:val="18"/>
          <w:szCs w:val="18"/>
        </w:rPr>
        <w:t xml:space="preserve"> </w:t>
      </w:r>
      <w:r w:rsidR="003D2653">
        <w:rPr>
          <w:rFonts w:ascii="Tw Cen MT" w:eastAsia="Tw Cen MT" w:hAnsi="Tw Cen MT" w:cs="Tw Cen MT"/>
          <w:sz w:val="18"/>
          <w:szCs w:val="18"/>
        </w:rPr>
        <w:t xml:space="preserve">the </w:t>
      </w:r>
      <w:r w:rsidR="00D9750F">
        <w:rPr>
          <w:rFonts w:ascii="Tw Cen MT" w:eastAsia="Tw Cen MT" w:hAnsi="Tw Cen MT" w:cs="Tw Cen MT"/>
          <w:sz w:val="18"/>
          <w:szCs w:val="18"/>
        </w:rPr>
        <w:t>EMMO system</w:t>
      </w:r>
      <w:r w:rsidR="004B245D">
        <w:rPr>
          <w:rFonts w:ascii="Tw Cen MT" w:eastAsia="Tw Cen MT" w:hAnsi="Tw Cen MT" w:cs="Tw Cen MT"/>
          <w:sz w:val="18"/>
          <w:szCs w:val="18"/>
        </w:rPr>
        <w:t xml:space="preserve"> was successfully synthesized in a single-phase </w:t>
      </w:r>
      <w:r w:rsidR="00E94C72">
        <w:rPr>
          <w:rFonts w:ascii="Tw Cen MT" w:eastAsia="Tw Cen MT" w:hAnsi="Tw Cen MT" w:cs="Tw Cen MT"/>
          <w:sz w:val="18"/>
          <w:szCs w:val="18"/>
        </w:rPr>
        <w:t>Fe</w:t>
      </w:r>
      <w:r w:rsidR="00E94C72">
        <w:rPr>
          <w:rFonts w:ascii="Tw Cen MT" w:eastAsia="Tw Cen MT" w:hAnsi="Tw Cen MT" w:cs="Tw Cen MT"/>
          <w:sz w:val="18"/>
          <w:szCs w:val="18"/>
          <w:vertAlign w:val="subscript"/>
        </w:rPr>
        <w:t>3</w:t>
      </w:r>
      <w:r w:rsidR="00E94C72">
        <w:rPr>
          <w:rFonts w:ascii="Tw Cen MT" w:eastAsia="Tw Cen MT" w:hAnsi="Tw Cen MT" w:cs="Tw Cen MT"/>
          <w:sz w:val="18"/>
          <w:szCs w:val="18"/>
        </w:rPr>
        <w:t>O</w:t>
      </w:r>
      <w:r w:rsidR="00E94C72">
        <w:rPr>
          <w:rFonts w:ascii="Tw Cen MT" w:eastAsia="Tw Cen MT" w:hAnsi="Tw Cen MT" w:cs="Tw Cen MT"/>
          <w:sz w:val="18"/>
          <w:szCs w:val="18"/>
          <w:vertAlign w:val="subscript"/>
        </w:rPr>
        <w:t>4</w:t>
      </w:r>
      <w:r w:rsidR="00E94C72">
        <w:rPr>
          <w:rFonts w:ascii="Tw Cen MT" w:eastAsia="Tw Cen MT" w:hAnsi="Tw Cen MT" w:cs="Tw Cen MT"/>
          <w:sz w:val="18"/>
          <w:szCs w:val="18"/>
        </w:rPr>
        <w:t>-type (Fd-3m) structure.</w:t>
      </w:r>
      <w:r w:rsidR="00D9750F">
        <w:rPr>
          <w:rFonts w:ascii="Tw Cen MT" w:eastAsia="Tw Cen MT" w:hAnsi="Tw Cen MT" w:cs="Tw Cen MT"/>
          <w:sz w:val="18"/>
          <w:szCs w:val="18"/>
        </w:rPr>
        <w:t xml:space="preserve"> </w:t>
      </w:r>
      <w:r w:rsidR="003D2653">
        <w:rPr>
          <w:rFonts w:ascii="Tw Cen MT" w:eastAsia="Tw Cen MT" w:hAnsi="Tw Cen MT" w:cs="Tw Cen MT"/>
          <w:sz w:val="18"/>
          <w:szCs w:val="18"/>
        </w:rPr>
        <w:t xml:space="preserve">The </w:t>
      </w:r>
      <w:r w:rsidR="00E94C72">
        <w:rPr>
          <w:rFonts w:ascii="Tw Cen MT" w:eastAsia="Tw Cen MT" w:hAnsi="Tw Cen MT" w:cs="Tw Cen MT"/>
          <w:sz w:val="18"/>
          <w:szCs w:val="18"/>
        </w:rPr>
        <w:t xml:space="preserve">EMMO system </w:t>
      </w:r>
      <w:r w:rsidR="00A05118">
        <w:rPr>
          <w:rFonts w:ascii="Tw Cen MT" w:eastAsia="Tw Cen MT" w:hAnsi="Tw Cen MT" w:cs="Tw Cen MT"/>
          <w:sz w:val="18"/>
          <w:szCs w:val="18"/>
        </w:rPr>
        <w:t xml:space="preserve">with spinel type structure </w:t>
      </w:r>
      <w:r w:rsidR="00D9750F">
        <w:rPr>
          <w:rFonts w:ascii="Tw Cen MT" w:eastAsia="Tw Cen MT" w:hAnsi="Tw Cen MT" w:cs="Tw Cen MT"/>
          <w:sz w:val="18"/>
          <w:szCs w:val="18"/>
        </w:rPr>
        <w:t>is a</w:t>
      </w:r>
      <w:r w:rsidR="00FE1FC7">
        <w:rPr>
          <w:rFonts w:ascii="Tw Cen MT" w:eastAsia="Tw Cen MT" w:hAnsi="Tw Cen MT" w:cs="Tw Cen MT"/>
          <w:sz w:val="18"/>
          <w:szCs w:val="18"/>
        </w:rPr>
        <w:t xml:space="preserve"> combination of</w:t>
      </w:r>
      <w:r w:rsidR="00D9750F">
        <w:rPr>
          <w:rFonts w:ascii="Tw Cen MT" w:eastAsia="Tw Cen MT" w:hAnsi="Tw Cen MT" w:cs="Tw Cen MT"/>
          <w:sz w:val="18"/>
          <w:szCs w:val="18"/>
        </w:rPr>
        <w:t xml:space="preserve"> 5 different cations</w:t>
      </w:r>
      <w:r w:rsidR="00FE1FC7">
        <w:rPr>
          <w:rFonts w:ascii="Tw Cen MT" w:eastAsia="Tw Cen MT" w:hAnsi="Tw Cen MT" w:cs="Tw Cen MT"/>
          <w:sz w:val="18"/>
          <w:szCs w:val="18"/>
        </w:rPr>
        <w:t xml:space="preserve"> (Ni, Mn, Cr, Fe and Al)</w:t>
      </w:r>
      <w:r w:rsidR="00D9750F">
        <w:rPr>
          <w:rFonts w:ascii="Tw Cen MT" w:eastAsia="Tw Cen MT" w:hAnsi="Tw Cen MT" w:cs="Tw Cen MT"/>
          <w:sz w:val="18"/>
          <w:szCs w:val="18"/>
        </w:rPr>
        <w:t xml:space="preserve"> from transition </w:t>
      </w:r>
      <w:r w:rsidR="00D9750F">
        <w:rPr>
          <w:rFonts w:ascii="Tw Cen MT" w:eastAsia="Tw Cen MT" w:hAnsi="Tw Cen MT" w:cs="Tw Cen MT"/>
          <w:sz w:val="18"/>
          <w:szCs w:val="18"/>
        </w:rPr>
        <w:lastRenderedPageBreak/>
        <w:t>and post</w:t>
      </w:r>
      <w:r w:rsidR="003D2653">
        <w:rPr>
          <w:rFonts w:ascii="Tw Cen MT" w:eastAsia="Tw Cen MT" w:hAnsi="Tw Cen MT" w:cs="Tw Cen MT"/>
          <w:sz w:val="18"/>
          <w:szCs w:val="18"/>
        </w:rPr>
        <w:t>-</w:t>
      </w:r>
      <w:r w:rsidR="00D9750F">
        <w:rPr>
          <w:rFonts w:ascii="Tw Cen MT" w:eastAsia="Tw Cen MT" w:hAnsi="Tw Cen MT" w:cs="Tw Cen MT"/>
          <w:sz w:val="18"/>
          <w:szCs w:val="18"/>
        </w:rPr>
        <w:t>transition groups</w:t>
      </w:r>
      <w:r w:rsidR="007125C0">
        <w:rPr>
          <w:rFonts w:ascii="Tw Cen MT" w:eastAsia="Tw Cen MT" w:hAnsi="Tw Cen MT" w:cs="Tw Cen MT"/>
          <w:sz w:val="18"/>
          <w:szCs w:val="18"/>
        </w:rPr>
        <w:t>,</w:t>
      </w:r>
      <w:r w:rsidR="00D9750F">
        <w:rPr>
          <w:rFonts w:ascii="Tw Cen MT" w:eastAsia="Tw Cen MT" w:hAnsi="Tw Cen MT" w:cs="Tw Cen MT"/>
          <w:sz w:val="18"/>
          <w:szCs w:val="18"/>
        </w:rPr>
        <w:t xml:space="preserve"> taken using certain criteria that rel</w:t>
      </w:r>
      <w:r w:rsidR="00E94C72">
        <w:rPr>
          <w:rFonts w:ascii="Tw Cen MT" w:eastAsia="Tw Cen MT" w:hAnsi="Tw Cen MT" w:cs="Tw Cen MT"/>
          <w:sz w:val="18"/>
          <w:szCs w:val="18"/>
        </w:rPr>
        <w:t xml:space="preserve">ates Pauling’s ionic radii rule </w:t>
      </w:r>
      <w:r w:rsidR="007125C0">
        <w:rPr>
          <w:rFonts w:ascii="Tw Cen MT" w:eastAsia="Tw Cen MT" w:hAnsi="Tw Cen MT" w:cs="Tw Cen MT"/>
          <w:sz w:val="18"/>
          <w:szCs w:val="18"/>
        </w:rPr>
        <w:t>for substitutions</w:t>
      </w:r>
      <w:r w:rsidR="00E94C72">
        <w:rPr>
          <w:rFonts w:ascii="Tw Cen MT" w:eastAsia="Tw Cen MT" w:hAnsi="Tw Cen MT" w:cs="Tw Cen MT"/>
          <w:sz w:val="18"/>
          <w:szCs w:val="18"/>
        </w:rPr>
        <w:t xml:space="preserve"> in the tetrahedral and octahedral sites</w:t>
      </w:r>
      <w:r w:rsidR="000F2349">
        <w:rPr>
          <w:rFonts w:ascii="Tw Cen MT" w:eastAsia="Tw Cen MT" w:hAnsi="Tw Cen MT" w:cs="Tw Cen MT"/>
          <w:sz w:val="18"/>
          <w:szCs w:val="18"/>
        </w:rPr>
        <w:t>.  Hea</w:t>
      </w:r>
      <w:r w:rsidR="00AD75E4">
        <w:rPr>
          <w:rFonts w:ascii="Tw Cen MT" w:eastAsia="Tw Cen MT" w:hAnsi="Tw Cen MT" w:cs="Tw Cen MT"/>
          <w:sz w:val="18"/>
          <w:szCs w:val="18"/>
        </w:rPr>
        <w:t xml:space="preserve">t treatment was optimized to form </w:t>
      </w:r>
      <w:r w:rsidR="003D2653">
        <w:rPr>
          <w:rFonts w:ascii="Tw Cen MT" w:eastAsia="Tw Cen MT" w:hAnsi="Tw Cen MT" w:cs="Tw Cen MT"/>
          <w:sz w:val="18"/>
          <w:szCs w:val="18"/>
        </w:rPr>
        <w:t xml:space="preserve">a </w:t>
      </w:r>
      <w:proofErr w:type="gramStart"/>
      <w:r w:rsidR="00AD75E4">
        <w:rPr>
          <w:rFonts w:ascii="Tw Cen MT" w:eastAsia="Tw Cen MT" w:hAnsi="Tw Cen MT" w:cs="Tw Cen MT"/>
          <w:sz w:val="18"/>
          <w:szCs w:val="18"/>
        </w:rPr>
        <w:t>single phase</w:t>
      </w:r>
      <w:proofErr w:type="gramEnd"/>
      <w:r w:rsidR="00AD75E4">
        <w:rPr>
          <w:rFonts w:ascii="Tw Cen MT" w:eastAsia="Tw Cen MT" w:hAnsi="Tw Cen MT" w:cs="Tw Cen MT"/>
          <w:sz w:val="18"/>
          <w:szCs w:val="18"/>
        </w:rPr>
        <w:t xml:space="preserve"> nanocrystalline EMMO. X-ray diffraction (XRD) studies reveal</w:t>
      </w:r>
      <w:r w:rsidR="00E71E64">
        <w:rPr>
          <w:rFonts w:ascii="Tw Cen MT" w:eastAsia="Tw Cen MT" w:hAnsi="Tw Cen MT" w:cs="Tw Cen MT"/>
          <w:sz w:val="18"/>
          <w:szCs w:val="18"/>
        </w:rPr>
        <w:t>ed</w:t>
      </w:r>
      <w:r w:rsidR="00AD75E4">
        <w:rPr>
          <w:rFonts w:ascii="Tw Cen MT" w:eastAsia="Tw Cen MT" w:hAnsi="Tw Cen MT" w:cs="Tw Cen MT"/>
          <w:sz w:val="18"/>
          <w:szCs w:val="18"/>
        </w:rPr>
        <w:t xml:space="preserve"> the formation of </w:t>
      </w:r>
      <w:r w:rsidR="003D2653">
        <w:rPr>
          <w:rFonts w:ascii="Tw Cen MT" w:eastAsia="Tw Cen MT" w:hAnsi="Tw Cen MT" w:cs="Tw Cen MT"/>
          <w:sz w:val="18"/>
          <w:szCs w:val="18"/>
        </w:rPr>
        <w:t xml:space="preserve">a </w:t>
      </w:r>
      <w:proofErr w:type="gramStart"/>
      <w:r w:rsidR="00AD75E4">
        <w:rPr>
          <w:rFonts w:ascii="Tw Cen MT" w:eastAsia="Tw Cen MT" w:hAnsi="Tw Cen MT" w:cs="Tw Cen MT"/>
          <w:sz w:val="18"/>
          <w:szCs w:val="18"/>
        </w:rPr>
        <w:t>single phase</w:t>
      </w:r>
      <w:proofErr w:type="gramEnd"/>
      <w:r w:rsidR="00AD75E4">
        <w:rPr>
          <w:rFonts w:ascii="Tw Cen MT" w:eastAsia="Tw Cen MT" w:hAnsi="Tw Cen MT" w:cs="Tw Cen MT"/>
          <w:sz w:val="18"/>
          <w:szCs w:val="18"/>
        </w:rPr>
        <w:t xml:space="preserve"> </w:t>
      </w:r>
      <w:r w:rsidR="00E71E64">
        <w:rPr>
          <w:rFonts w:ascii="Tw Cen MT" w:eastAsia="Tw Cen MT" w:hAnsi="Tw Cen MT" w:cs="Tw Cen MT"/>
          <w:sz w:val="18"/>
          <w:szCs w:val="18"/>
        </w:rPr>
        <w:t xml:space="preserve">spinel </w:t>
      </w:r>
      <w:r w:rsidR="00AD75E4">
        <w:rPr>
          <w:rFonts w:ascii="Tw Cen MT" w:eastAsia="Tw Cen MT" w:hAnsi="Tw Cen MT" w:cs="Tw Cen MT"/>
          <w:sz w:val="18"/>
          <w:szCs w:val="18"/>
        </w:rPr>
        <w:t>system</w:t>
      </w:r>
      <w:r w:rsidR="00E71E64">
        <w:rPr>
          <w:rFonts w:ascii="Tw Cen MT" w:eastAsia="Tw Cen MT" w:hAnsi="Tw Cen MT" w:cs="Tw Cen MT"/>
          <w:sz w:val="18"/>
          <w:szCs w:val="18"/>
        </w:rPr>
        <w:t xml:space="preserve">. TG (Thermo-gravimetric) analysis revealed that </w:t>
      </w:r>
      <w:r w:rsidR="003D2653">
        <w:rPr>
          <w:rFonts w:ascii="Tw Cen MT" w:eastAsia="Tw Cen MT" w:hAnsi="Tw Cen MT" w:cs="Tw Cen MT"/>
          <w:sz w:val="18"/>
          <w:szCs w:val="18"/>
        </w:rPr>
        <w:t xml:space="preserve">the </w:t>
      </w:r>
      <w:r w:rsidR="007125C0">
        <w:rPr>
          <w:rFonts w:ascii="Tw Cen MT" w:eastAsia="Tw Cen MT" w:hAnsi="Tw Cen MT" w:cs="Tw Cen MT"/>
          <w:sz w:val="18"/>
          <w:szCs w:val="18"/>
        </w:rPr>
        <w:t>system wa</w:t>
      </w:r>
      <w:r w:rsidR="00E71E64">
        <w:rPr>
          <w:rFonts w:ascii="Tw Cen MT" w:eastAsia="Tw Cen MT" w:hAnsi="Tw Cen MT" w:cs="Tw Cen MT"/>
          <w:sz w:val="18"/>
          <w:szCs w:val="18"/>
        </w:rPr>
        <w:t xml:space="preserve">s stable </w:t>
      </w:r>
      <w:r w:rsidR="0089417D">
        <w:rPr>
          <w:rFonts w:ascii="Tw Cen MT" w:eastAsia="Tw Cen MT" w:hAnsi="Tw Cen MT" w:cs="Tw Cen MT"/>
          <w:sz w:val="18"/>
          <w:szCs w:val="18"/>
        </w:rPr>
        <w:t>throughout the scanning temperature (50 – 1200</w:t>
      </w:r>
      <w:r w:rsidR="003D2653">
        <w:rPr>
          <w:rFonts w:ascii="Tw Cen MT" w:eastAsia="Tw Cen MT" w:hAnsi="Tw Cen MT" w:cs="Tw Cen MT"/>
          <w:sz w:val="18"/>
          <w:szCs w:val="18"/>
        </w:rPr>
        <w:t xml:space="preserve"> </w:t>
      </w:r>
      <w:proofErr w:type="spellStart"/>
      <w:r w:rsidR="0089417D">
        <w:rPr>
          <w:rFonts w:ascii="Tw Cen MT" w:eastAsia="Tw Cen MT" w:hAnsi="Tw Cen MT" w:cs="Tw Cen MT"/>
          <w:sz w:val="18"/>
          <w:szCs w:val="18"/>
          <w:vertAlign w:val="superscript"/>
        </w:rPr>
        <w:t>o</w:t>
      </w:r>
      <w:r w:rsidR="0089417D">
        <w:rPr>
          <w:rFonts w:ascii="Tw Cen MT" w:eastAsia="Tw Cen MT" w:hAnsi="Tw Cen MT" w:cs="Tw Cen MT"/>
          <w:sz w:val="18"/>
          <w:szCs w:val="18"/>
        </w:rPr>
        <w:t>C</w:t>
      </w:r>
      <w:proofErr w:type="spellEnd"/>
      <w:r w:rsidR="0089417D">
        <w:rPr>
          <w:rFonts w:ascii="Tw Cen MT" w:eastAsia="Tw Cen MT" w:hAnsi="Tw Cen MT" w:cs="Tw Cen MT"/>
          <w:sz w:val="18"/>
          <w:szCs w:val="18"/>
        </w:rPr>
        <w:t xml:space="preserve">) </w:t>
      </w:r>
      <w:r w:rsidR="007125C0">
        <w:rPr>
          <w:rFonts w:ascii="Tw Cen MT" w:eastAsia="Tw Cen MT" w:hAnsi="Tw Cen MT" w:cs="Tw Cen MT"/>
          <w:sz w:val="18"/>
          <w:szCs w:val="18"/>
        </w:rPr>
        <w:t>and that</w:t>
      </w:r>
      <w:r w:rsidR="00F93859">
        <w:rPr>
          <w:rFonts w:ascii="Tw Cen MT" w:eastAsia="Tw Cen MT" w:hAnsi="Tw Cen MT" w:cs="Tw Cen MT"/>
          <w:sz w:val="18"/>
          <w:szCs w:val="18"/>
        </w:rPr>
        <w:t xml:space="preserve"> there </w:t>
      </w:r>
      <w:r w:rsidR="003D2653">
        <w:rPr>
          <w:rFonts w:ascii="Tw Cen MT" w:eastAsia="Tw Cen MT" w:hAnsi="Tw Cen MT" w:cs="Tw Cen MT"/>
          <w:sz w:val="18"/>
          <w:szCs w:val="18"/>
        </w:rPr>
        <w:t>wa</w:t>
      </w:r>
      <w:r w:rsidR="00F93859">
        <w:rPr>
          <w:rFonts w:ascii="Tw Cen MT" w:eastAsia="Tw Cen MT" w:hAnsi="Tw Cen MT" w:cs="Tw Cen MT"/>
          <w:sz w:val="18"/>
          <w:szCs w:val="18"/>
        </w:rPr>
        <w:t xml:space="preserve">s no effect of entropy stabilization. Further characterization </w:t>
      </w:r>
      <w:r w:rsidR="003D2653">
        <w:rPr>
          <w:rFonts w:ascii="Tw Cen MT" w:eastAsia="Tw Cen MT" w:hAnsi="Tw Cen MT" w:cs="Tw Cen MT"/>
          <w:sz w:val="18"/>
          <w:szCs w:val="18"/>
        </w:rPr>
        <w:t xml:space="preserve">studies were carried out using </w:t>
      </w:r>
      <w:r w:rsidR="00F93859">
        <w:rPr>
          <w:rFonts w:ascii="Tw Cen MT" w:eastAsia="Tw Cen MT" w:hAnsi="Tw Cen MT" w:cs="Tw Cen MT"/>
          <w:sz w:val="18"/>
          <w:szCs w:val="18"/>
        </w:rPr>
        <w:t>Vibrating Sample Magnetometer (VSM)</w:t>
      </w:r>
      <w:r w:rsidR="003D2653">
        <w:rPr>
          <w:rFonts w:ascii="Tw Cen MT" w:eastAsia="Tw Cen MT" w:hAnsi="Tw Cen MT" w:cs="Tw Cen MT"/>
          <w:sz w:val="18"/>
          <w:szCs w:val="18"/>
        </w:rPr>
        <w:t xml:space="preserve"> and</w:t>
      </w:r>
      <w:r w:rsidR="00F93859">
        <w:rPr>
          <w:rFonts w:ascii="Tw Cen MT" w:eastAsia="Tw Cen MT" w:hAnsi="Tw Cen MT" w:cs="Tw Cen MT"/>
          <w:sz w:val="18"/>
          <w:szCs w:val="18"/>
        </w:rPr>
        <w:t xml:space="preserve"> Scanning Electron Microscopy (SEM) that reveal</w:t>
      </w:r>
      <w:r w:rsidR="003D2653">
        <w:rPr>
          <w:rFonts w:ascii="Tw Cen MT" w:eastAsia="Tw Cen MT" w:hAnsi="Tw Cen MT" w:cs="Tw Cen MT"/>
          <w:sz w:val="18"/>
          <w:szCs w:val="18"/>
        </w:rPr>
        <w:t>ed the</w:t>
      </w:r>
      <w:r w:rsidR="00F93859">
        <w:rPr>
          <w:rFonts w:ascii="Tw Cen MT" w:eastAsia="Tw Cen MT" w:hAnsi="Tw Cen MT" w:cs="Tw Cen MT"/>
          <w:sz w:val="18"/>
          <w:szCs w:val="18"/>
        </w:rPr>
        <w:t xml:space="preserve"> magnetic properties</w:t>
      </w:r>
      <w:r w:rsidR="007125C0">
        <w:rPr>
          <w:rFonts w:ascii="Tw Cen MT" w:eastAsia="Tw Cen MT" w:hAnsi="Tw Cen MT" w:cs="Tw Cen MT"/>
          <w:sz w:val="18"/>
          <w:szCs w:val="18"/>
        </w:rPr>
        <w:t>,</w:t>
      </w:r>
      <w:r w:rsidR="00F93859">
        <w:rPr>
          <w:rFonts w:ascii="Tw Cen MT" w:eastAsia="Tw Cen MT" w:hAnsi="Tw Cen MT" w:cs="Tw Cen MT"/>
          <w:sz w:val="18"/>
          <w:szCs w:val="18"/>
        </w:rPr>
        <w:t xml:space="preserve"> and </w:t>
      </w:r>
      <w:r w:rsidR="007125C0">
        <w:rPr>
          <w:rFonts w:ascii="Tw Cen MT" w:eastAsia="Tw Cen MT" w:hAnsi="Tw Cen MT" w:cs="Tw Cen MT"/>
          <w:sz w:val="18"/>
          <w:szCs w:val="18"/>
        </w:rPr>
        <w:t>microstructure and morphology</w:t>
      </w:r>
      <w:bookmarkStart w:id="0" w:name="_GoBack"/>
      <w:bookmarkEnd w:id="0"/>
      <w:r w:rsidR="00F93859">
        <w:rPr>
          <w:rFonts w:ascii="Tw Cen MT" w:eastAsia="Tw Cen MT" w:hAnsi="Tw Cen MT" w:cs="Tw Cen MT"/>
          <w:sz w:val="18"/>
          <w:szCs w:val="18"/>
        </w:rPr>
        <w:t xml:space="preserve"> respectively. </w:t>
      </w:r>
      <w:r w:rsidR="003D2653">
        <w:rPr>
          <w:rFonts w:ascii="Tw Cen MT" w:eastAsia="Tw Cen MT" w:hAnsi="Tw Cen MT" w:cs="Tw Cen MT"/>
          <w:sz w:val="18"/>
          <w:szCs w:val="18"/>
        </w:rPr>
        <w:t>The results of these stud</w:t>
      </w:r>
      <w:r w:rsidR="00154E83">
        <w:rPr>
          <w:rFonts w:ascii="Tw Cen MT" w:eastAsia="Tw Cen MT" w:hAnsi="Tw Cen MT" w:cs="Tw Cen MT"/>
          <w:sz w:val="18"/>
          <w:szCs w:val="18"/>
        </w:rPr>
        <w:t xml:space="preserve">ies are presented </w:t>
      </w:r>
      <w:proofErr w:type="gramStart"/>
      <w:r w:rsidR="00154E83">
        <w:rPr>
          <w:rFonts w:ascii="Tw Cen MT" w:eastAsia="Tw Cen MT" w:hAnsi="Tw Cen MT" w:cs="Tw Cen MT"/>
          <w:sz w:val="18"/>
          <w:szCs w:val="18"/>
        </w:rPr>
        <w:t>and</w:t>
      </w:r>
      <w:proofErr w:type="gramEnd"/>
      <w:r w:rsidR="00154E83">
        <w:rPr>
          <w:rFonts w:ascii="Tw Cen MT" w:eastAsia="Tw Cen MT" w:hAnsi="Tw Cen MT" w:cs="Tw Cen MT"/>
          <w:sz w:val="18"/>
          <w:szCs w:val="18"/>
        </w:rPr>
        <w:t xml:space="preserve"> discussed.</w:t>
      </w:r>
    </w:p>
    <w:p w14:paraId="1AB2923F" w14:textId="77777777" w:rsidR="00154E83" w:rsidRPr="0089417D" w:rsidRDefault="00154E83" w:rsidP="00E94C72">
      <w:pPr>
        <w:jc w:val="both"/>
        <w:rPr>
          <w:rFonts w:ascii="Tw Cen MT" w:eastAsia="Tw Cen MT" w:hAnsi="Tw Cen MT" w:cs="Tw Cen MT"/>
          <w:sz w:val="18"/>
          <w:szCs w:val="18"/>
        </w:rPr>
        <w:sectPr w:rsidR="00154E83" w:rsidRPr="0089417D" w:rsidSect="00A93B7C">
          <w:type w:val="continuous"/>
          <w:pgSz w:w="11907" w:h="16839" w:code="9"/>
          <w:pgMar w:top="1440" w:right="1440" w:bottom="1440" w:left="1440" w:header="720" w:footer="720" w:gutter="0"/>
          <w:cols w:num="2" w:space="720"/>
          <w:docGrid w:linePitch="360"/>
        </w:sectPr>
      </w:pPr>
    </w:p>
    <w:p w14:paraId="4AB51CD6" w14:textId="759E63FA" w:rsidR="000F2349" w:rsidRDefault="000F2349" w:rsidP="00E94C72">
      <w:pPr>
        <w:jc w:val="both"/>
        <w:sectPr w:rsidR="000F2349" w:rsidSect="00A93B7C">
          <w:type w:val="continuous"/>
          <w:pgSz w:w="11907" w:h="16839" w:code="9"/>
          <w:pgMar w:top="1440" w:right="1440" w:bottom="1440" w:left="1440" w:header="720" w:footer="720" w:gutter="0"/>
          <w:cols w:space="720"/>
          <w:docGrid w:linePitch="360"/>
        </w:sectPr>
      </w:pPr>
    </w:p>
    <w:p w14:paraId="21201AE1" w14:textId="77777777" w:rsidR="008B7AD1" w:rsidRPr="00E70027" w:rsidRDefault="008B7AD1" w:rsidP="00E94C72">
      <w:pPr>
        <w:jc w:val="both"/>
      </w:pPr>
    </w:p>
    <w:p w14:paraId="7EB5450C" w14:textId="6806F00F" w:rsidR="00760105" w:rsidRDefault="00A21593" w:rsidP="00760105">
      <w:pPr>
        <w:rPr>
          <w:rFonts w:ascii="Arial" w:hAnsi="Arial" w:cs="Arial"/>
          <w:b/>
          <w:color w:val="BF5A14"/>
          <w:sz w:val="20"/>
          <w:szCs w:val="20"/>
        </w:rPr>
      </w:pPr>
      <w:r>
        <w:rPr>
          <w:rFonts w:ascii="Arial" w:hAnsi="Arial" w:cs="Arial"/>
          <w:b/>
          <w:color w:val="BF5A14"/>
          <w:sz w:val="20"/>
          <w:szCs w:val="20"/>
        </w:rPr>
        <w:t>Biography</w:t>
      </w:r>
    </w:p>
    <w:p w14:paraId="43637C21" w14:textId="77777777" w:rsidR="00154E83" w:rsidRDefault="00154E83" w:rsidP="003B00A4">
      <w:pPr>
        <w:jc w:val="both"/>
        <w:rPr>
          <w:rFonts w:ascii="Tw Cen MT" w:eastAsia="Tw Cen MT" w:hAnsi="Tw Cen MT" w:cs="Tw Cen MT"/>
          <w:noProof/>
          <w:sz w:val="18"/>
          <w:szCs w:val="18"/>
        </w:rPr>
      </w:pPr>
    </w:p>
    <w:p w14:paraId="22C3D643" w14:textId="267E5FA7" w:rsidR="00A93B7C" w:rsidRDefault="003B00A4" w:rsidP="003B00A4">
      <w:pPr>
        <w:jc w:val="both"/>
        <w:rPr>
          <w:rFonts w:ascii="Tw Cen MT" w:eastAsia="Tw Cen MT" w:hAnsi="Tw Cen MT" w:cs="Tw Cen MT"/>
          <w:sz w:val="18"/>
          <w:szCs w:val="18"/>
        </w:rPr>
      </w:pPr>
      <w:r w:rsidRPr="003B00A4">
        <w:rPr>
          <w:rFonts w:ascii="Tw Cen MT" w:eastAsia="Tw Cen MT" w:hAnsi="Tw Cen MT" w:cs="Tw Cen MT"/>
          <w:noProof/>
          <w:sz w:val="18"/>
          <w:szCs w:val="18"/>
        </w:rPr>
        <w:drawing>
          <wp:inline distT="0" distB="0" distL="0" distR="0" wp14:anchorId="141A3A58" wp14:editId="0E468B87">
            <wp:extent cx="762000" cy="914400"/>
            <wp:effectExtent l="0" t="0" r="0" b="0"/>
            <wp:docPr id="2" name="Picture 2" descr="C:\Users\SRINI\Desktop\kk-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RINI\Desktop\kk-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81" b="27407"/>
                    <a:stretch/>
                  </pic:blipFill>
                  <pic:spPr bwMode="auto">
                    <a:xfrm>
                      <a:off x="0" y="0"/>
                      <a:ext cx="7620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B00A4">
        <w:rPr>
          <w:rFonts w:ascii="Tw Cen MT" w:eastAsia="Tw Cen MT" w:hAnsi="Tw Cen MT" w:cs="Tw Cen MT"/>
          <w:sz w:val="18"/>
          <w:szCs w:val="18"/>
        </w:rPr>
        <w:t xml:space="preserve"> </w:t>
      </w:r>
      <w:r w:rsidR="00A21593">
        <w:rPr>
          <w:rFonts w:ascii="Tw Cen MT" w:eastAsia="Tw Cen MT" w:hAnsi="Tw Cen MT" w:cs="Tw Cen MT"/>
          <w:sz w:val="18"/>
          <w:szCs w:val="18"/>
        </w:rPr>
        <w:t xml:space="preserve">N Sreenivasulu </w:t>
      </w:r>
      <w:r>
        <w:rPr>
          <w:rFonts w:ascii="Tw Cen MT" w:eastAsia="Tw Cen MT" w:hAnsi="Tw Cen MT" w:cs="Tw Cen MT"/>
          <w:sz w:val="18"/>
          <w:szCs w:val="18"/>
        </w:rPr>
        <w:t xml:space="preserve">is currently </w:t>
      </w:r>
      <w:r w:rsidR="00A21593">
        <w:rPr>
          <w:rFonts w:ascii="Tw Cen MT" w:eastAsia="Tw Cen MT" w:hAnsi="Tw Cen MT" w:cs="Tw Cen MT"/>
          <w:sz w:val="18"/>
          <w:szCs w:val="18"/>
        </w:rPr>
        <w:t>a research scholar</w:t>
      </w:r>
      <w:r w:rsidR="00FB4490">
        <w:rPr>
          <w:rFonts w:ascii="Tw Cen MT" w:eastAsia="Tw Cen MT" w:hAnsi="Tw Cen MT" w:cs="Tw Cen MT"/>
          <w:sz w:val="18"/>
          <w:szCs w:val="18"/>
        </w:rPr>
        <w:t xml:space="preserve"> (PhD)</w:t>
      </w:r>
      <w:r w:rsidR="00A21593">
        <w:rPr>
          <w:rFonts w:ascii="Tw Cen MT" w:eastAsia="Tw Cen MT" w:hAnsi="Tw Cen MT" w:cs="Tw Cen MT"/>
          <w:sz w:val="18"/>
          <w:szCs w:val="18"/>
        </w:rPr>
        <w:t xml:space="preserve"> at Indian</w:t>
      </w:r>
      <w:r>
        <w:rPr>
          <w:rFonts w:ascii="Tw Cen MT" w:eastAsia="Tw Cen MT" w:hAnsi="Tw Cen MT" w:cs="Tw Cen MT"/>
          <w:sz w:val="18"/>
          <w:szCs w:val="18"/>
        </w:rPr>
        <w:t xml:space="preserve"> Institute of technology Madras. </w:t>
      </w:r>
      <w:r w:rsidR="00FB4490">
        <w:rPr>
          <w:rFonts w:ascii="Tw Cen MT" w:eastAsia="Tw Cen MT" w:hAnsi="Tw Cen MT" w:cs="Tw Cen MT"/>
          <w:sz w:val="18"/>
          <w:szCs w:val="18"/>
        </w:rPr>
        <w:t xml:space="preserve"> </w:t>
      </w:r>
      <w:r>
        <w:rPr>
          <w:rFonts w:ascii="Tw Cen MT" w:eastAsia="Tw Cen MT" w:hAnsi="Tw Cen MT" w:cs="Tw Cen MT"/>
          <w:sz w:val="18"/>
          <w:szCs w:val="18"/>
        </w:rPr>
        <w:t>He has a keen interest in nanomaterials and its applications in various fields of science and technology. At present</w:t>
      </w:r>
      <w:r w:rsidR="00154E83">
        <w:rPr>
          <w:rFonts w:ascii="Tw Cen MT" w:eastAsia="Tw Cen MT" w:hAnsi="Tw Cen MT" w:cs="Tw Cen MT"/>
          <w:sz w:val="18"/>
          <w:szCs w:val="18"/>
        </w:rPr>
        <w:t xml:space="preserve">, he is </w:t>
      </w:r>
      <w:r>
        <w:rPr>
          <w:rFonts w:ascii="Tw Cen MT" w:eastAsia="Tw Cen MT" w:hAnsi="Tw Cen MT" w:cs="Tw Cen MT"/>
          <w:sz w:val="18"/>
          <w:szCs w:val="18"/>
        </w:rPr>
        <w:t>working in nanocrystalline equimolar multicomponent oxides.</w:t>
      </w:r>
    </w:p>
    <w:p w14:paraId="64B194E8" w14:textId="7A4B0C5C" w:rsidR="00A93B7C" w:rsidRDefault="00A93B7C" w:rsidP="003B00A4">
      <w:pPr>
        <w:jc w:val="both"/>
        <w:rPr>
          <w:rFonts w:ascii="Tw Cen MT" w:eastAsia="Tw Cen MT" w:hAnsi="Tw Cen MT" w:cs="Tw Cen MT"/>
          <w:sz w:val="18"/>
          <w:szCs w:val="18"/>
        </w:rPr>
      </w:pPr>
      <w:r>
        <w:rPr>
          <w:rFonts w:ascii="Tw Cen MT" w:eastAsia="Tw Cen MT" w:hAnsi="Tw Cen MT" w:cs="Tw Cen MT"/>
          <w:sz w:val="18"/>
          <w:szCs w:val="18"/>
        </w:rPr>
        <w:t xml:space="preserve">Email: </w:t>
      </w:r>
      <w:r w:rsidR="00B364FE">
        <w:rPr>
          <w:rFonts w:ascii="Tw Cen MT" w:eastAsia="Tw Cen MT" w:hAnsi="Tw Cen MT" w:cs="Tw Cen MT"/>
          <w:sz w:val="18"/>
          <w:szCs w:val="18"/>
        </w:rPr>
        <w:t>snandyala007@gmail.com</w:t>
      </w:r>
    </w:p>
    <w:p w14:paraId="5A9DDFC5" w14:textId="4DEE8356" w:rsidR="00154E83" w:rsidRDefault="003B00A4" w:rsidP="00760105">
      <w:pPr>
        <w:rPr>
          <w:rFonts w:ascii="Tw Cen MT" w:eastAsia="Tw Cen MT" w:hAnsi="Tw Cen MT" w:cs="Tw Cen MT"/>
          <w:sz w:val="18"/>
          <w:szCs w:val="18"/>
        </w:rPr>
      </w:pPr>
      <w:r w:rsidRPr="003B00A4">
        <w:rPr>
          <w:rFonts w:ascii="Tw Cen MT" w:eastAsia="Tw Cen MT" w:hAnsi="Tw Cen MT" w:cs="Tw Cen MT"/>
          <w:noProof/>
          <w:sz w:val="18"/>
          <w:szCs w:val="18"/>
        </w:rPr>
        <w:drawing>
          <wp:inline distT="0" distB="0" distL="0" distR="0" wp14:anchorId="374F307D" wp14:editId="5DEBE5AE">
            <wp:extent cx="746984" cy="962025"/>
            <wp:effectExtent l="0" t="0" r="0" b="0"/>
            <wp:docPr id="1" name="Picture 1" descr="C:\Users\SRINI\Downloads\ss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RINI\Downloads\ssb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447" cy="965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B00A4">
        <w:rPr>
          <w:rFonts w:ascii="Tw Cen MT" w:eastAsia="Tw Cen MT" w:hAnsi="Tw Cen MT" w:cs="Tw Cen MT"/>
          <w:sz w:val="18"/>
          <w:szCs w:val="18"/>
        </w:rPr>
        <w:t xml:space="preserve"> </w:t>
      </w:r>
      <w:r w:rsidR="00B364FE">
        <w:rPr>
          <w:rFonts w:ascii="Tw Cen MT" w:eastAsia="Tw Cen MT" w:hAnsi="Tw Cen MT" w:cs="Tw Cen MT"/>
          <w:sz w:val="18"/>
          <w:szCs w:val="18"/>
        </w:rPr>
        <w:t xml:space="preserve">Subramshu S. Bhattacharya </w:t>
      </w:r>
    </w:p>
    <w:p w14:paraId="687721C5" w14:textId="77777777" w:rsidR="00B55EAA" w:rsidRDefault="00B55EAA" w:rsidP="00760105">
      <w:pPr>
        <w:rPr>
          <w:rFonts w:ascii="Tw Cen MT" w:eastAsia="Tw Cen MT" w:hAnsi="Tw Cen MT" w:cs="Tw Cen MT"/>
          <w:sz w:val="18"/>
          <w:szCs w:val="18"/>
        </w:rPr>
      </w:pPr>
      <w:r>
        <w:t>*</w:t>
      </w:r>
      <w:proofErr w:type="gramStart"/>
      <w:r>
        <w:rPr>
          <w:rFonts w:ascii="Tw Cen MT" w:eastAsia="Tw Cen MT" w:hAnsi="Tw Cen MT" w:cs="Tw Cen MT"/>
          <w:sz w:val="18"/>
          <w:szCs w:val="18"/>
        </w:rPr>
        <w:t>corresponding</w:t>
      </w:r>
      <w:proofErr w:type="gramEnd"/>
      <w:r>
        <w:rPr>
          <w:rFonts w:ascii="Tw Cen MT" w:eastAsia="Tw Cen MT" w:hAnsi="Tw Cen MT" w:cs="Tw Cen MT"/>
          <w:sz w:val="18"/>
          <w:szCs w:val="18"/>
        </w:rPr>
        <w:t xml:space="preserve"> author</w:t>
      </w:r>
    </w:p>
    <w:p w14:paraId="523168D6" w14:textId="3D57621A" w:rsidR="00B364FE" w:rsidRPr="00B364FE" w:rsidRDefault="00B364FE" w:rsidP="00760105">
      <w:pPr>
        <w:rPr>
          <w:rFonts w:ascii="Tw Cen MT" w:eastAsia="Tw Cen MT" w:hAnsi="Tw Cen MT" w:cs="Tw Cen MT"/>
          <w:sz w:val="18"/>
          <w:szCs w:val="18"/>
        </w:rPr>
      </w:pPr>
      <w:r>
        <w:rPr>
          <w:rFonts w:ascii="Tw Cen MT" w:eastAsia="Tw Cen MT" w:hAnsi="Tw Cen MT" w:cs="Tw Cen MT"/>
          <w:sz w:val="18"/>
          <w:szCs w:val="18"/>
        </w:rPr>
        <w:t>Email: ssb@iitm.ac.in</w:t>
      </w:r>
    </w:p>
    <w:p w14:paraId="6470910A" w14:textId="77777777" w:rsidR="00A93B7C" w:rsidRDefault="00A93B7C" w:rsidP="00760105"/>
    <w:p w14:paraId="4D790DAA" w14:textId="77777777" w:rsidR="00A93B7C" w:rsidRDefault="00A93B7C" w:rsidP="00760105"/>
    <w:p w14:paraId="709B397A" w14:textId="77777777" w:rsidR="00AD5495" w:rsidRDefault="00AD5495" w:rsidP="00760105">
      <w:pPr>
        <w:rPr>
          <w:rFonts w:ascii="Tw Cen MT" w:eastAsia="Tw Cen MT" w:hAnsi="Tw Cen MT" w:cs="Tw Cen MT"/>
          <w:sz w:val="18"/>
          <w:szCs w:val="18"/>
        </w:rPr>
      </w:pPr>
    </w:p>
    <w:sectPr w:rsidR="00AD5495" w:rsidSect="00A93B7C">
      <w:type w:val="continuous"/>
      <w:pgSz w:w="11907" w:h="16839" w:code="9"/>
      <w:pgMar w:top="1440" w:right="1440" w:bottom="12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31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E63"/>
    <w:rsid w:val="00020799"/>
    <w:rsid w:val="000C0C58"/>
    <w:rsid w:val="000F2349"/>
    <w:rsid w:val="00154E83"/>
    <w:rsid w:val="0018013E"/>
    <w:rsid w:val="002947C1"/>
    <w:rsid w:val="003B00A4"/>
    <w:rsid w:val="003D2653"/>
    <w:rsid w:val="00407873"/>
    <w:rsid w:val="004B245D"/>
    <w:rsid w:val="007125C0"/>
    <w:rsid w:val="00760105"/>
    <w:rsid w:val="0089417D"/>
    <w:rsid w:val="008B7AD1"/>
    <w:rsid w:val="00931945"/>
    <w:rsid w:val="00974CFC"/>
    <w:rsid w:val="00980C8C"/>
    <w:rsid w:val="00A05118"/>
    <w:rsid w:val="00A21593"/>
    <w:rsid w:val="00A93B7C"/>
    <w:rsid w:val="00AD5495"/>
    <w:rsid w:val="00AD75E4"/>
    <w:rsid w:val="00B364FE"/>
    <w:rsid w:val="00B55EAA"/>
    <w:rsid w:val="00BF6665"/>
    <w:rsid w:val="00C54812"/>
    <w:rsid w:val="00C71E63"/>
    <w:rsid w:val="00D91B58"/>
    <w:rsid w:val="00D9750F"/>
    <w:rsid w:val="00E3318E"/>
    <w:rsid w:val="00E70027"/>
    <w:rsid w:val="00E71E64"/>
    <w:rsid w:val="00E94C72"/>
    <w:rsid w:val="00EB7974"/>
    <w:rsid w:val="00EC53D9"/>
    <w:rsid w:val="00F37E97"/>
    <w:rsid w:val="00F93859"/>
    <w:rsid w:val="00FB4490"/>
    <w:rsid w:val="00FE1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1F186C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71E6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7AD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1E6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7AD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C0C58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C0C58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C0C58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0C58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0C5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0C5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0C58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71E6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7AD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1E6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7AD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C0C58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C0C58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C0C58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0C58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0C5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0C5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0C58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eg"/><Relationship Id="rId7" Type="http://schemas.openxmlformats.org/officeDocument/2006/relationships/image" Target="media/image2.jpe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93D9F6-BFB9-9747-BFBC-C10900B936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340</Words>
  <Characters>1944</Characters>
  <Application>Microsoft Macintosh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SRINI</dc:creator>
  <cp:keywords/>
  <dc:description/>
  <cp:lastModifiedBy>Subramshu Bhattacharya</cp:lastModifiedBy>
  <cp:revision>2</cp:revision>
  <dcterms:created xsi:type="dcterms:W3CDTF">2018-04-05T07:52:00Z</dcterms:created>
  <dcterms:modified xsi:type="dcterms:W3CDTF">2018-04-05T07:52:00Z</dcterms:modified>
</cp:coreProperties>
</file>