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09BEA" w14:textId="7DF98F7B" w:rsidR="003D0A13" w:rsidRDefault="003D0A13" w:rsidP="005E386E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>Application of conducting polymer polypyrrole as electrochromic sensor</w:t>
      </w:r>
      <w:r w:rsidR="00CB4536">
        <w:rPr>
          <w:color w:val="337AB7"/>
        </w:rPr>
        <w:t xml:space="preserve"> of pH and CO</w:t>
      </w:r>
      <w:r w:rsidR="00CB4536" w:rsidRPr="00CB4536">
        <w:rPr>
          <w:color w:val="337AB7"/>
          <w:vertAlign w:val="subscript"/>
        </w:rPr>
        <w:t>2</w:t>
      </w:r>
      <w:r>
        <w:rPr>
          <w:color w:val="337AB7"/>
        </w:rPr>
        <w:t xml:space="preserve"> </w:t>
      </w:r>
    </w:p>
    <w:p w14:paraId="480C9B06" w14:textId="526F51A4" w:rsidR="003D0A13" w:rsidRDefault="003D0A13" w:rsidP="005E386E">
      <w:pPr>
        <w:pStyle w:val="TextBody"/>
        <w:spacing w:before="73" w:line="198" w:lineRule="exact"/>
        <w:ind w:left="100" w:right="5987"/>
        <w:rPr>
          <w:rFonts w:ascii="Arial" w:hAnsi="Arial"/>
        </w:rPr>
      </w:pPr>
      <w:r>
        <w:rPr>
          <w:rFonts w:ascii="Arial" w:hAnsi="Arial"/>
        </w:rPr>
        <w:t>Vilma Ratautaite</w:t>
      </w:r>
    </w:p>
    <w:p w14:paraId="5106B505" w14:textId="0EBDD1D7" w:rsidR="003D0A13" w:rsidRDefault="003D0A13" w:rsidP="005E386E">
      <w:pPr>
        <w:pStyle w:val="TextBody"/>
        <w:spacing w:before="73" w:line="198" w:lineRule="exact"/>
        <w:ind w:left="100" w:right="5987"/>
        <w:rPr>
          <w:rFonts w:ascii="Arial" w:hAnsi="Arial"/>
        </w:rPr>
      </w:pPr>
      <w:r w:rsidRPr="003D0A13">
        <w:rPr>
          <w:rFonts w:ascii="Arial" w:hAnsi="Arial"/>
        </w:rPr>
        <w:t>Gintautas Bagdži</w:t>
      </w:r>
      <w:r w:rsidR="008E4564">
        <w:rPr>
          <w:rFonts w:ascii="Arial" w:hAnsi="Arial"/>
        </w:rPr>
        <w:t>u</w:t>
      </w:r>
      <w:r w:rsidRPr="003D0A13">
        <w:rPr>
          <w:rFonts w:ascii="Arial" w:hAnsi="Arial"/>
        </w:rPr>
        <w:t>nas</w:t>
      </w:r>
    </w:p>
    <w:p w14:paraId="11DF8321" w14:textId="5EC07967" w:rsidR="003D0A13" w:rsidRDefault="003D0A13" w:rsidP="005E386E">
      <w:pPr>
        <w:pStyle w:val="TextBody"/>
        <w:spacing w:before="73" w:line="198" w:lineRule="exact"/>
        <w:ind w:left="100" w:right="5987"/>
        <w:rPr>
          <w:rFonts w:ascii="Arial" w:hAnsi="Arial"/>
        </w:rPr>
      </w:pPr>
      <w:r>
        <w:rPr>
          <w:rFonts w:ascii="Arial" w:hAnsi="Arial"/>
        </w:rPr>
        <w:t>Arunas Ramanavicius</w:t>
      </w:r>
    </w:p>
    <w:p w14:paraId="3F7EC8DA" w14:textId="6D2B75B2" w:rsidR="003D0A13" w:rsidRDefault="003D0A13" w:rsidP="005E386E">
      <w:pPr>
        <w:pStyle w:val="TextBody"/>
        <w:spacing w:before="73" w:line="198" w:lineRule="exact"/>
        <w:ind w:left="100" w:right="5987"/>
        <w:rPr>
          <w:rFonts w:ascii="Arial" w:hAnsi="Arial"/>
        </w:rPr>
      </w:pPr>
      <w:r>
        <w:rPr>
          <w:rFonts w:ascii="Arial" w:hAnsi="Arial"/>
        </w:rPr>
        <w:t>Almira Ramanaviciene</w:t>
      </w:r>
      <w:r w:rsidR="005E386E">
        <w:rPr>
          <w:rFonts w:ascii="Arial" w:hAnsi="Arial"/>
        </w:rPr>
        <w:t xml:space="preserve"> </w:t>
      </w:r>
    </w:p>
    <w:p w14:paraId="69F87363" w14:textId="39F67FB2" w:rsidR="003D0A13" w:rsidRDefault="003D0A13" w:rsidP="005E386E">
      <w:pPr>
        <w:pStyle w:val="TextBody"/>
        <w:spacing w:before="73" w:line="198" w:lineRule="exact"/>
        <w:ind w:left="100" w:right="5987"/>
        <w:rPr>
          <w:rFonts w:ascii="Arial" w:hAnsi="Arial"/>
        </w:rPr>
      </w:pPr>
      <w:r w:rsidRPr="003D0A13">
        <w:rPr>
          <w:rFonts w:ascii="Arial" w:hAnsi="Arial"/>
        </w:rPr>
        <w:t>Institute of chemistry, Faculty of Chemistry and Geosciences, Vilnius University</w:t>
      </w:r>
      <w:r w:rsidR="00E70C86">
        <w:rPr>
          <w:rFonts w:ascii="Arial" w:hAnsi="Arial"/>
        </w:rPr>
        <w:t>, Vilnius, Lithuania</w:t>
      </w:r>
    </w:p>
    <w:p w14:paraId="494AA399" w14:textId="77777777" w:rsidR="003D0A13" w:rsidRPr="003D0A13" w:rsidRDefault="003D0A13" w:rsidP="003D0A13">
      <w:pPr>
        <w:pStyle w:val="TextBody"/>
        <w:spacing w:before="73" w:line="198" w:lineRule="exact"/>
        <w:ind w:left="100" w:right="5987"/>
        <w:rPr>
          <w:rFonts w:ascii="Arial" w:hAnsi="Arial"/>
        </w:rPr>
      </w:pPr>
    </w:p>
    <w:p w14:paraId="71467F35" w14:textId="77777777" w:rsidR="007E1A75" w:rsidRDefault="007E1A75" w:rsidP="00B833AD">
      <w:pPr>
        <w:pStyle w:val="Heading3"/>
        <w:spacing w:before="147"/>
        <w:jc w:val="both"/>
        <w:rPr>
          <w:color w:val="BF5A14"/>
        </w:rPr>
        <w:sectPr w:rsidR="007E1A7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60B8B58" w14:textId="77777777" w:rsidR="00B16FB5" w:rsidRDefault="00B16FB5" w:rsidP="00B26589">
      <w:pPr>
        <w:spacing w:before="90" w:line="278" w:lineRule="auto"/>
        <w:ind w:left="100"/>
        <w:jc w:val="both"/>
        <w:rPr>
          <w:rFonts w:cstheme="minorHAnsi"/>
          <w:sz w:val="16"/>
          <w:szCs w:val="16"/>
        </w:rPr>
      </w:pPr>
    </w:p>
    <w:p w14:paraId="2F4FEB10" w14:textId="503DA6ED" w:rsidR="00B26589" w:rsidRDefault="003D0A13" w:rsidP="00B26589">
      <w:pPr>
        <w:spacing w:before="90" w:line="278" w:lineRule="auto"/>
        <w:ind w:left="100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Conducting polymer polypyrrole</w:t>
      </w:r>
      <w:r w:rsidR="00D7786D">
        <w:rPr>
          <w:rFonts w:cstheme="minorHAnsi"/>
          <w:sz w:val="16"/>
          <w:szCs w:val="16"/>
        </w:rPr>
        <w:t xml:space="preserve"> (Ppy)</w:t>
      </w:r>
      <w:r>
        <w:rPr>
          <w:rFonts w:cstheme="minorHAnsi"/>
          <w:sz w:val="16"/>
          <w:szCs w:val="16"/>
        </w:rPr>
        <w:t xml:space="preserve"> has a long history of application </w:t>
      </w:r>
      <w:r w:rsidR="00A93717">
        <w:rPr>
          <w:rFonts w:cstheme="minorHAnsi"/>
          <w:sz w:val="16"/>
          <w:szCs w:val="16"/>
        </w:rPr>
        <w:t>in</w:t>
      </w:r>
      <w:r>
        <w:rPr>
          <w:rFonts w:cstheme="minorHAnsi"/>
          <w:sz w:val="16"/>
          <w:szCs w:val="16"/>
        </w:rPr>
        <w:t xml:space="preserve"> </w:t>
      </w:r>
      <w:r w:rsidR="00B26589">
        <w:rPr>
          <w:rFonts w:cstheme="minorHAnsi"/>
          <w:sz w:val="16"/>
          <w:szCs w:val="16"/>
        </w:rPr>
        <w:t>electrochemical sensor design</w:t>
      </w:r>
      <w:r w:rsidR="00CB4536">
        <w:rPr>
          <w:rFonts w:cstheme="minorHAnsi"/>
          <w:sz w:val="16"/>
          <w:szCs w:val="16"/>
        </w:rPr>
        <w:t>. The polypyrrole has the following key features: low cost, easy prepar</w:t>
      </w:r>
      <w:r w:rsidR="00B16FB5">
        <w:rPr>
          <w:rFonts w:cstheme="minorHAnsi"/>
          <w:sz w:val="16"/>
          <w:szCs w:val="16"/>
        </w:rPr>
        <w:t>ation</w:t>
      </w:r>
      <w:r w:rsidR="00E70C86">
        <w:rPr>
          <w:rFonts w:cstheme="minorHAnsi"/>
          <w:sz w:val="16"/>
          <w:szCs w:val="16"/>
        </w:rPr>
        <w:t xml:space="preserve"> by chemical or electro</w:t>
      </w:r>
      <w:r w:rsidR="00F03D0D">
        <w:rPr>
          <w:rFonts w:cstheme="minorHAnsi"/>
          <w:sz w:val="16"/>
          <w:szCs w:val="16"/>
        </w:rPr>
        <w:t>chemical polymerization method</w:t>
      </w:r>
      <w:r w:rsidR="00B16FB5">
        <w:rPr>
          <w:rFonts w:cstheme="minorHAnsi"/>
          <w:sz w:val="16"/>
          <w:szCs w:val="16"/>
        </w:rPr>
        <w:t>s</w:t>
      </w:r>
      <w:r w:rsidR="00E70C86">
        <w:rPr>
          <w:rFonts w:cstheme="minorHAnsi"/>
          <w:sz w:val="16"/>
          <w:szCs w:val="16"/>
        </w:rPr>
        <w:t xml:space="preserve"> </w:t>
      </w:r>
      <w:r w:rsidR="00F03D0D">
        <w:rPr>
          <w:rFonts w:cstheme="minorHAnsi"/>
          <w:sz w:val="16"/>
          <w:szCs w:val="16"/>
        </w:rPr>
        <w:t>on various types of electrodes</w:t>
      </w:r>
      <w:r w:rsidR="00B26589">
        <w:rPr>
          <w:rFonts w:cstheme="minorHAnsi"/>
          <w:sz w:val="16"/>
          <w:szCs w:val="16"/>
        </w:rPr>
        <w:t>, it is a very suitable and convenient polymer as matrix for immobilization</w:t>
      </w:r>
      <w:r w:rsidR="00846EBB">
        <w:rPr>
          <w:rFonts w:cstheme="minorHAnsi"/>
          <w:sz w:val="16"/>
          <w:szCs w:val="16"/>
        </w:rPr>
        <w:t xml:space="preserve"> of biomolecules</w:t>
      </w:r>
      <w:r w:rsidR="00B26589">
        <w:rPr>
          <w:rFonts w:cstheme="minorHAnsi"/>
          <w:sz w:val="16"/>
          <w:szCs w:val="16"/>
        </w:rPr>
        <w:t xml:space="preserve"> or </w:t>
      </w:r>
      <w:r w:rsidR="00846EBB">
        <w:rPr>
          <w:rFonts w:cstheme="minorHAnsi"/>
          <w:sz w:val="16"/>
          <w:szCs w:val="16"/>
        </w:rPr>
        <w:t xml:space="preserve">for </w:t>
      </w:r>
      <w:r w:rsidR="00B26589">
        <w:rPr>
          <w:rFonts w:cstheme="minorHAnsi"/>
          <w:sz w:val="16"/>
          <w:szCs w:val="16"/>
        </w:rPr>
        <w:t>molecular imprinting</w:t>
      </w:r>
      <w:r w:rsidR="00A93717">
        <w:rPr>
          <w:rFonts w:cstheme="minorHAnsi"/>
          <w:sz w:val="16"/>
          <w:szCs w:val="16"/>
        </w:rPr>
        <w:t xml:space="preserve"> [1</w:t>
      </w:r>
      <w:r w:rsidR="00E70C86">
        <w:rPr>
          <w:rFonts w:cstheme="minorHAnsi"/>
          <w:sz w:val="16"/>
          <w:szCs w:val="16"/>
        </w:rPr>
        <w:t>,2</w:t>
      </w:r>
      <w:r w:rsidR="00F03D0D">
        <w:rPr>
          <w:rFonts w:cstheme="minorHAnsi"/>
          <w:sz w:val="16"/>
          <w:szCs w:val="16"/>
        </w:rPr>
        <w:t>,3</w:t>
      </w:r>
      <w:r w:rsidR="00A93717">
        <w:rPr>
          <w:rFonts w:cstheme="minorHAnsi"/>
          <w:sz w:val="16"/>
          <w:szCs w:val="16"/>
        </w:rPr>
        <w:t>]</w:t>
      </w:r>
      <w:r w:rsidR="00B26589">
        <w:rPr>
          <w:rFonts w:cstheme="minorHAnsi"/>
          <w:sz w:val="16"/>
          <w:szCs w:val="16"/>
        </w:rPr>
        <w:t xml:space="preserve">. </w:t>
      </w:r>
    </w:p>
    <w:p w14:paraId="2C4A9A1D" w14:textId="5BB50DDD" w:rsidR="00E70C86" w:rsidRDefault="00846EBB" w:rsidP="007D6BCE">
      <w:pPr>
        <w:spacing w:before="90" w:line="278" w:lineRule="auto"/>
        <w:ind w:left="100"/>
        <w:jc w:val="both"/>
      </w:pPr>
      <w:r>
        <w:rPr>
          <w:rFonts w:cstheme="minorHAnsi"/>
          <w:sz w:val="16"/>
          <w:szCs w:val="16"/>
        </w:rPr>
        <w:t xml:space="preserve">In present investigation we studied the </w:t>
      </w:r>
      <w:r w:rsidR="00A93717">
        <w:rPr>
          <w:rFonts w:cstheme="minorHAnsi"/>
          <w:sz w:val="16"/>
          <w:szCs w:val="16"/>
        </w:rPr>
        <w:t xml:space="preserve">application of the </w:t>
      </w:r>
      <w:r w:rsidR="00D7786D">
        <w:rPr>
          <w:rFonts w:cstheme="minorHAnsi"/>
          <w:sz w:val="16"/>
          <w:szCs w:val="16"/>
        </w:rPr>
        <w:t xml:space="preserve">Ppy </w:t>
      </w:r>
      <w:r w:rsidR="00A93717">
        <w:rPr>
          <w:rFonts w:cstheme="minorHAnsi"/>
          <w:sz w:val="16"/>
          <w:szCs w:val="16"/>
        </w:rPr>
        <w:t>as a</w:t>
      </w:r>
      <w:r w:rsidR="007D6BCE">
        <w:rPr>
          <w:rFonts w:cstheme="minorHAnsi"/>
          <w:sz w:val="16"/>
          <w:szCs w:val="16"/>
        </w:rPr>
        <w:t>n</w:t>
      </w:r>
      <w:r w:rsidR="00A93717">
        <w:rPr>
          <w:rFonts w:cstheme="minorHAnsi"/>
          <w:sz w:val="16"/>
          <w:szCs w:val="16"/>
        </w:rPr>
        <w:t xml:space="preserve"> electrochromic sensor. </w:t>
      </w:r>
      <w:r w:rsidR="007D6BCE">
        <w:rPr>
          <w:rFonts w:cstheme="minorHAnsi"/>
          <w:sz w:val="16"/>
          <w:szCs w:val="16"/>
        </w:rPr>
        <w:t>Polypyrrole</w:t>
      </w:r>
      <w:r w:rsidR="007D6BCE" w:rsidRPr="007D6BCE">
        <w:rPr>
          <w:rFonts w:cstheme="minorHAnsi"/>
          <w:sz w:val="16"/>
          <w:szCs w:val="16"/>
        </w:rPr>
        <w:t xml:space="preserve"> was electrochemically polymerized on the indium tin oxide coated glass (ITO)</w:t>
      </w:r>
      <w:r w:rsidR="004B0976">
        <w:rPr>
          <w:rFonts w:cstheme="minorHAnsi"/>
          <w:sz w:val="16"/>
          <w:szCs w:val="16"/>
        </w:rPr>
        <w:t xml:space="preserve"> electrode</w:t>
      </w:r>
      <w:r w:rsidR="007D6BCE" w:rsidRPr="007D6BCE">
        <w:rPr>
          <w:rFonts w:cstheme="minorHAnsi"/>
          <w:sz w:val="16"/>
          <w:szCs w:val="16"/>
        </w:rPr>
        <w:t xml:space="preserve">. </w:t>
      </w:r>
      <w:r w:rsidR="00D75638">
        <w:rPr>
          <w:rFonts w:cstheme="minorHAnsi"/>
          <w:sz w:val="16"/>
          <w:szCs w:val="16"/>
        </w:rPr>
        <w:t>In previous studies</w:t>
      </w:r>
      <w:r w:rsidR="00AD50A0">
        <w:rPr>
          <w:rFonts w:cstheme="minorHAnsi"/>
          <w:sz w:val="16"/>
          <w:szCs w:val="16"/>
        </w:rPr>
        <w:t xml:space="preserve"> it was demonstrated, that electrode surface modification affects the polymer film adhesion to electrode. So a</w:t>
      </w:r>
      <w:r w:rsidR="00AD50A0" w:rsidRPr="007D6BCE">
        <w:rPr>
          <w:rFonts w:cstheme="minorHAnsi"/>
          <w:sz w:val="16"/>
          <w:szCs w:val="16"/>
        </w:rPr>
        <w:t xml:space="preserve">dhesion of Ppy on the surface of ITO was alternated by ITO surface modification with two types of </w:t>
      </w:r>
      <w:proofErr w:type="spellStart"/>
      <w:r w:rsidR="00AD50A0" w:rsidRPr="007D6BCE">
        <w:rPr>
          <w:rFonts w:cstheme="minorHAnsi"/>
          <w:sz w:val="16"/>
          <w:szCs w:val="16"/>
        </w:rPr>
        <w:t>silanes</w:t>
      </w:r>
      <w:proofErr w:type="spellEnd"/>
      <w:r w:rsidR="00AD50A0" w:rsidRPr="007D6BCE">
        <w:rPr>
          <w:rFonts w:cstheme="minorHAnsi"/>
          <w:sz w:val="16"/>
          <w:szCs w:val="16"/>
        </w:rPr>
        <w:t xml:space="preserve">. </w:t>
      </w:r>
      <w:r w:rsidR="00863AD4" w:rsidRPr="00863AD4">
        <w:rPr>
          <w:rFonts w:cstheme="minorHAnsi"/>
          <w:sz w:val="16"/>
          <w:szCs w:val="16"/>
        </w:rPr>
        <w:t>In previous studies w</w:t>
      </w:r>
      <w:r w:rsidR="008E4564">
        <w:rPr>
          <w:rFonts w:cstheme="minorHAnsi"/>
          <w:sz w:val="16"/>
          <w:szCs w:val="16"/>
        </w:rPr>
        <w:t>ere shown</w:t>
      </w:r>
      <w:r w:rsidR="00863AD4" w:rsidRPr="00863AD4">
        <w:rPr>
          <w:rFonts w:cstheme="minorHAnsi"/>
          <w:sz w:val="16"/>
          <w:szCs w:val="16"/>
        </w:rPr>
        <w:t xml:space="preserve"> that initial electrochemical polymerization conditions principally determine the redox behavior of Ppy. These properties of the obtained Ppy</w:t>
      </w:r>
      <w:r w:rsidR="008E4564">
        <w:rPr>
          <w:rFonts w:cstheme="minorHAnsi"/>
          <w:sz w:val="16"/>
          <w:szCs w:val="16"/>
        </w:rPr>
        <w:t xml:space="preserve"> layer</w:t>
      </w:r>
      <w:r w:rsidR="00863AD4" w:rsidRPr="00863AD4">
        <w:rPr>
          <w:rFonts w:cstheme="minorHAnsi"/>
          <w:sz w:val="16"/>
          <w:szCs w:val="16"/>
        </w:rPr>
        <w:t xml:space="preserve"> are closely related to the electrochromic properties of the polymer. Therefore</w:t>
      </w:r>
      <w:r w:rsidR="00863AD4">
        <w:rPr>
          <w:rFonts w:cstheme="minorHAnsi"/>
          <w:sz w:val="16"/>
          <w:szCs w:val="16"/>
        </w:rPr>
        <w:t xml:space="preserve"> s</w:t>
      </w:r>
      <w:r w:rsidR="007D6BCE" w:rsidRPr="007D6BCE">
        <w:rPr>
          <w:rFonts w:cstheme="minorHAnsi"/>
          <w:sz w:val="16"/>
          <w:szCs w:val="16"/>
        </w:rPr>
        <w:t>everal electrochemical polymerization techniques</w:t>
      </w:r>
      <w:r w:rsidR="004474E0">
        <w:rPr>
          <w:rFonts w:cstheme="minorHAnsi"/>
          <w:sz w:val="16"/>
          <w:szCs w:val="16"/>
        </w:rPr>
        <w:t xml:space="preserve"> were applied to obtain the Ppy on the ITO</w:t>
      </w:r>
      <w:r w:rsidR="004B0976">
        <w:rPr>
          <w:rFonts w:cstheme="minorHAnsi"/>
          <w:sz w:val="16"/>
          <w:szCs w:val="16"/>
        </w:rPr>
        <w:t xml:space="preserve"> electrode</w:t>
      </w:r>
      <w:r w:rsidR="007D6BCE" w:rsidRPr="007D6BCE">
        <w:rPr>
          <w:rFonts w:cstheme="minorHAnsi"/>
          <w:sz w:val="16"/>
          <w:szCs w:val="16"/>
        </w:rPr>
        <w:t>. Hereby we compare</w:t>
      </w:r>
      <w:r w:rsidR="004B0976">
        <w:rPr>
          <w:rFonts w:cstheme="minorHAnsi"/>
          <w:sz w:val="16"/>
          <w:szCs w:val="16"/>
        </w:rPr>
        <w:t>d</w:t>
      </w:r>
      <w:r w:rsidR="007D6BCE" w:rsidRPr="007D6BCE">
        <w:rPr>
          <w:rFonts w:cstheme="minorHAnsi"/>
          <w:sz w:val="16"/>
          <w:szCs w:val="16"/>
        </w:rPr>
        <w:t xml:space="preserve"> cyclic voltammetry, potential pulse sequence and alternating current </w:t>
      </w:r>
      <w:r w:rsidR="004C579D">
        <w:rPr>
          <w:rFonts w:cstheme="minorHAnsi"/>
          <w:sz w:val="16"/>
          <w:szCs w:val="16"/>
        </w:rPr>
        <w:t xml:space="preserve">initiating </w:t>
      </w:r>
      <w:proofErr w:type="spellStart"/>
      <w:r w:rsidR="007D6BCE" w:rsidRPr="007D6BCE">
        <w:rPr>
          <w:rFonts w:cstheme="minorHAnsi"/>
          <w:sz w:val="16"/>
          <w:szCs w:val="16"/>
        </w:rPr>
        <w:t>electropolymerization</w:t>
      </w:r>
      <w:proofErr w:type="spellEnd"/>
      <w:r w:rsidR="007D6BCE" w:rsidRPr="007D6BCE">
        <w:rPr>
          <w:rFonts w:cstheme="minorHAnsi"/>
          <w:sz w:val="16"/>
          <w:szCs w:val="16"/>
        </w:rPr>
        <w:t xml:space="preserve"> method. Alternating current </w:t>
      </w:r>
      <w:r w:rsidR="004C579D">
        <w:rPr>
          <w:rFonts w:cstheme="minorHAnsi"/>
          <w:sz w:val="16"/>
          <w:szCs w:val="16"/>
        </w:rPr>
        <w:t>initiating</w:t>
      </w:r>
      <w:r w:rsidR="007D6BCE" w:rsidRPr="007D6BCE">
        <w:rPr>
          <w:rFonts w:cstheme="minorHAnsi"/>
          <w:sz w:val="16"/>
          <w:szCs w:val="16"/>
        </w:rPr>
        <w:t xml:space="preserve"> </w:t>
      </w:r>
      <w:proofErr w:type="spellStart"/>
      <w:r w:rsidR="007D6BCE" w:rsidRPr="007D6BCE">
        <w:rPr>
          <w:rFonts w:cstheme="minorHAnsi"/>
          <w:sz w:val="16"/>
          <w:szCs w:val="16"/>
        </w:rPr>
        <w:t>electropolymerization</w:t>
      </w:r>
      <w:proofErr w:type="spellEnd"/>
      <w:r w:rsidR="007D6BCE" w:rsidRPr="007D6BCE">
        <w:rPr>
          <w:rFonts w:cstheme="minorHAnsi"/>
          <w:sz w:val="16"/>
          <w:szCs w:val="16"/>
        </w:rPr>
        <w:t xml:space="preserve"> method </w:t>
      </w:r>
      <w:r w:rsidR="004C579D" w:rsidRPr="007D6BCE">
        <w:rPr>
          <w:rFonts w:cstheme="minorHAnsi"/>
          <w:sz w:val="16"/>
          <w:szCs w:val="16"/>
        </w:rPr>
        <w:t>give</w:t>
      </w:r>
      <w:r w:rsidR="004C579D">
        <w:rPr>
          <w:rFonts w:cstheme="minorHAnsi"/>
          <w:sz w:val="16"/>
          <w:szCs w:val="16"/>
        </w:rPr>
        <w:t>s the</w:t>
      </w:r>
      <w:r w:rsidR="007D6BCE" w:rsidRPr="007D6BCE">
        <w:rPr>
          <w:rFonts w:cstheme="minorHAnsi"/>
          <w:sz w:val="16"/>
          <w:szCs w:val="16"/>
        </w:rPr>
        <w:t xml:space="preserve"> ability to obtain thickest polypyrrole layer, but </w:t>
      </w:r>
      <w:r w:rsidR="004B0976">
        <w:rPr>
          <w:rFonts w:cstheme="minorHAnsi"/>
          <w:sz w:val="16"/>
          <w:szCs w:val="16"/>
        </w:rPr>
        <w:t xml:space="preserve">this layer was less stable on </w:t>
      </w:r>
      <w:r w:rsidR="007D6BCE" w:rsidRPr="007D6BCE">
        <w:rPr>
          <w:rFonts w:cstheme="minorHAnsi"/>
          <w:sz w:val="16"/>
          <w:szCs w:val="16"/>
        </w:rPr>
        <w:t xml:space="preserve">ITO electrode. All obtained Ppy layers were evaluated </w:t>
      </w:r>
      <w:r w:rsidR="004B0976">
        <w:rPr>
          <w:rFonts w:cstheme="minorHAnsi"/>
          <w:sz w:val="16"/>
          <w:szCs w:val="16"/>
        </w:rPr>
        <w:t xml:space="preserve">as possible candidates </w:t>
      </w:r>
      <w:r w:rsidR="007D6BCE" w:rsidRPr="007D6BCE">
        <w:rPr>
          <w:rFonts w:cstheme="minorHAnsi"/>
          <w:sz w:val="16"/>
          <w:szCs w:val="16"/>
        </w:rPr>
        <w:t xml:space="preserve">for </w:t>
      </w:r>
      <w:r w:rsidR="004B0976">
        <w:rPr>
          <w:rFonts w:cstheme="minorHAnsi"/>
          <w:sz w:val="16"/>
          <w:szCs w:val="16"/>
        </w:rPr>
        <w:t xml:space="preserve">the development </w:t>
      </w:r>
      <w:r w:rsidR="00790B89">
        <w:rPr>
          <w:rFonts w:cstheme="minorHAnsi"/>
          <w:sz w:val="16"/>
          <w:szCs w:val="16"/>
        </w:rPr>
        <w:t xml:space="preserve">of </w:t>
      </w:r>
      <w:r w:rsidR="00790B89" w:rsidRPr="007D6BCE">
        <w:rPr>
          <w:rFonts w:cstheme="minorHAnsi"/>
          <w:sz w:val="16"/>
          <w:szCs w:val="16"/>
        </w:rPr>
        <w:t>pH</w:t>
      </w:r>
      <w:r w:rsidR="007D6BCE" w:rsidRPr="007D6BCE">
        <w:rPr>
          <w:rFonts w:cstheme="minorHAnsi"/>
          <w:sz w:val="16"/>
          <w:szCs w:val="16"/>
        </w:rPr>
        <w:t xml:space="preserve"> </w:t>
      </w:r>
      <w:r w:rsidR="004B0976">
        <w:rPr>
          <w:rFonts w:cstheme="minorHAnsi"/>
          <w:sz w:val="16"/>
          <w:szCs w:val="16"/>
        </w:rPr>
        <w:t>and CO</w:t>
      </w:r>
      <w:r w:rsidR="004B0976" w:rsidRPr="002362C6">
        <w:rPr>
          <w:rFonts w:cstheme="minorHAnsi"/>
          <w:sz w:val="16"/>
          <w:szCs w:val="16"/>
          <w:vertAlign w:val="subscript"/>
        </w:rPr>
        <w:t>2</w:t>
      </w:r>
      <w:r w:rsidR="004B0976">
        <w:rPr>
          <w:rFonts w:cstheme="minorHAnsi"/>
          <w:sz w:val="16"/>
          <w:szCs w:val="16"/>
        </w:rPr>
        <w:t xml:space="preserve"> sensor</w:t>
      </w:r>
      <w:r w:rsidR="007D6BCE" w:rsidRPr="007D6BCE">
        <w:rPr>
          <w:rFonts w:cstheme="minorHAnsi"/>
          <w:sz w:val="16"/>
          <w:szCs w:val="16"/>
        </w:rPr>
        <w:t xml:space="preserve">. </w:t>
      </w:r>
    </w:p>
    <w:p w14:paraId="3D3B748B" w14:textId="7633210B" w:rsidR="00615B38" w:rsidRPr="0017016B" w:rsidRDefault="00615B38" w:rsidP="00615B38">
      <w:pPr>
        <w:pStyle w:val="BodyText2"/>
        <w:spacing w:after="0" w:line="276" w:lineRule="auto"/>
        <w:outlineLvl w:val="0"/>
        <w:rPr>
          <w:rFonts w:asciiTheme="minorHAnsi" w:hAnsiTheme="minorHAnsi"/>
          <w:sz w:val="16"/>
          <w:szCs w:val="16"/>
          <w:lang w:eastAsia="zh-CN"/>
        </w:rPr>
      </w:pPr>
      <w:r w:rsidRPr="0017016B">
        <w:rPr>
          <w:rFonts w:asciiTheme="minorHAnsi" w:hAnsiTheme="minorHAnsi"/>
          <w:b/>
          <w:i/>
          <w:sz w:val="16"/>
          <w:szCs w:val="16"/>
        </w:rPr>
        <w:t>Keywords</w:t>
      </w:r>
      <w:r>
        <w:rPr>
          <w:rFonts w:asciiTheme="minorHAnsi" w:hAnsiTheme="minorHAnsi"/>
          <w:b/>
          <w:i/>
          <w:sz w:val="16"/>
          <w:szCs w:val="16"/>
          <w:lang w:eastAsia="zh-CN"/>
        </w:rPr>
        <w:t>:</w:t>
      </w:r>
      <w:r w:rsidRPr="0017016B">
        <w:rPr>
          <w:rFonts w:asciiTheme="minorHAnsi" w:hAnsiTheme="minorHAnsi"/>
          <w:b/>
          <w:i/>
          <w:sz w:val="16"/>
          <w:szCs w:val="16"/>
          <w:lang w:eastAsia="zh-CN"/>
        </w:rPr>
        <w:t xml:space="preserve"> </w:t>
      </w:r>
      <w:r w:rsidRPr="0017016B">
        <w:rPr>
          <w:rFonts w:asciiTheme="minorHAnsi" w:eastAsia="Times New Roman" w:hAnsiTheme="minorHAnsi"/>
          <w:sz w:val="16"/>
          <w:szCs w:val="16"/>
        </w:rPr>
        <w:t>Poly</w:t>
      </w:r>
      <w:r>
        <w:rPr>
          <w:rFonts w:asciiTheme="minorHAnsi" w:eastAsia="Times New Roman" w:hAnsiTheme="minorHAnsi"/>
          <w:sz w:val="16"/>
          <w:szCs w:val="16"/>
        </w:rPr>
        <w:t>pyrrole</w:t>
      </w:r>
      <w:r w:rsidRPr="0017016B">
        <w:rPr>
          <w:rFonts w:asciiTheme="minorHAnsi" w:eastAsia="Times New Roman" w:hAnsiTheme="minorHAnsi"/>
          <w:sz w:val="16"/>
          <w:szCs w:val="16"/>
        </w:rPr>
        <w:t xml:space="preserve">; Electrochemical </w:t>
      </w:r>
      <w:r>
        <w:rPr>
          <w:rFonts w:asciiTheme="minorHAnsi" w:eastAsia="Times New Roman" w:hAnsiTheme="minorHAnsi"/>
          <w:sz w:val="16"/>
          <w:szCs w:val="16"/>
        </w:rPr>
        <w:t>synthesis</w:t>
      </w:r>
      <w:r w:rsidRPr="0017016B">
        <w:rPr>
          <w:rFonts w:asciiTheme="minorHAnsi" w:eastAsia="Times New Roman" w:hAnsiTheme="minorHAnsi"/>
          <w:sz w:val="16"/>
          <w:szCs w:val="16"/>
        </w:rPr>
        <w:t>; pH sensor</w:t>
      </w:r>
      <w:r>
        <w:rPr>
          <w:rFonts w:asciiTheme="minorHAnsi" w:hAnsiTheme="minorHAnsi"/>
          <w:sz w:val="16"/>
          <w:szCs w:val="16"/>
          <w:lang w:eastAsia="zh-CN"/>
        </w:rPr>
        <w:t>; Gas sensor</w:t>
      </w:r>
      <w:r w:rsidR="000454EB">
        <w:rPr>
          <w:rFonts w:asciiTheme="minorHAnsi" w:hAnsiTheme="minorHAnsi"/>
          <w:sz w:val="16"/>
          <w:szCs w:val="16"/>
          <w:lang w:eastAsia="zh-CN"/>
        </w:rPr>
        <w:t>; Electrochromism</w:t>
      </w:r>
      <w:r>
        <w:rPr>
          <w:rFonts w:asciiTheme="minorHAnsi" w:hAnsiTheme="minorHAnsi"/>
          <w:sz w:val="16"/>
          <w:szCs w:val="16"/>
          <w:lang w:eastAsia="zh-CN"/>
        </w:rPr>
        <w:t>.</w:t>
      </w:r>
    </w:p>
    <w:p w14:paraId="2CF2D363" w14:textId="77777777" w:rsidR="00615B38" w:rsidRPr="0017016B" w:rsidRDefault="00615B38" w:rsidP="00615B38">
      <w:pPr>
        <w:autoSpaceDE w:val="0"/>
        <w:autoSpaceDN w:val="0"/>
        <w:adjustRightInd w:val="0"/>
        <w:spacing w:after="0"/>
        <w:contextualSpacing/>
        <w:rPr>
          <w:b/>
          <w:i/>
          <w:sz w:val="16"/>
          <w:szCs w:val="16"/>
        </w:rPr>
      </w:pPr>
    </w:p>
    <w:p w14:paraId="7AA43D1A" w14:textId="77777777" w:rsidR="00615B38" w:rsidRPr="0017016B" w:rsidRDefault="00615B38" w:rsidP="00615B38">
      <w:pPr>
        <w:autoSpaceDE w:val="0"/>
        <w:autoSpaceDN w:val="0"/>
        <w:adjustRightInd w:val="0"/>
        <w:spacing w:after="0"/>
        <w:contextualSpacing/>
        <w:rPr>
          <w:b/>
          <w:i/>
          <w:sz w:val="16"/>
          <w:szCs w:val="16"/>
        </w:rPr>
      </w:pPr>
      <w:r w:rsidRPr="0017016B">
        <w:rPr>
          <w:b/>
          <w:i/>
          <w:sz w:val="16"/>
          <w:szCs w:val="16"/>
        </w:rPr>
        <w:t>Acknowledgement</w:t>
      </w:r>
    </w:p>
    <w:p w14:paraId="09C8FADF" w14:textId="77777777" w:rsidR="00615B38" w:rsidRPr="0017016B" w:rsidRDefault="00615B38" w:rsidP="00615B38">
      <w:pPr>
        <w:pStyle w:val="BodyText2"/>
        <w:spacing w:after="0" w:line="276" w:lineRule="auto"/>
        <w:outlineLvl w:val="0"/>
        <w:rPr>
          <w:rFonts w:asciiTheme="minorHAnsi" w:hAnsiTheme="minorHAnsi"/>
          <w:b/>
          <w:i/>
          <w:sz w:val="16"/>
          <w:szCs w:val="16"/>
        </w:rPr>
      </w:pPr>
      <w:r w:rsidRPr="0017016B">
        <w:rPr>
          <w:rFonts w:asciiTheme="minorHAnsi" w:hAnsiTheme="minorHAnsi"/>
          <w:sz w:val="16"/>
          <w:szCs w:val="16"/>
        </w:rPr>
        <w:t>This research was funded by a grant (No. S-LAT-17-1) from the Research Council of Lithuania.</w:t>
      </w:r>
    </w:p>
    <w:p w14:paraId="3D089430" w14:textId="77777777" w:rsidR="00E70C86" w:rsidRDefault="00E70C86" w:rsidP="007D6BCE">
      <w:pPr>
        <w:spacing w:before="90" w:line="278" w:lineRule="auto"/>
        <w:ind w:left="100"/>
        <w:jc w:val="both"/>
      </w:pPr>
    </w:p>
    <w:p w14:paraId="500E8BFF" w14:textId="0727F77D" w:rsidR="00B833AD" w:rsidRPr="00E70C86" w:rsidRDefault="00D75638" w:rsidP="00E70C86">
      <w:pPr>
        <w:spacing w:before="90" w:line="278" w:lineRule="auto"/>
        <w:ind w:left="100"/>
        <w:jc w:val="both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3505347C" wp14:editId="6EC34EC0">
            <wp:extent cx="2743200" cy="196215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0C86" w:rsidRPr="00E70C86">
        <w:rPr>
          <w:rFonts w:cstheme="minorHAnsi"/>
          <w:sz w:val="16"/>
          <w:szCs w:val="16"/>
        </w:rPr>
        <w:t>Figure. The dependence of UV/Vis absorbance spectra of P</w:t>
      </w:r>
      <w:r w:rsidR="00D7786D">
        <w:rPr>
          <w:rFonts w:cstheme="minorHAnsi"/>
          <w:sz w:val="16"/>
          <w:szCs w:val="16"/>
        </w:rPr>
        <w:t>p</w:t>
      </w:r>
      <w:r w:rsidR="00E70C86" w:rsidRPr="00E70C86">
        <w:rPr>
          <w:rFonts w:cstheme="minorHAnsi"/>
          <w:sz w:val="16"/>
          <w:szCs w:val="16"/>
        </w:rPr>
        <w:t>y layer on the pH</w:t>
      </w:r>
      <w:r w:rsidR="00D7786D">
        <w:rPr>
          <w:rFonts w:cstheme="minorHAnsi"/>
          <w:sz w:val="16"/>
          <w:szCs w:val="16"/>
        </w:rPr>
        <w:t xml:space="preserve"> value</w:t>
      </w:r>
      <w:r w:rsidR="00E70C86" w:rsidRPr="00E70C86">
        <w:rPr>
          <w:rFonts w:cstheme="minorHAnsi"/>
          <w:sz w:val="16"/>
          <w:szCs w:val="16"/>
        </w:rPr>
        <w:t xml:space="preserve"> from pH 2.3 to pH 11.3. P</w:t>
      </w:r>
      <w:r w:rsidR="00D7786D">
        <w:rPr>
          <w:rFonts w:cstheme="minorHAnsi"/>
          <w:sz w:val="16"/>
          <w:szCs w:val="16"/>
        </w:rPr>
        <w:t>p</w:t>
      </w:r>
      <w:r w:rsidR="00E70C86" w:rsidRPr="00E70C86">
        <w:rPr>
          <w:rFonts w:cstheme="minorHAnsi"/>
          <w:sz w:val="16"/>
          <w:szCs w:val="16"/>
        </w:rPr>
        <w:t>y was electrochemically polymerized by potential cycling on the surface of ITO</w:t>
      </w:r>
      <w:r w:rsidR="00D7786D">
        <w:rPr>
          <w:rFonts w:cstheme="minorHAnsi"/>
          <w:sz w:val="16"/>
          <w:szCs w:val="16"/>
        </w:rPr>
        <w:t xml:space="preserve"> electrode.</w:t>
      </w:r>
    </w:p>
    <w:p w14:paraId="591D94DF" w14:textId="23F0DDDE" w:rsidR="00B833AD" w:rsidRPr="007E1A75" w:rsidRDefault="00D75638" w:rsidP="00B833AD">
      <w:pPr>
        <w:rPr>
          <w:rFonts w:cstheme="minorHAnsi"/>
          <w:b/>
          <w:color w:val="BF5A14"/>
          <w:sz w:val="16"/>
          <w:szCs w:val="16"/>
        </w:rPr>
      </w:pPr>
      <w:r>
        <w:rPr>
          <w:rFonts w:cstheme="minorHAnsi"/>
          <w:b/>
          <w:color w:val="BF5A14"/>
          <w:sz w:val="16"/>
          <w:szCs w:val="16"/>
        </w:rPr>
        <w:t>Recent Publications:</w:t>
      </w:r>
    </w:p>
    <w:p w14:paraId="005CAC97" w14:textId="6A529DA4" w:rsidR="00A93717" w:rsidRPr="00A93717" w:rsidRDefault="00A93717" w:rsidP="002362C6">
      <w:pPr>
        <w:pStyle w:val="ListParagraph"/>
        <w:numPr>
          <w:ilvl w:val="0"/>
          <w:numId w:val="1"/>
        </w:numPr>
        <w:tabs>
          <w:tab w:val="left" w:pos="384"/>
        </w:tabs>
        <w:spacing w:before="0" w:line="216" w:lineRule="exact"/>
        <w:ind w:left="386"/>
        <w:rPr>
          <w:rFonts w:asciiTheme="minorHAnsi" w:hAnsiTheme="minorHAnsi" w:cstheme="minorHAnsi"/>
          <w:sz w:val="16"/>
          <w:szCs w:val="16"/>
        </w:rPr>
      </w:pPr>
      <w:r w:rsidRPr="00A93717">
        <w:rPr>
          <w:rFonts w:asciiTheme="minorHAnsi" w:hAnsiTheme="minorHAnsi" w:cstheme="minorHAnsi"/>
          <w:sz w:val="16"/>
          <w:szCs w:val="16"/>
        </w:rPr>
        <w:t xml:space="preserve">Ratautaite, V.; </w:t>
      </w:r>
      <w:proofErr w:type="spellStart"/>
      <w:r w:rsidRPr="00A93717">
        <w:rPr>
          <w:rFonts w:asciiTheme="minorHAnsi" w:hAnsiTheme="minorHAnsi" w:cstheme="minorHAnsi"/>
          <w:sz w:val="16"/>
          <w:szCs w:val="16"/>
        </w:rPr>
        <w:t>Plausinaitis</w:t>
      </w:r>
      <w:proofErr w:type="spellEnd"/>
      <w:r w:rsidRPr="00A93717">
        <w:rPr>
          <w:rFonts w:asciiTheme="minorHAnsi" w:hAnsiTheme="minorHAnsi" w:cstheme="minorHAnsi"/>
          <w:sz w:val="16"/>
          <w:szCs w:val="16"/>
        </w:rPr>
        <w:t xml:space="preserve">, D.; </w:t>
      </w:r>
      <w:proofErr w:type="spellStart"/>
      <w:r w:rsidRPr="00A93717">
        <w:rPr>
          <w:rFonts w:asciiTheme="minorHAnsi" w:hAnsiTheme="minorHAnsi" w:cstheme="minorHAnsi"/>
          <w:sz w:val="16"/>
          <w:szCs w:val="16"/>
        </w:rPr>
        <w:t>Baleviciute</w:t>
      </w:r>
      <w:proofErr w:type="spellEnd"/>
      <w:r w:rsidRPr="00A93717">
        <w:rPr>
          <w:rFonts w:asciiTheme="minorHAnsi" w:hAnsiTheme="minorHAnsi" w:cstheme="minorHAnsi"/>
          <w:sz w:val="16"/>
          <w:szCs w:val="16"/>
        </w:rPr>
        <w:t xml:space="preserve">, I.; </w:t>
      </w:r>
      <w:proofErr w:type="spellStart"/>
      <w:r w:rsidRPr="00A93717">
        <w:rPr>
          <w:rFonts w:asciiTheme="minorHAnsi" w:hAnsiTheme="minorHAnsi" w:cstheme="minorHAnsi"/>
          <w:sz w:val="16"/>
          <w:szCs w:val="16"/>
        </w:rPr>
        <w:t>Mikoliunaite</w:t>
      </w:r>
      <w:proofErr w:type="spellEnd"/>
      <w:r w:rsidRPr="00A93717">
        <w:rPr>
          <w:rFonts w:asciiTheme="minorHAnsi" w:hAnsiTheme="minorHAnsi" w:cstheme="minorHAnsi"/>
          <w:sz w:val="16"/>
          <w:szCs w:val="16"/>
        </w:rPr>
        <w:t xml:space="preserve">, L.; Ramanaviciene, A.; Ramanavicius, A. </w:t>
      </w:r>
      <w:r>
        <w:rPr>
          <w:rFonts w:asciiTheme="minorHAnsi" w:hAnsiTheme="minorHAnsi" w:cstheme="minorHAnsi"/>
          <w:sz w:val="16"/>
          <w:szCs w:val="16"/>
        </w:rPr>
        <w:t>(</w:t>
      </w:r>
      <w:r w:rsidRPr="00A93717">
        <w:rPr>
          <w:rFonts w:asciiTheme="minorHAnsi" w:hAnsiTheme="minorHAnsi" w:cstheme="minorHAnsi"/>
          <w:b/>
          <w:sz w:val="16"/>
          <w:szCs w:val="16"/>
        </w:rPr>
        <w:t>2015</w:t>
      </w:r>
      <w:r>
        <w:rPr>
          <w:rFonts w:asciiTheme="minorHAnsi" w:hAnsiTheme="minorHAnsi" w:cstheme="minorHAnsi"/>
          <w:sz w:val="16"/>
          <w:szCs w:val="16"/>
        </w:rPr>
        <w:t xml:space="preserve">) </w:t>
      </w:r>
      <w:r w:rsidRPr="00A93717">
        <w:rPr>
          <w:rFonts w:asciiTheme="minorHAnsi" w:hAnsiTheme="minorHAnsi" w:cstheme="minorHAnsi"/>
          <w:sz w:val="16"/>
          <w:szCs w:val="16"/>
        </w:rPr>
        <w:t xml:space="preserve">Characterization of Caffeine-Imprinted Polypyrrole by a Quartz Crystal Microbalance and Electrochemical Impedance Spectroscopy. Sensor </w:t>
      </w:r>
      <w:proofErr w:type="spellStart"/>
      <w:r w:rsidRPr="00A93717">
        <w:rPr>
          <w:rFonts w:asciiTheme="minorHAnsi" w:hAnsiTheme="minorHAnsi" w:cstheme="minorHAnsi"/>
          <w:sz w:val="16"/>
          <w:szCs w:val="16"/>
        </w:rPr>
        <w:t>Actuat</w:t>
      </w:r>
      <w:proofErr w:type="spellEnd"/>
      <w:r w:rsidRPr="00A93717">
        <w:rPr>
          <w:rFonts w:asciiTheme="minorHAnsi" w:hAnsiTheme="minorHAnsi" w:cstheme="minorHAnsi"/>
          <w:sz w:val="16"/>
          <w:szCs w:val="16"/>
        </w:rPr>
        <w:t xml:space="preserve"> B-</w:t>
      </w:r>
      <w:proofErr w:type="spellStart"/>
      <w:r w:rsidRPr="00A93717">
        <w:rPr>
          <w:rFonts w:asciiTheme="minorHAnsi" w:hAnsiTheme="minorHAnsi" w:cstheme="minorHAnsi"/>
          <w:sz w:val="16"/>
          <w:szCs w:val="16"/>
        </w:rPr>
        <w:t>Chem</w:t>
      </w:r>
      <w:proofErr w:type="spellEnd"/>
      <w:r>
        <w:rPr>
          <w:rFonts w:asciiTheme="minorHAnsi" w:hAnsiTheme="minorHAnsi" w:cstheme="minorHAnsi"/>
          <w:sz w:val="16"/>
          <w:szCs w:val="16"/>
        </w:rPr>
        <w:t>, 212:</w:t>
      </w:r>
      <w:r w:rsidRPr="00A93717">
        <w:rPr>
          <w:rFonts w:asciiTheme="minorHAnsi" w:hAnsiTheme="minorHAnsi" w:cstheme="minorHAnsi"/>
          <w:sz w:val="16"/>
          <w:szCs w:val="16"/>
        </w:rPr>
        <w:t>63-71.</w:t>
      </w:r>
    </w:p>
    <w:p w14:paraId="7440BD51" w14:textId="208BC1B6" w:rsidR="00E70C86" w:rsidRDefault="00E70C86" w:rsidP="002362C6">
      <w:pPr>
        <w:pStyle w:val="ListParagraph"/>
        <w:numPr>
          <w:ilvl w:val="0"/>
          <w:numId w:val="1"/>
        </w:numPr>
        <w:tabs>
          <w:tab w:val="left" w:pos="384"/>
        </w:tabs>
        <w:spacing w:before="0" w:line="216" w:lineRule="exact"/>
        <w:ind w:left="386"/>
        <w:rPr>
          <w:rFonts w:asciiTheme="minorHAnsi" w:hAnsiTheme="minorHAnsi" w:cstheme="minorHAnsi"/>
          <w:sz w:val="16"/>
          <w:szCs w:val="16"/>
        </w:rPr>
      </w:pPr>
      <w:r w:rsidRPr="00E70C86">
        <w:rPr>
          <w:rFonts w:asciiTheme="minorHAnsi" w:hAnsiTheme="minorHAnsi" w:cstheme="minorHAnsi"/>
          <w:sz w:val="16"/>
          <w:szCs w:val="16"/>
        </w:rPr>
        <w:t xml:space="preserve">Ratautaite, V.; </w:t>
      </w:r>
      <w:proofErr w:type="spellStart"/>
      <w:r w:rsidRPr="00E70C86">
        <w:rPr>
          <w:rFonts w:asciiTheme="minorHAnsi" w:hAnsiTheme="minorHAnsi" w:cstheme="minorHAnsi"/>
          <w:sz w:val="16"/>
          <w:szCs w:val="16"/>
        </w:rPr>
        <w:t>Topkaya</w:t>
      </w:r>
      <w:proofErr w:type="spellEnd"/>
      <w:r w:rsidRPr="00E70C86">
        <w:rPr>
          <w:rFonts w:asciiTheme="minorHAnsi" w:hAnsiTheme="minorHAnsi" w:cstheme="minorHAnsi"/>
          <w:sz w:val="16"/>
          <w:szCs w:val="16"/>
        </w:rPr>
        <w:t xml:space="preserve">, S. N.; </w:t>
      </w:r>
      <w:proofErr w:type="spellStart"/>
      <w:r w:rsidRPr="00E70C86">
        <w:rPr>
          <w:rFonts w:asciiTheme="minorHAnsi" w:hAnsiTheme="minorHAnsi" w:cstheme="minorHAnsi"/>
          <w:sz w:val="16"/>
          <w:szCs w:val="16"/>
        </w:rPr>
        <w:t>Mikoliunaite</w:t>
      </w:r>
      <w:proofErr w:type="spellEnd"/>
      <w:r w:rsidRPr="00E70C86">
        <w:rPr>
          <w:rFonts w:asciiTheme="minorHAnsi" w:hAnsiTheme="minorHAnsi" w:cstheme="minorHAnsi"/>
          <w:sz w:val="16"/>
          <w:szCs w:val="16"/>
        </w:rPr>
        <w:t xml:space="preserve">, L.; </w:t>
      </w:r>
      <w:proofErr w:type="spellStart"/>
      <w:r w:rsidRPr="00E70C86">
        <w:rPr>
          <w:rFonts w:asciiTheme="minorHAnsi" w:hAnsiTheme="minorHAnsi" w:cstheme="minorHAnsi"/>
          <w:sz w:val="16"/>
          <w:szCs w:val="16"/>
        </w:rPr>
        <w:t>Ozsoz</w:t>
      </w:r>
      <w:proofErr w:type="spellEnd"/>
      <w:r w:rsidRPr="00E70C86">
        <w:rPr>
          <w:rFonts w:asciiTheme="minorHAnsi" w:hAnsiTheme="minorHAnsi" w:cstheme="minorHAnsi"/>
          <w:sz w:val="16"/>
          <w:szCs w:val="16"/>
        </w:rPr>
        <w:t xml:space="preserve">, M.; </w:t>
      </w:r>
      <w:proofErr w:type="spellStart"/>
      <w:r w:rsidRPr="00E70C86">
        <w:rPr>
          <w:rFonts w:asciiTheme="minorHAnsi" w:hAnsiTheme="minorHAnsi" w:cstheme="minorHAnsi"/>
          <w:sz w:val="16"/>
          <w:szCs w:val="16"/>
        </w:rPr>
        <w:t>Oztekin</w:t>
      </w:r>
      <w:proofErr w:type="spellEnd"/>
      <w:r w:rsidRPr="00E70C86">
        <w:rPr>
          <w:rFonts w:asciiTheme="minorHAnsi" w:hAnsiTheme="minorHAnsi" w:cstheme="minorHAnsi"/>
          <w:sz w:val="16"/>
          <w:szCs w:val="16"/>
        </w:rPr>
        <w:t xml:space="preserve">, Y.; Ramanaviciene, A.; Ramanavicius, A. </w:t>
      </w:r>
      <w:r>
        <w:rPr>
          <w:rFonts w:asciiTheme="minorHAnsi" w:hAnsiTheme="minorHAnsi" w:cstheme="minorHAnsi"/>
          <w:sz w:val="16"/>
          <w:szCs w:val="16"/>
        </w:rPr>
        <w:t>(</w:t>
      </w:r>
      <w:r w:rsidRPr="00E70C86">
        <w:rPr>
          <w:rFonts w:asciiTheme="minorHAnsi" w:hAnsiTheme="minorHAnsi" w:cstheme="minorHAnsi"/>
          <w:b/>
          <w:sz w:val="16"/>
          <w:szCs w:val="16"/>
        </w:rPr>
        <w:t>2013</w:t>
      </w:r>
      <w:r>
        <w:rPr>
          <w:rFonts w:asciiTheme="minorHAnsi" w:hAnsiTheme="minorHAnsi" w:cstheme="minorHAnsi"/>
          <w:sz w:val="16"/>
          <w:szCs w:val="16"/>
        </w:rPr>
        <w:t>)</w:t>
      </w:r>
      <w:r w:rsidRPr="00E70C86">
        <w:rPr>
          <w:rFonts w:asciiTheme="minorHAnsi" w:hAnsiTheme="minorHAnsi" w:cstheme="minorHAnsi"/>
          <w:sz w:val="16"/>
          <w:szCs w:val="16"/>
        </w:rPr>
        <w:t xml:space="preserve"> Molecularly Imprinted Polypyrrole for DNA Determination </w:t>
      </w:r>
      <w:proofErr w:type="spellStart"/>
      <w:r w:rsidRPr="00E70C86">
        <w:rPr>
          <w:rFonts w:asciiTheme="minorHAnsi" w:hAnsiTheme="minorHAnsi" w:cstheme="minorHAnsi"/>
          <w:sz w:val="16"/>
          <w:szCs w:val="16"/>
        </w:rPr>
        <w:t>Electroanalysis</w:t>
      </w:r>
      <w:proofErr w:type="spellEnd"/>
      <w:r w:rsidRPr="00E70C86">
        <w:rPr>
          <w:rFonts w:asciiTheme="minorHAnsi" w:hAnsiTheme="minorHAnsi" w:cstheme="minorHAnsi"/>
          <w:sz w:val="16"/>
          <w:szCs w:val="16"/>
        </w:rPr>
        <w:t xml:space="preserve"> 25 (5)</w:t>
      </w:r>
      <w:r>
        <w:rPr>
          <w:rFonts w:asciiTheme="minorHAnsi" w:hAnsiTheme="minorHAnsi" w:cstheme="minorHAnsi"/>
          <w:sz w:val="16"/>
          <w:szCs w:val="16"/>
        </w:rPr>
        <w:t>:</w:t>
      </w:r>
      <w:r w:rsidRPr="00E70C86">
        <w:rPr>
          <w:rFonts w:asciiTheme="minorHAnsi" w:hAnsiTheme="minorHAnsi" w:cstheme="minorHAnsi"/>
          <w:sz w:val="16"/>
          <w:szCs w:val="16"/>
        </w:rPr>
        <w:t>1169-1177.</w:t>
      </w:r>
    </w:p>
    <w:p w14:paraId="0026D4A2" w14:textId="5FCA26B1" w:rsidR="00F03D0D" w:rsidRDefault="00F03D0D" w:rsidP="002362C6">
      <w:pPr>
        <w:pStyle w:val="ListParagraph"/>
        <w:numPr>
          <w:ilvl w:val="0"/>
          <w:numId w:val="1"/>
        </w:numPr>
        <w:tabs>
          <w:tab w:val="left" w:pos="384"/>
        </w:tabs>
        <w:spacing w:before="0" w:line="216" w:lineRule="exact"/>
        <w:ind w:left="386"/>
        <w:rPr>
          <w:rFonts w:asciiTheme="minorHAnsi" w:hAnsiTheme="minorHAnsi" w:cstheme="minorHAnsi"/>
          <w:sz w:val="16"/>
          <w:szCs w:val="16"/>
        </w:rPr>
      </w:pPr>
      <w:r w:rsidRPr="00F03D0D">
        <w:rPr>
          <w:rFonts w:asciiTheme="minorHAnsi" w:hAnsiTheme="minorHAnsi" w:cstheme="minorHAnsi"/>
          <w:sz w:val="16"/>
          <w:szCs w:val="16"/>
        </w:rPr>
        <w:t xml:space="preserve">Ratautaite, V.; </w:t>
      </w:r>
      <w:proofErr w:type="spellStart"/>
      <w:r w:rsidRPr="00F03D0D">
        <w:rPr>
          <w:rFonts w:asciiTheme="minorHAnsi" w:hAnsiTheme="minorHAnsi" w:cstheme="minorHAnsi"/>
          <w:sz w:val="16"/>
          <w:szCs w:val="16"/>
        </w:rPr>
        <w:t>Nesladek</w:t>
      </w:r>
      <w:proofErr w:type="spellEnd"/>
      <w:r w:rsidRPr="00F03D0D">
        <w:rPr>
          <w:rFonts w:asciiTheme="minorHAnsi" w:hAnsiTheme="minorHAnsi" w:cstheme="minorHAnsi"/>
          <w:sz w:val="16"/>
          <w:szCs w:val="16"/>
        </w:rPr>
        <w:t xml:space="preserve">, M.; Ramanaviciene, A.; </w:t>
      </w:r>
      <w:proofErr w:type="spellStart"/>
      <w:r w:rsidRPr="00F03D0D">
        <w:rPr>
          <w:rFonts w:asciiTheme="minorHAnsi" w:hAnsiTheme="minorHAnsi" w:cstheme="minorHAnsi"/>
          <w:sz w:val="16"/>
          <w:szCs w:val="16"/>
        </w:rPr>
        <w:t>Baleviciute</w:t>
      </w:r>
      <w:proofErr w:type="spellEnd"/>
      <w:r w:rsidRPr="00F03D0D">
        <w:rPr>
          <w:rFonts w:asciiTheme="minorHAnsi" w:hAnsiTheme="minorHAnsi" w:cstheme="minorHAnsi"/>
          <w:sz w:val="16"/>
          <w:szCs w:val="16"/>
        </w:rPr>
        <w:t xml:space="preserve">, I.; Ramanavicius, A. </w:t>
      </w:r>
      <w:r>
        <w:rPr>
          <w:rFonts w:asciiTheme="minorHAnsi" w:hAnsiTheme="minorHAnsi" w:cstheme="minorHAnsi"/>
          <w:sz w:val="16"/>
          <w:szCs w:val="16"/>
        </w:rPr>
        <w:t>(</w:t>
      </w:r>
      <w:r w:rsidRPr="00F03D0D">
        <w:rPr>
          <w:rFonts w:asciiTheme="minorHAnsi" w:hAnsiTheme="minorHAnsi" w:cstheme="minorHAnsi"/>
          <w:b/>
          <w:sz w:val="16"/>
          <w:szCs w:val="16"/>
        </w:rPr>
        <w:t>2014</w:t>
      </w:r>
      <w:r>
        <w:rPr>
          <w:rFonts w:asciiTheme="minorHAnsi" w:hAnsiTheme="minorHAnsi" w:cstheme="minorHAnsi"/>
          <w:sz w:val="16"/>
          <w:szCs w:val="16"/>
        </w:rPr>
        <w:t>)</w:t>
      </w:r>
      <w:r w:rsidRPr="00F03D0D">
        <w:rPr>
          <w:rFonts w:asciiTheme="minorHAnsi" w:hAnsiTheme="minorHAnsi" w:cstheme="minorHAnsi"/>
          <w:sz w:val="16"/>
          <w:szCs w:val="16"/>
        </w:rPr>
        <w:t xml:space="preserve"> Evaluation of Histamine Imprinted Polypyrrole Deposited on Boron Doped Nanocrystalline Diamond. </w:t>
      </w:r>
      <w:proofErr w:type="spellStart"/>
      <w:r w:rsidRPr="00F03D0D">
        <w:rPr>
          <w:rFonts w:asciiTheme="minorHAnsi" w:hAnsiTheme="minorHAnsi" w:cstheme="minorHAnsi"/>
          <w:sz w:val="16"/>
          <w:szCs w:val="16"/>
        </w:rPr>
        <w:t>Electroanalysis</w:t>
      </w:r>
      <w:proofErr w:type="spellEnd"/>
      <w:r w:rsidRPr="00F03D0D">
        <w:rPr>
          <w:rFonts w:asciiTheme="minorHAnsi" w:hAnsiTheme="minorHAnsi" w:cstheme="minorHAnsi"/>
          <w:sz w:val="16"/>
          <w:szCs w:val="16"/>
        </w:rPr>
        <w:t xml:space="preserve"> 26</w:t>
      </w:r>
      <w:r>
        <w:rPr>
          <w:rFonts w:asciiTheme="minorHAnsi" w:hAnsiTheme="minorHAnsi" w:cstheme="minorHAnsi"/>
          <w:sz w:val="16"/>
          <w:szCs w:val="16"/>
        </w:rPr>
        <w:t>:</w:t>
      </w:r>
      <w:r w:rsidRPr="00F03D0D">
        <w:rPr>
          <w:rFonts w:asciiTheme="minorHAnsi" w:hAnsiTheme="minorHAnsi" w:cstheme="minorHAnsi"/>
          <w:sz w:val="16"/>
          <w:szCs w:val="16"/>
        </w:rPr>
        <w:t>2458–2464.</w:t>
      </w:r>
    </w:p>
    <w:p w14:paraId="28901C2E" w14:textId="2C013DDC" w:rsidR="00D15A7E" w:rsidRPr="00D15A7E" w:rsidRDefault="00D15A7E" w:rsidP="002362C6">
      <w:pPr>
        <w:pStyle w:val="ListParagraph"/>
        <w:numPr>
          <w:ilvl w:val="0"/>
          <w:numId w:val="1"/>
        </w:numPr>
        <w:tabs>
          <w:tab w:val="left" w:pos="384"/>
        </w:tabs>
        <w:spacing w:before="0" w:line="216" w:lineRule="exact"/>
        <w:ind w:left="386"/>
        <w:rPr>
          <w:rFonts w:asciiTheme="minorHAnsi" w:hAnsiTheme="minorHAnsi" w:cstheme="minorHAnsi"/>
          <w:sz w:val="16"/>
          <w:szCs w:val="16"/>
        </w:rPr>
      </w:pPr>
      <w:proofErr w:type="spellStart"/>
      <w:r w:rsidRPr="00D15A7E">
        <w:rPr>
          <w:rFonts w:asciiTheme="minorHAnsi" w:hAnsiTheme="minorHAnsi" w:cstheme="minorHAnsi"/>
          <w:sz w:val="16"/>
          <w:szCs w:val="16"/>
        </w:rPr>
        <w:t>Plausinaitis</w:t>
      </w:r>
      <w:proofErr w:type="spellEnd"/>
      <w:r w:rsidRPr="00D15A7E">
        <w:rPr>
          <w:rFonts w:asciiTheme="minorHAnsi" w:hAnsiTheme="minorHAnsi" w:cstheme="minorHAnsi"/>
          <w:sz w:val="16"/>
          <w:szCs w:val="16"/>
        </w:rPr>
        <w:t xml:space="preserve">, D.; Ratautaite, V.; </w:t>
      </w:r>
      <w:proofErr w:type="spellStart"/>
      <w:r w:rsidRPr="00D15A7E">
        <w:rPr>
          <w:rFonts w:asciiTheme="minorHAnsi" w:hAnsiTheme="minorHAnsi" w:cstheme="minorHAnsi"/>
          <w:sz w:val="16"/>
          <w:szCs w:val="16"/>
        </w:rPr>
        <w:t>Mikoliunaite</w:t>
      </w:r>
      <w:proofErr w:type="spellEnd"/>
      <w:r w:rsidRPr="00D15A7E">
        <w:rPr>
          <w:rFonts w:asciiTheme="minorHAnsi" w:hAnsiTheme="minorHAnsi" w:cstheme="minorHAnsi"/>
          <w:sz w:val="16"/>
          <w:szCs w:val="16"/>
        </w:rPr>
        <w:t xml:space="preserve">, L.; </w:t>
      </w:r>
      <w:proofErr w:type="spellStart"/>
      <w:r w:rsidRPr="00D15A7E">
        <w:rPr>
          <w:rFonts w:asciiTheme="minorHAnsi" w:hAnsiTheme="minorHAnsi" w:cstheme="minorHAnsi"/>
          <w:sz w:val="16"/>
          <w:szCs w:val="16"/>
        </w:rPr>
        <w:t>Sinkevicius</w:t>
      </w:r>
      <w:proofErr w:type="spellEnd"/>
      <w:r w:rsidRPr="00D15A7E">
        <w:rPr>
          <w:rFonts w:asciiTheme="minorHAnsi" w:hAnsiTheme="minorHAnsi" w:cstheme="minorHAnsi"/>
          <w:sz w:val="16"/>
          <w:szCs w:val="16"/>
        </w:rPr>
        <w:t xml:space="preserve">, L.; Ramanaviciene, A.; Ramanavicius, A. </w:t>
      </w:r>
      <w:r>
        <w:rPr>
          <w:rFonts w:asciiTheme="minorHAnsi" w:hAnsiTheme="minorHAnsi" w:cstheme="minorHAnsi"/>
          <w:sz w:val="16"/>
          <w:szCs w:val="16"/>
        </w:rPr>
        <w:t>(</w:t>
      </w:r>
      <w:r w:rsidRPr="00D15A7E">
        <w:rPr>
          <w:rFonts w:asciiTheme="minorHAnsi" w:hAnsiTheme="minorHAnsi" w:cstheme="minorHAnsi"/>
          <w:b/>
          <w:sz w:val="16"/>
          <w:szCs w:val="16"/>
        </w:rPr>
        <w:t>2015</w:t>
      </w:r>
      <w:r>
        <w:rPr>
          <w:rFonts w:asciiTheme="minorHAnsi" w:hAnsiTheme="minorHAnsi" w:cstheme="minorHAnsi"/>
          <w:sz w:val="16"/>
          <w:szCs w:val="16"/>
        </w:rPr>
        <w:t>)</w:t>
      </w:r>
      <w:r w:rsidRPr="00D15A7E">
        <w:rPr>
          <w:rFonts w:asciiTheme="minorHAnsi" w:hAnsiTheme="minorHAnsi" w:cstheme="minorHAnsi"/>
          <w:sz w:val="16"/>
          <w:szCs w:val="16"/>
        </w:rPr>
        <w:t xml:space="preserve"> Quartz Crystal Microbalance-Based Evaluation of the Electrochemical Formation of an Aggregated Polypyrrole Particle-Based Layer. Langmuir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D15A7E">
        <w:rPr>
          <w:rFonts w:asciiTheme="minorHAnsi" w:hAnsiTheme="minorHAnsi" w:cstheme="minorHAnsi"/>
          <w:sz w:val="16"/>
          <w:szCs w:val="16"/>
        </w:rPr>
        <w:t>31 (10)</w:t>
      </w:r>
      <w:r>
        <w:rPr>
          <w:rFonts w:asciiTheme="minorHAnsi" w:hAnsiTheme="minorHAnsi" w:cstheme="minorHAnsi"/>
          <w:sz w:val="16"/>
          <w:szCs w:val="16"/>
        </w:rPr>
        <w:t>:</w:t>
      </w:r>
      <w:r w:rsidRPr="00D15A7E">
        <w:rPr>
          <w:rFonts w:asciiTheme="minorHAnsi" w:hAnsiTheme="minorHAnsi" w:cstheme="minorHAnsi"/>
          <w:sz w:val="16"/>
          <w:szCs w:val="16"/>
        </w:rPr>
        <w:t>3186-3193.</w:t>
      </w:r>
    </w:p>
    <w:p w14:paraId="6EC63236" w14:textId="757C2104" w:rsidR="00B833AD" w:rsidRPr="00B16FB5" w:rsidRDefault="00D15A7E" w:rsidP="00863AD4">
      <w:pPr>
        <w:pStyle w:val="ListParagraph"/>
        <w:numPr>
          <w:ilvl w:val="0"/>
          <w:numId w:val="1"/>
        </w:numPr>
        <w:tabs>
          <w:tab w:val="left" w:pos="384"/>
        </w:tabs>
        <w:spacing w:before="0" w:line="218" w:lineRule="exact"/>
        <w:ind w:left="386"/>
        <w:rPr>
          <w:rFonts w:asciiTheme="minorHAnsi" w:hAnsiTheme="minorHAnsi" w:cstheme="minorHAnsi"/>
          <w:sz w:val="16"/>
          <w:szCs w:val="16"/>
        </w:rPr>
      </w:pPr>
      <w:r w:rsidRPr="00B16FB5">
        <w:rPr>
          <w:rFonts w:asciiTheme="minorHAnsi" w:hAnsiTheme="minorHAnsi" w:cstheme="minorHAnsi"/>
          <w:sz w:val="16"/>
          <w:szCs w:val="16"/>
        </w:rPr>
        <w:t xml:space="preserve">Ratautaite, V.; Ramanaviciene, A.; </w:t>
      </w:r>
      <w:proofErr w:type="spellStart"/>
      <w:r w:rsidRPr="00B16FB5">
        <w:rPr>
          <w:rFonts w:asciiTheme="minorHAnsi" w:hAnsiTheme="minorHAnsi" w:cstheme="minorHAnsi"/>
          <w:sz w:val="16"/>
          <w:szCs w:val="16"/>
        </w:rPr>
        <w:t>Oztekin</w:t>
      </w:r>
      <w:proofErr w:type="spellEnd"/>
      <w:r w:rsidRPr="00B16FB5">
        <w:rPr>
          <w:rFonts w:asciiTheme="minorHAnsi" w:hAnsiTheme="minorHAnsi" w:cstheme="minorHAnsi"/>
          <w:sz w:val="16"/>
          <w:szCs w:val="16"/>
        </w:rPr>
        <w:t xml:space="preserve">, Y.; </w:t>
      </w:r>
      <w:proofErr w:type="spellStart"/>
      <w:r w:rsidRPr="00B16FB5">
        <w:rPr>
          <w:rFonts w:asciiTheme="minorHAnsi" w:hAnsiTheme="minorHAnsi" w:cstheme="minorHAnsi"/>
          <w:sz w:val="16"/>
          <w:szCs w:val="16"/>
        </w:rPr>
        <w:t>Voronovic</w:t>
      </w:r>
      <w:proofErr w:type="spellEnd"/>
      <w:r w:rsidRPr="00B16FB5">
        <w:rPr>
          <w:rFonts w:asciiTheme="minorHAnsi" w:hAnsiTheme="minorHAnsi" w:cstheme="minorHAnsi"/>
          <w:sz w:val="16"/>
          <w:szCs w:val="16"/>
        </w:rPr>
        <w:t xml:space="preserve">, J.; </w:t>
      </w:r>
      <w:proofErr w:type="spellStart"/>
      <w:r w:rsidRPr="00B16FB5">
        <w:rPr>
          <w:rFonts w:asciiTheme="minorHAnsi" w:hAnsiTheme="minorHAnsi" w:cstheme="minorHAnsi"/>
          <w:sz w:val="16"/>
          <w:szCs w:val="16"/>
        </w:rPr>
        <w:t>Balevicius</w:t>
      </w:r>
      <w:proofErr w:type="spellEnd"/>
      <w:r w:rsidRPr="00B16FB5">
        <w:rPr>
          <w:rFonts w:asciiTheme="minorHAnsi" w:hAnsiTheme="minorHAnsi" w:cstheme="minorHAnsi"/>
          <w:sz w:val="16"/>
          <w:szCs w:val="16"/>
        </w:rPr>
        <w:t xml:space="preserve">, Z.; </w:t>
      </w:r>
      <w:proofErr w:type="spellStart"/>
      <w:r w:rsidRPr="00B16FB5">
        <w:rPr>
          <w:rFonts w:asciiTheme="minorHAnsi" w:hAnsiTheme="minorHAnsi" w:cstheme="minorHAnsi"/>
          <w:sz w:val="16"/>
          <w:szCs w:val="16"/>
        </w:rPr>
        <w:t>Mikoliunaite</w:t>
      </w:r>
      <w:proofErr w:type="spellEnd"/>
      <w:r w:rsidRPr="00B16FB5">
        <w:rPr>
          <w:rFonts w:asciiTheme="minorHAnsi" w:hAnsiTheme="minorHAnsi" w:cstheme="minorHAnsi"/>
          <w:sz w:val="16"/>
          <w:szCs w:val="16"/>
        </w:rPr>
        <w:t>, L.; Ramanavicius, A. (</w:t>
      </w:r>
      <w:r w:rsidRPr="00B16FB5">
        <w:rPr>
          <w:rFonts w:asciiTheme="minorHAnsi" w:hAnsiTheme="minorHAnsi" w:cstheme="minorHAnsi"/>
          <w:b/>
          <w:sz w:val="16"/>
          <w:szCs w:val="16"/>
        </w:rPr>
        <w:t>2013</w:t>
      </w:r>
      <w:r w:rsidRPr="00B16FB5">
        <w:rPr>
          <w:rFonts w:asciiTheme="minorHAnsi" w:hAnsiTheme="minorHAnsi" w:cstheme="minorHAnsi"/>
          <w:sz w:val="16"/>
          <w:szCs w:val="16"/>
        </w:rPr>
        <w:t xml:space="preserve">) Electrochemical stability and repulsion of polypyrrole film. Colloid Surface A 418 </w:t>
      </w:r>
      <w:r w:rsidRPr="002362C6">
        <w:rPr>
          <w:rFonts w:asciiTheme="minorHAnsi" w:hAnsiTheme="minorHAnsi" w:cstheme="minorHAnsi"/>
          <w:sz w:val="16"/>
          <w:szCs w:val="16"/>
        </w:rPr>
        <w:t>(0):</w:t>
      </w:r>
      <w:r w:rsidRPr="00B16FB5">
        <w:rPr>
          <w:rFonts w:asciiTheme="minorHAnsi" w:hAnsiTheme="minorHAnsi" w:cstheme="minorHAnsi"/>
          <w:sz w:val="16"/>
          <w:szCs w:val="16"/>
        </w:rPr>
        <w:t xml:space="preserve"> 16-21.</w:t>
      </w:r>
    </w:p>
    <w:p w14:paraId="44813648" w14:textId="77777777" w:rsidR="007E1A75" w:rsidRPr="007E1A75" w:rsidRDefault="007E1A75" w:rsidP="007E1A75">
      <w:pPr>
        <w:pStyle w:val="TextBody"/>
        <w:spacing w:before="85" w:line="216" w:lineRule="exact"/>
        <w:ind w:left="383" w:right="138" w:hanging="284"/>
        <w:jc w:val="both"/>
        <w:rPr>
          <w:rFonts w:asciiTheme="minorHAnsi" w:hAnsiTheme="minorHAnsi" w:cstheme="minorHAnsi"/>
          <w:sz w:val="16"/>
          <w:szCs w:val="16"/>
        </w:rPr>
        <w:sectPr w:rsidR="007E1A75" w:rsidRPr="007E1A75" w:rsidSect="007E1A7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293BF5E" w14:textId="026D5CE1" w:rsidR="00B833AD" w:rsidRPr="002362C6" w:rsidRDefault="003255B4" w:rsidP="00B833AD">
      <w:pPr>
        <w:spacing w:before="90" w:line="278" w:lineRule="auto"/>
        <w:ind w:left="100"/>
        <w:jc w:val="both"/>
        <w:rPr>
          <w:rFonts w:ascii="Arial" w:hAnsi="Arial"/>
        </w:rPr>
      </w:pPr>
      <w:r w:rsidRPr="002362C6">
        <w:rPr>
          <w:rFonts w:ascii="Arial" w:hAnsi="Arial"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A26D1E2" wp14:editId="404B0625">
            <wp:simplePos x="0" y="0"/>
            <wp:positionH relativeFrom="column">
              <wp:posOffset>63500</wp:posOffset>
            </wp:positionH>
            <wp:positionV relativeFrom="paragraph">
              <wp:posOffset>635</wp:posOffset>
            </wp:positionV>
            <wp:extent cx="1536700" cy="1595755"/>
            <wp:effectExtent l="0" t="0" r="12700" b="444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RC89010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1595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EC3931" w:rsidRPr="002362C6">
        <w:rPr>
          <w:rFonts w:ascii="Arial" w:hAnsi="Arial"/>
        </w:rPr>
        <w:t>dr</w:t>
      </w:r>
      <w:proofErr w:type="gramEnd"/>
      <w:r w:rsidR="00EC3931" w:rsidRPr="002362C6">
        <w:rPr>
          <w:rFonts w:ascii="Arial" w:hAnsi="Arial"/>
        </w:rPr>
        <w:t>. Vilma Ratautaite</w:t>
      </w:r>
      <w:r w:rsidR="00B833AD" w:rsidRPr="002362C6">
        <w:rPr>
          <w:rFonts w:ascii="Arial" w:hAnsi="Arial"/>
        </w:rPr>
        <w:t xml:space="preserve">: </w:t>
      </w:r>
    </w:p>
    <w:p w14:paraId="69214A98" w14:textId="77777777" w:rsidR="007E1A75" w:rsidRPr="002362C6" w:rsidRDefault="007E1A75" w:rsidP="00B833AD">
      <w:pPr>
        <w:spacing w:before="90" w:line="278" w:lineRule="auto"/>
        <w:ind w:left="100"/>
        <w:jc w:val="both"/>
        <w:rPr>
          <w:rFonts w:ascii="Arial" w:hAnsi="Arial"/>
        </w:rPr>
      </w:pPr>
    </w:p>
    <w:p w14:paraId="3D379411" w14:textId="77777777" w:rsidR="007E1A75" w:rsidRPr="002362C6" w:rsidRDefault="007E1A75" w:rsidP="00B833AD">
      <w:pPr>
        <w:spacing w:before="90" w:line="278" w:lineRule="auto"/>
        <w:ind w:left="100"/>
        <w:jc w:val="both"/>
        <w:rPr>
          <w:rFonts w:ascii="Arial" w:hAnsi="Arial"/>
        </w:rPr>
      </w:pPr>
    </w:p>
    <w:p w14:paraId="09020059" w14:textId="42945D36" w:rsidR="00216006" w:rsidRDefault="00AB4FC1" w:rsidP="003D0A13">
      <w:pPr>
        <w:spacing w:before="41" w:line="154" w:lineRule="exact"/>
        <w:ind w:left="213" w:right="231"/>
        <w:jc w:val="both"/>
        <w:rPr>
          <w:rFonts w:ascii="Arial" w:hAnsi="Arial"/>
          <w:sz w:val="14"/>
        </w:rPr>
      </w:pPr>
      <w:proofErr w:type="gramStart"/>
      <w:r>
        <w:rPr>
          <w:rFonts w:ascii="Arial" w:hAnsi="Arial"/>
          <w:sz w:val="14"/>
        </w:rPr>
        <w:t>dr</w:t>
      </w:r>
      <w:proofErr w:type="gramEnd"/>
      <w:r>
        <w:rPr>
          <w:rFonts w:ascii="Arial" w:hAnsi="Arial"/>
          <w:sz w:val="14"/>
        </w:rPr>
        <w:t>. Vilma R</w:t>
      </w:r>
      <w:r w:rsidR="00EC3931">
        <w:rPr>
          <w:rFonts w:ascii="Arial" w:hAnsi="Arial"/>
          <w:sz w:val="14"/>
        </w:rPr>
        <w:t xml:space="preserve">atautaite </w:t>
      </w:r>
      <w:r w:rsidR="000D3385" w:rsidRPr="000D3385">
        <w:rPr>
          <w:rFonts w:ascii="Arial" w:hAnsi="Arial"/>
          <w:sz w:val="14"/>
        </w:rPr>
        <w:t xml:space="preserve">received the PhD degree in </w:t>
      </w:r>
      <w:r w:rsidR="000D3385">
        <w:rPr>
          <w:rFonts w:ascii="Arial" w:hAnsi="Arial"/>
          <w:sz w:val="14"/>
        </w:rPr>
        <w:t>Chemistry</w:t>
      </w:r>
      <w:r w:rsidR="000D3385" w:rsidRPr="000D3385">
        <w:rPr>
          <w:rFonts w:ascii="Arial" w:hAnsi="Arial"/>
          <w:sz w:val="14"/>
        </w:rPr>
        <w:t xml:space="preserve"> from </w:t>
      </w:r>
      <w:proofErr w:type="spellStart"/>
      <w:r w:rsidR="000D3385">
        <w:rPr>
          <w:rFonts w:ascii="Arial" w:hAnsi="Arial"/>
          <w:sz w:val="14"/>
        </w:rPr>
        <w:t>Vytautas</w:t>
      </w:r>
      <w:proofErr w:type="spellEnd"/>
      <w:r w:rsidR="000D3385">
        <w:rPr>
          <w:rFonts w:ascii="Arial" w:hAnsi="Arial"/>
          <w:sz w:val="14"/>
        </w:rPr>
        <w:t xml:space="preserve"> Magnus</w:t>
      </w:r>
      <w:r w:rsidR="000D3385" w:rsidRPr="000D3385">
        <w:rPr>
          <w:rFonts w:ascii="Arial" w:hAnsi="Arial"/>
          <w:sz w:val="14"/>
        </w:rPr>
        <w:t xml:space="preserve"> University, </w:t>
      </w:r>
      <w:r w:rsidR="000D3385">
        <w:rPr>
          <w:rFonts w:ascii="Arial" w:hAnsi="Arial"/>
          <w:sz w:val="14"/>
        </w:rPr>
        <w:t xml:space="preserve">Kaunas, </w:t>
      </w:r>
      <w:r w:rsidR="000D3385" w:rsidRPr="000D3385">
        <w:rPr>
          <w:rFonts w:ascii="Arial" w:hAnsi="Arial"/>
          <w:sz w:val="14"/>
        </w:rPr>
        <w:t>Lithuania in 200</w:t>
      </w:r>
      <w:r w:rsidR="000D3385">
        <w:rPr>
          <w:rFonts w:ascii="Arial" w:hAnsi="Arial"/>
          <w:sz w:val="14"/>
        </w:rPr>
        <w:t>9</w:t>
      </w:r>
      <w:r w:rsidR="000D3385" w:rsidRPr="000D3385">
        <w:rPr>
          <w:rFonts w:ascii="Arial" w:hAnsi="Arial"/>
          <w:sz w:val="14"/>
        </w:rPr>
        <w:t>.</w:t>
      </w:r>
      <w:r w:rsidR="000D3385">
        <w:rPr>
          <w:rFonts w:ascii="Arial" w:hAnsi="Arial"/>
          <w:sz w:val="14"/>
        </w:rPr>
        <w:t xml:space="preserve"> Currently she is researcher at </w:t>
      </w:r>
      <w:r w:rsidR="003D0A13">
        <w:rPr>
          <w:rFonts w:ascii="Arial" w:hAnsi="Arial"/>
          <w:sz w:val="14"/>
        </w:rPr>
        <w:t xml:space="preserve">the </w:t>
      </w:r>
      <w:r w:rsidR="00216006" w:rsidRPr="00216006">
        <w:rPr>
          <w:rFonts w:ascii="Arial" w:hAnsi="Arial"/>
          <w:sz w:val="14"/>
        </w:rPr>
        <w:t>Institute of chemistry, Faculty of Chemistry and Geosciences, Vilnius University</w:t>
      </w:r>
      <w:r w:rsidR="00216006">
        <w:rPr>
          <w:rFonts w:ascii="Arial" w:hAnsi="Arial"/>
          <w:sz w:val="14"/>
        </w:rPr>
        <w:t xml:space="preserve">. She has research interests related in application of conducting polymers, such as polypyrrole, for electrochemical sensor design. She has investigated the polypyrrole </w:t>
      </w:r>
      <w:r w:rsidR="003D0A13">
        <w:rPr>
          <w:rFonts w:ascii="Arial" w:hAnsi="Arial"/>
          <w:sz w:val="14"/>
        </w:rPr>
        <w:t xml:space="preserve">in purpose use it as molecularly imprinted polymer, or electrochromic polymer. Other fields of scientific interests are a chromatography and electro-migration (capillary </w:t>
      </w:r>
      <w:proofErr w:type="spellStart"/>
      <w:r w:rsidR="003D0A13">
        <w:rPr>
          <w:rFonts w:ascii="Arial" w:hAnsi="Arial"/>
          <w:sz w:val="14"/>
        </w:rPr>
        <w:t>electrochromatography</w:t>
      </w:r>
      <w:proofErr w:type="spellEnd"/>
      <w:r w:rsidR="003D0A13">
        <w:rPr>
          <w:rFonts w:ascii="Arial" w:hAnsi="Arial"/>
          <w:sz w:val="14"/>
        </w:rPr>
        <w:t xml:space="preserve"> and capillary electrophoresis) methods. </w:t>
      </w:r>
    </w:p>
    <w:p w14:paraId="3DCD6BD5" w14:textId="215445F9" w:rsidR="00B833AD" w:rsidRPr="002362C6" w:rsidRDefault="00B833AD" w:rsidP="00B833AD">
      <w:pPr>
        <w:spacing w:before="90" w:line="278" w:lineRule="auto"/>
        <w:jc w:val="center"/>
        <w:rPr>
          <w:rFonts w:cstheme="minorHAnsi"/>
          <w:sz w:val="16"/>
          <w:szCs w:val="16"/>
        </w:rPr>
      </w:pPr>
      <w:r w:rsidRPr="00615B38">
        <w:rPr>
          <w:rFonts w:cstheme="minorHAnsi"/>
          <w:sz w:val="16"/>
          <w:szCs w:val="16"/>
        </w:rPr>
        <w:t xml:space="preserve">Email: </w:t>
      </w:r>
      <w:r w:rsidR="00EC3931" w:rsidRPr="002362C6">
        <w:rPr>
          <w:rFonts w:cstheme="minorHAnsi"/>
          <w:sz w:val="16"/>
          <w:szCs w:val="16"/>
        </w:rPr>
        <w:t>vilma.ratautaite</w:t>
      </w:r>
      <w:r w:rsidRPr="002362C6">
        <w:rPr>
          <w:rFonts w:cstheme="minorHAnsi"/>
          <w:sz w:val="16"/>
          <w:szCs w:val="16"/>
        </w:rPr>
        <w:t>@</w:t>
      </w:r>
      <w:r w:rsidR="002E52C1">
        <w:rPr>
          <w:rFonts w:cstheme="minorHAnsi"/>
          <w:sz w:val="16"/>
          <w:szCs w:val="16"/>
        </w:rPr>
        <w:t>gmai</w:t>
      </w:r>
      <w:bookmarkStart w:id="0" w:name="_GoBack"/>
      <w:bookmarkEnd w:id="0"/>
      <w:r w:rsidR="002E52C1">
        <w:rPr>
          <w:rFonts w:cstheme="minorHAnsi"/>
          <w:sz w:val="16"/>
          <w:szCs w:val="16"/>
        </w:rPr>
        <w:t>l.com</w:t>
      </w:r>
    </w:p>
    <w:p w14:paraId="13181073" w14:textId="2A91DD31" w:rsidR="004474E0" w:rsidRDefault="004474E0"/>
    <w:sectPr w:rsidR="004474E0" w:rsidSect="007E1A7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1B3263" w14:textId="77777777" w:rsidR="00A3438E" w:rsidRDefault="00A3438E" w:rsidP="007E1A75">
      <w:pPr>
        <w:spacing w:after="0" w:line="240" w:lineRule="auto"/>
      </w:pPr>
      <w:r>
        <w:separator/>
      </w:r>
    </w:p>
  </w:endnote>
  <w:endnote w:type="continuationSeparator" w:id="0">
    <w:p w14:paraId="12169E66" w14:textId="77777777" w:rsidR="00A3438E" w:rsidRDefault="00A3438E" w:rsidP="007E1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A5D2BE" w14:textId="77777777" w:rsidR="00A3438E" w:rsidRDefault="00A3438E" w:rsidP="007E1A75">
      <w:pPr>
        <w:spacing w:after="0" w:line="240" w:lineRule="auto"/>
      </w:pPr>
      <w:r>
        <w:separator/>
      </w:r>
    </w:p>
  </w:footnote>
  <w:footnote w:type="continuationSeparator" w:id="0">
    <w:p w14:paraId="2BF109E9" w14:textId="77777777" w:rsidR="00A3438E" w:rsidRDefault="00A3438E" w:rsidP="007E1A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61B42"/>
    <w:multiLevelType w:val="multilevel"/>
    <w:tmpl w:val="D06AEFA8"/>
    <w:lvl w:ilvl="0">
      <w:start w:val="1"/>
      <w:numFmt w:val="decimal"/>
      <w:lvlText w:val="%1."/>
      <w:lvlJc w:val="left"/>
      <w:pPr>
        <w:ind w:left="383" w:hanging="284"/>
      </w:pPr>
      <w:rPr>
        <w:rFonts w:eastAsia="Calibri" w:cs="Calibri"/>
        <w:spacing w:val="0"/>
        <w:w w:val="100"/>
        <w:sz w:val="18"/>
        <w:szCs w:val="18"/>
      </w:rPr>
    </w:lvl>
    <w:lvl w:ilvl="1">
      <w:start w:val="1"/>
      <w:numFmt w:val="bullet"/>
      <w:lvlText w:val=""/>
      <w:lvlJc w:val="left"/>
      <w:pPr>
        <w:ind w:left="877" w:hanging="284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374" w:hanging="284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1871" w:hanging="284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2369" w:hanging="284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2866" w:hanging="284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3363" w:hanging="284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3860" w:hanging="28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4358" w:hanging="284"/>
      </w:pPr>
      <w:rPr>
        <w:rFonts w:ascii="Symbol" w:hAnsi="Symbol" w:cs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trackRevisions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gmuirV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2pxddsv4fa25de0ssbpsv5ftwfe9vx59ws5&quot;&gt;straipsniai&lt;record-ids&gt;&lt;item&gt;543&lt;/item&gt;&lt;item&gt;962&lt;/item&gt;&lt;item&gt;1236&lt;/item&gt;&lt;item&gt;1391&lt;/item&gt;&lt;/record-ids&gt;&lt;/item&gt;&lt;/Libraries&gt;"/>
  </w:docVars>
  <w:rsids>
    <w:rsidRoot w:val="002A2E66"/>
    <w:rsid w:val="000454EB"/>
    <w:rsid w:val="000D3385"/>
    <w:rsid w:val="001E6138"/>
    <w:rsid w:val="00216006"/>
    <w:rsid w:val="002331B7"/>
    <w:rsid w:val="002362C6"/>
    <w:rsid w:val="002A2E66"/>
    <w:rsid w:val="002E52C1"/>
    <w:rsid w:val="003255B4"/>
    <w:rsid w:val="003D0A13"/>
    <w:rsid w:val="004474E0"/>
    <w:rsid w:val="00464560"/>
    <w:rsid w:val="00464B92"/>
    <w:rsid w:val="004B0976"/>
    <w:rsid w:val="004C2487"/>
    <w:rsid w:val="004C579D"/>
    <w:rsid w:val="005A37D1"/>
    <w:rsid w:val="005E386E"/>
    <w:rsid w:val="0061210C"/>
    <w:rsid w:val="00615B38"/>
    <w:rsid w:val="0071514A"/>
    <w:rsid w:val="00790B89"/>
    <w:rsid w:val="007D6BCE"/>
    <w:rsid w:val="007E1A75"/>
    <w:rsid w:val="00846EBB"/>
    <w:rsid w:val="00863AD4"/>
    <w:rsid w:val="008E4564"/>
    <w:rsid w:val="009257BB"/>
    <w:rsid w:val="00A3438E"/>
    <w:rsid w:val="00A93717"/>
    <w:rsid w:val="00AB4FC1"/>
    <w:rsid w:val="00AD50A0"/>
    <w:rsid w:val="00B16FB5"/>
    <w:rsid w:val="00B26589"/>
    <w:rsid w:val="00B37006"/>
    <w:rsid w:val="00B833AD"/>
    <w:rsid w:val="00C636C6"/>
    <w:rsid w:val="00CB4536"/>
    <w:rsid w:val="00D15A7E"/>
    <w:rsid w:val="00D33AAF"/>
    <w:rsid w:val="00D4117D"/>
    <w:rsid w:val="00D75638"/>
    <w:rsid w:val="00D7786D"/>
    <w:rsid w:val="00D82DA7"/>
    <w:rsid w:val="00DA6DE1"/>
    <w:rsid w:val="00E70C86"/>
    <w:rsid w:val="00EC3931"/>
    <w:rsid w:val="00F03D0D"/>
    <w:rsid w:val="00F60D3E"/>
    <w:rsid w:val="00F91612"/>
    <w:rsid w:val="00FF0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DD3D4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E386E"/>
    <w:pPr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33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E386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BodyTextChar">
    <w:name w:val="Body Text Char"/>
    <w:basedOn w:val="DefaultParagraphFont"/>
    <w:link w:val="TextBody"/>
    <w:uiPriority w:val="1"/>
    <w:qFormat/>
    <w:rsid w:val="005E386E"/>
    <w:rPr>
      <w:rFonts w:ascii="Tw Cen MT" w:eastAsia="Tw Cen MT" w:hAnsi="Tw Cen MT" w:cs="Tw Cen MT"/>
      <w:sz w:val="18"/>
      <w:szCs w:val="18"/>
    </w:rPr>
  </w:style>
  <w:style w:type="paragraph" w:customStyle="1" w:styleId="TextBody">
    <w:name w:val="Text Body"/>
    <w:basedOn w:val="Normal"/>
    <w:link w:val="BodyTextChar"/>
    <w:uiPriority w:val="1"/>
    <w:qFormat/>
    <w:rsid w:val="005E386E"/>
    <w:pPr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33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Emphasis">
    <w:name w:val="Emphasis"/>
    <w:qFormat/>
    <w:rsid w:val="00B833AD"/>
    <w:rPr>
      <w:i/>
      <w:iCs/>
    </w:rPr>
  </w:style>
  <w:style w:type="character" w:customStyle="1" w:styleId="StrongEmphasis">
    <w:name w:val="Strong Emphasis"/>
    <w:rsid w:val="00B833AD"/>
    <w:rPr>
      <w:b/>
      <w:bCs/>
    </w:rPr>
  </w:style>
  <w:style w:type="paragraph" w:styleId="ListParagraph">
    <w:name w:val="List Paragraph"/>
    <w:basedOn w:val="Normal"/>
    <w:uiPriority w:val="1"/>
    <w:qFormat/>
    <w:rsid w:val="00B833AD"/>
    <w:pPr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3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3A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1A75"/>
  </w:style>
  <w:style w:type="paragraph" w:styleId="Footer">
    <w:name w:val="footer"/>
    <w:basedOn w:val="Normal"/>
    <w:link w:val="FooterChar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1A75"/>
  </w:style>
  <w:style w:type="paragraph" w:customStyle="1" w:styleId="EndNoteBibliographyTitle">
    <w:name w:val="EndNote Bibliography Title"/>
    <w:basedOn w:val="Normal"/>
    <w:rsid w:val="00A93717"/>
    <w:pPr>
      <w:spacing w:after="0"/>
      <w:jc w:val="center"/>
    </w:pPr>
    <w:rPr>
      <w:rFonts w:ascii="Calibri" w:hAnsi="Calibri"/>
    </w:rPr>
  </w:style>
  <w:style w:type="paragraph" w:customStyle="1" w:styleId="EndNoteBibliography">
    <w:name w:val="EndNote Bibliography"/>
    <w:basedOn w:val="Normal"/>
    <w:rsid w:val="00A93717"/>
    <w:pPr>
      <w:spacing w:line="240" w:lineRule="auto"/>
    </w:pPr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4B09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09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09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9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976"/>
    <w:rPr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615B38"/>
    <w:pPr>
      <w:spacing w:after="120" w:line="480" w:lineRule="auto"/>
      <w:jc w:val="both"/>
    </w:pPr>
    <w:rPr>
      <w:rFonts w:ascii="Times New Roman" w:eastAsia="SimSun" w:hAnsi="Times New Roman" w:cs="Times New Roman"/>
      <w:sz w:val="20"/>
      <w:szCs w:val="24"/>
    </w:rPr>
  </w:style>
  <w:style w:type="character" w:customStyle="1" w:styleId="BodyText2Char">
    <w:name w:val="Body Text 2 Char"/>
    <w:basedOn w:val="DefaultParagraphFont"/>
    <w:link w:val="BodyText2"/>
    <w:rsid w:val="00615B38"/>
    <w:rPr>
      <w:rFonts w:ascii="Times New Roman" w:eastAsia="SimSun" w:hAnsi="Times New Roman" w:cs="Times New Roman"/>
      <w:sz w:val="20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E386E"/>
    <w:pPr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33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E386E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BodyTextChar">
    <w:name w:val="Body Text Char"/>
    <w:basedOn w:val="DefaultParagraphFont"/>
    <w:link w:val="TextBody"/>
    <w:uiPriority w:val="1"/>
    <w:qFormat/>
    <w:rsid w:val="005E386E"/>
    <w:rPr>
      <w:rFonts w:ascii="Tw Cen MT" w:eastAsia="Tw Cen MT" w:hAnsi="Tw Cen MT" w:cs="Tw Cen MT"/>
      <w:sz w:val="18"/>
      <w:szCs w:val="18"/>
    </w:rPr>
  </w:style>
  <w:style w:type="paragraph" w:customStyle="1" w:styleId="TextBody">
    <w:name w:val="Text Body"/>
    <w:basedOn w:val="Normal"/>
    <w:link w:val="BodyTextChar"/>
    <w:uiPriority w:val="1"/>
    <w:qFormat/>
    <w:rsid w:val="005E386E"/>
    <w:pPr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33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Emphasis">
    <w:name w:val="Emphasis"/>
    <w:qFormat/>
    <w:rsid w:val="00B833AD"/>
    <w:rPr>
      <w:i/>
      <w:iCs/>
    </w:rPr>
  </w:style>
  <w:style w:type="character" w:customStyle="1" w:styleId="StrongEmphasis">
    <w:name w:val="Strong Emphasis"/>
    <w:rsid w:val="00B833AD"/>
    <w:rPr>
      <w:b/>
      <w:bCs/>
    </w:rPr>
  </w:style>
  <w:style w:type="paragraph" w:styleId="ListParagraph">
    <w:name w:val="List Paragraph"/>
    <w:basedOn w:val="Normal"/>
    <w:uiPriority w:val="1"/>
    <w:qFormat/>
    <w:rsid w:val="00B833AD"/>
    <w:pPr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3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3A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1A75"/>
  </w:style>
  <w:style w:type="paragraph" w:styleId="Footer">
    <w:name w:val="footer"/>
    <w:basedOn w:val="Normal"/>
    <w:link w:val="FooterChar"/>
    <w:uiPriority w:val="99"/>
    <w:unhideWhenUsed/>
    <w:rsid w:val="007E1A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1A75"/>
  </w:style>
  <w:style w:type="paragraph" w:customStyle="1" w:styleId="EndNoteBibliographyTitle">
    <w:name w:val="EndNote Bibliography Title"/>
    <w:basedOn w:val="Normal"/>
    <w:rsid w:val="00A93717"/>
    <w:pPr>
      <w:spacing w:after="0"/>
      <w:jc w:val="center"/>
    </w:pPr>
    <w:rPr>
      <w:rFonts w:ascii="Calibri" w:hAnsi="Calibri"/>
    </w:rPr>
  </w:style>
  <w:style w:type="paragraph" w:customStyle="1" w:styleId="EndNoteBibliography">
    <w:name w:val="EndNote Bibliography"/>
    <w:basedOn w:val="Normal"/>
    <w:rsid w:val="00A93717"/>
    <w:pPr>
      <w:spacing w:line="240" w:lineRule="auto"/>
    </w:pPr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4B09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09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09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9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976"/>
    <w:rPr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615B38"/>
    <w:pPr>
      <w:spacing w:after="120" w:line="480" w:lineRule="auto"/>
      <w:jc w:val="both"/>
    </w:pPr>
    <w:rPr>
      <w:rFonts w:ascii="Times New Roman" w:eastAsia="SimSun" w:hAnsi="Times New Roman" w:cs="Times New Roman"/>
      <w:sz w:val="20"/>
      <w:szCs w:val="24"/>
    </w:rPr>
  </w:style>
  <w:style w:type="character" w:customStyle="1" w:styleId="BodyText2Char">
    <w:name w:val="Body Text 2 Char"/>
    <w:basedOn w:val="DefaultParagraphFont"/>
    <w:link w:val="BodyText2"/>
    <w:rsid w:val="00615B38"/>
    <w:rPr>
      <w:rFonts w:ascii="Times New Roman" w:eastAsia="SimSun" w:hAnsi="Times New Roman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3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5220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7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31354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32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emf"/><Relationship Id="rId9" Type="http://schemas.openxmlformats.org/officeDocument/2006/relationships/image" Target="media/image2.JP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619</Words>
  <Characters>3530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 BioFuels</dc:creator>
  <cp:lastModifiedBy>macbook</cp:lastModifiedBy>
  <cp:revision>3</cp:revision>
  <dcterms:created xsi:type="dcterms:W3CDTF">2018-11-08T14:23:00Z</dcterms:created>
  <dcterms:modified xsi:type="dcterms:W3CDTF">2018-11-08T15:42:00Z</dcterms:modified>
</cp:coreProperties>
</file>