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04A" w:rsidRPr="00F54A7F" w:rsidRDefault="0075304A" w:rsidP="0075304A">
      <w:pPr>
        <w:spacing w:after="120" w:line="240" w:lineRule="auto"/>
        <w:jc w:val="both"/>
        <w:rPr>
          <w:rFonts w:ascii="Minion Pro" w:eastAsia="MS PGothic" w:hAnsi="Minion Pro" w:cs="Calibri"/>
          <w:b/>
          <w:color w:val="000000"/>
          <w:sz w:val="36"/>
          <w:szCs w:val="36"/>
        </w:rPr>
      </w:pPr>
      <w:r w:rsidRPr="00F54A7F">
        <w:rPr>
          <w:rFonts w:ascii="Minion Pro" w:eastAsia="MS PGothic" w:hAnsi="Minion Pro" w:cs="Calibri"/>
          <w:b/>
          <w:color w:val="000000"/>
          <w:sz w:val="36"/>
          <w:szCs w:val="36"/>
        </w:rPr>
        <w:t xml:space="preserve">ELECTROCHEMICAL PROPERTIES OF SYNTHESIZED </w:t>
      </w:r>
      <w:r w:rsidRPr="00F54A7F">
        <w:rPr>
          <w:rFonts w:ascii="Minion Pro" w:hAnsi="Minion Pro" w:cs="Calibri"/>
          <w:b/>
          <w:sz w:val="36"/>
          <w:szCs w:val="36"/>
        </w:rPr>
        <w:t>Ni-Co HYDROXIDE BASED BI-PHASE NANOCOMPOSITES USING Ni-FOAM AND Ni-GRAPHENE-FOAM AS CURRENT COLLECTOR</w:t>
      </w:r>
    </w:p>
    <w:p w:rsidR="0075304A" w:rsidRPr="0075304A" w:rsidRDefault="0075304A" w:rsidP="0075304A">
      <w:pPr>
        <w:spacing w:after="120" w:line="360" w:lineRule="auto"/>
        <w:jc w:val="both"/>
        <w:rPr>
          <w:rFonts w:asciiTheme="minorBidi" w:hAnsiTheme="minorBidi"/>
          <w:b/>
          <w:sz w:val="18"/>
          <w:szCs w:val="18"/>
          <w:vertAlign w:val="superscript"/>
        </w:rPr>
      </w:pPr>
      <w:r w:rsidRPr="0075304A">
        <w:rPr>
          <w:rFonts w:asciiTheme="minorBidi" w:hAnsiTheme="minorBidi"/>
          <w:b/>
          <w:iCs/>
          <w:sz w:val="18"/>
          <w:szCs w:val="18"/>
        </w:rPr>
        <w:t xml:space="preserve">O. Guellati </w:t>
      </w:r>
      <w:r w:rsidRPr="0075304A">
        <w:rPr>
          <w:rFonts w:asciiTheme="minorBidi" w:hAnsiTheme="minorBidi"/>
          <w:b/>
          <w:iCs/>
          <w:sz w:val="18"/>
          <w:szCs w:val="18"/>
          <w:vertAlign w:val="superscript"/>
        </w:rPr>
        <w:t>1,2,4*</w:t>
      </w:r>
      <w:r w:rsidRPr="0075304A">
        <w:rPr>
          <w:rFonts w:asciiTheme="minorBidi" w:hAnsiTheme="minorBidi"/>
          <w:b/>
          <w:iCs/>
          <w:sz w:val="18"/>
          <w:szCs w:val="18"/>
        </w:rPr>
        <w:t xml:space="preserve">, A. Harat </w:t>
      </w:r>
      <w:r w:rsidRPr="0075304A">
        <w:rPr>
          <w:rFonts w:asciiTheme="minorBidi" w:hAnsiTheme="minorBidi"/>
          <w:b/>
          <w:iCs/>
          <w:sz w:val="18"/>
          <w:szCs w:val="18"/>
          <w:vertAlign w:val="superscript"/>
        </w:rPr>
        <w:t>1</w:t>
      </w:r>
      <w:r w:rsidRPr="0075304A">
        <w:rPr>
          <w:rFonts w:asciiTheme="minorBidi" w:hAnsiTheme="minorBidi"/>
          <w:b/>
          <w:iCs/>
          <w:sz w:val="18"/>
          <w:szCs w:val="18"/>
        </w:rPr>
        <w:t xml:space="preserve">, A. Nait-Merzoug </w:t>
      </w:r>
      <w:r w:rsidRPr="0075304A">
        <w:rPr>
          <w:rFonts w:asciiTheme="minorBidi" w:hAnsiTheme="minorBidi"/>
          <w:b/>
          <w:iCs/>
          <w:sz w:val="18"/>
          <w:szCs w:val="18"/>
          <w:vertAlign w:val="superscript"/>
        </w:rPr>
        <w:t>1</w:t>
      </w:r>
      <w:r w:rsidRPr="0075304A">
        <w:rPr>
          <w:rFonts w:asciiTheme="minorBidi" w:hAnsiTheme="minorBidi"/>
          <w:b/>
          <w:iCs/>
          <w:sz w:val="18"/>
          <w:szCs w:val="18"/>
        </w:rPr>
        <w:t xml:space="preserve">, </w:t>
      </w:r>
      <w:r w:rsidRPr="0075304A">
        <w:rPr>
          <w:rFonts w:asciiTheme="minorBidi" w:eastAsia="Times New Roman" w:hAnsiTheme="minorBidi"/>
          <w:b/>
          <w:sz w:val="18"/>
          <w:szCs w:val="18"/>
          <w:lang w:eastAsia="fr-FR"/>
        </w:rPr>
        <w:t xml:space="preserve">D. Momodu </w:t>
      </w:r>
      <w:r w:rsidRPr="0075304A">
        <w:rPr>
          <w:rFonts w:asciiTheme="minorBidi" w:eastAsia="Times New Roman" w:hAnsiTheme="minorBidi"/>
          <w:b/>
          <w:sz w:val="18"/>
          <w:szCs w:val="18"/>
          <w:vertAlign w:val="superscript"/>
          <w:lang w:eastAsia="fr-FR"/>
        </w:rPr>
        <w:t>3</w:t>
      </w:r>
      <w:r w:rsidRPr="0075304A">
        <w:rPr>
          <w:rFonts w:asciiTheme="minorBidi" w:eastAsia="Times New Roman" w:hAnsiTheme="minorBidi"/>
          <w:b/>
          <w:sz w:val="18"/>
          <w:szCs w:val="18"/>
          <w:lang w:eastAsia="fr-FR"/>
        </w:rPr>
        <w:t xml:space="preserve">, </w:t>
      </w:r>
      <w:hyperlink r:id="rId7" w:history="1">
        <w:r w:rsidRPr="0075304A">
          <w:rPr>
            <w:rFonts w:asciiTheme="minorBidi" w:eastAsia="Times New Roman" w:hAnsiTheme="minorBidi"/>
            <w:b/>
            <w:sz w:val="18"/>
            <w:szCs w:val="18"/>
            <w:lang w:val="fr-FR" w:eastAsia="fr-FR"/>
          </w:rPr>
          <w:t>A. Bello</w:t>
        </w:r>
      </w:hyperlink>
      <w:r w:rsidRPr="0075304A">
        <w:rPr>
          <w:rFonts w:asciiTheme="minorBidi" w:eastAsia="Times New Roman" w:hAnsiTheme="minorBidi"/>
          <w:b/>
          <w:sz w:val="18"/>
          <w:szCs w:val="18"/>
          <w:lang w:eastAsia="fr-FR"/>
        </w:rPr>
        <w:t xml:space="preserve"> </w:t>
      </w:r>
      <w:r w:rsidRPr="0075304A">
        <w:rPr>
          <w:rFonts w:asciiTheme="minorBidi" w:eastAsia="Times New Roman" w:hAnsiTheme="minorBidi"/>
          <w:b/>
          <w:sz w:val="18"/>
          <w:szCs w:val="18"/>
          <w:vertAlign w:val="superscript"/>
          <w:lang w:eastAsia="fr-FR"/>
        </w:rPr>
        <w:t>3</w:t>
      </w:r>
      <w:r w:rsidRPr="0075304A">
        <w:rPr>
          <w:rFonts w:asciiTheme="minorBidi" w:eastAsia="Times New Roman" w:hAnsiTheme="minorBidi"/>
          <w:b/>
          <w:sz w:val="18"/>
          <w:szCs w:val="18"/>
          <w:lang w:eastAsia="fr-FR"/>
        </w:rPr>
        <w:t xml:space="preserve">, J.M. </w:t>
      </w:r>
      <w:hyperlink r:id="rId8" w:history="1">
        <w:r w:rsidRPr="0075304A">
          <w:rPr>
            <w:rStyle w:val="Lienhypertexte"/>
            <w:rFonts w:asciiTheme="minorBidi" w:hAnsiTheme="minorBidi"/>
            <w:b/>
            <w:color w:val="auto"/>
            <w:sz w:val="18"/>
            <w:szCs w:val="18"/>
            <w:u w:val="none"/>
            <w:bdr w:val="none" w:sz="0" w:space="0" w:color="auto" w:frame="1"/>
            <w:shd w:val="clear" w:color="auto" w:fill="FFFFFF"/>
          </w:rPr>
          <w:t xml:space="preserve">Moshawe </w:t>
        </w:r>
        <w:r w:rsidRPr="0075304A">
          <w:rPr>
            <w:rStyle w:val="Lienhypertexte"/>
            <w:rFonts w:asciiTheme="minorBidi" w:hAnsiTheme="minorBidi"/>
            <w:b/>
            <w:color w:val="auto"/>
            <w:sz w:val="18"/>
            <w:szCs w:val="18"/>
            <w:u w:val="none"/>
            <w:bdr w:val="none" w:sz="0" w:space="0" w:color="auto" w:frame="1"/>
            <w:shd w:val="clear" w:color="auto" w:fill="FFFFFF"/>
            <w:vertAlign w:val="superscript"/>
          </w:rPr>
          <w:t>3</w:t>
        </w:r>
      </w:hyperlink>
      <w:r w:rsidRPr="0075304A">
        <w:rPr>
          <w:rFonts w:asciiTheme="minorBidi" w:hAnsiTheme="minorBidi"/>
          <w:b/>
          <w:sz w:val="18"/>
          <w:szCs w:val="18"/>
        </w:rPr>
        <w:t xml:space="preserve">, </w:t>
      </w:r>
      <w:r w:rsidRPr="0075304A">
        <w:rPr>
          <w:rFonts w:asciiTheme="minorBidi" w:eastAsia="Times New Roman" w:hAnsiTheme="minorBidi"/>
          <w:b/>
          <w:sz w:val="18"/>
          <w:szCs w:val="18"/>
          <w:lang w:eastAsia="fr-FR"/>
        </w:rPr>
        <w:t xml:space="preserve">D. Begin </w:t>
      </w:r>
      <w:r w:rsidRPr="0075304A">
        <w:rPr>
          <w:rFonts w:asciiTheme="minorBidi" w:eastAsia="Times New Roman" w:hAnsiTheme="minorBidi"/>
          <w:b/>
          <w:sz w:val="18"/>
          <w:szCs w:val="18"/>
          <w:vertAlign w:val="superscript"/>
          <w:lang w:eastAsia="fr-FR"/>
        </w:rPr>
        <w:t>4</w:t>
      </w:r>
      <w:r w:rsidRPr="0075304A">
        <w:rPr>
          <w:rFonts w:asciiTheme="minorBidi" w:eastAsia="Times New Roman" w:hAnsiTheme="minorBidi"/>
          <w:b/>
          <w:sz w:val="18"/>
          <w:szCs w:val="18"/>
          <w:lang w:eastAsia="fr-FR"/>
        </w:rPr>
        <w:t xml:space="preserve">, N. Manyala </w:t>
      </w:r>
      <w:r w:rsidRPr="0075304A">
        <w:rPr>
          <w:rFonts w:asciiTheme="minorBidi" w:hAnsiTheme="minorBidi"/>
          <w:b/>
          <w:sz w:val="18"/>
          <w:szCs w:val="18"/>
          <w:vertAlign w:val="superscript"/>
        </w:rPr>
        <w:t>3</w:t>
      </w:r>
      <w:r w:rsidRPr="0075304A">
        <w:rPr>
          <w:rFonts w:asciiTheme="minorBidi" w:eastAsia="Times New Roman" w:hAnsiTheme="minorBidi"/>
          <w:b/>
          <w:sz w:val="18"/>
          <w:szCs w:val="18"/>
          <w:lang w:eastAsia="fr-FR"/>
        </w:rPr>
        <w:t xml:space="preserve"> </w:t>
      </w:r>
      <w:r w:rsidRPr="0075304A">
        <w:rPr>
          <w:rFonts w:asciiTheme="minorBidi" w:hAnsiTheme="minorBidi"/>
          <w:b/>
          <w:sz w:val="18"/>
          <w:szCs w:val="18"/>
        </w:rPr>
        <w:t xml:space="preserve">and M. Guerioune </w:t>
      </w:r>
      <w:r w:rsidRPr="0075304A">
        <w:rPr>
          <w:rFonts w:asciiTheme="minorBidi" w:hAnsiTheme="minorBidi"/>
          <w:b/>
          <w:sz w:val="18"/>
          <w:szCs w:val="18"/>
          <w:vertAlign w:val="superscript"/>
        </w:rPr>
        <w:t xml:space="preserve">1 </w:t>
      </w:r>
    </w:p>
    <w:p w:rsidR="0075304A" w:rsidRPr="00F54A7F" w:rsidRDefault="0075304A" w:rsidP="0075304A">
      <w:pPr>
        <w:spacing w:after="0" w:line="240" w:lineRule="auto"/>
        <w:jc w:val="both"/>
        <w:rPr>
          <w:rFonts w:cs="Calibri"/>
          <w:iCs/>
        </w:rPr>
      </w:pPr>
      <w:r w:rsidRPr="00F54A7F">
        <w:rPr>
          <w:rFonts w:cs="Calibri"/>
          <w:iCs/>
          <w:vertAlign w:val="superscript"/>
          <w:lang w:val="tr-TR"/>
        </w:rPr>
        <w:t>(1)</w:t>
      </w:r>
      <w:r w:rsidRPr="00F54A7F">
        <w:rPr>
          <w:rFonts w:cs="Calibri"/>
          <w:iCs/>
          <w:lang w:val="tr-TR"/>
        </w:rPr>
        <w:t xml:space="preserve"> LEREC Laboratory, B</w:t>
      </w:r>
      <w:r w:rsidRPr="00F54A7F">
        <w:rPr>
          <w:rFonts w:cs="Calibri"/>
          <w:iCs/>
          <w:color w:val="000000"/>
        </w:rPr>
        <w:t>adji-Mokhtar University of Annaba, BP. 12, 23000 Annaba, ALGERIA.</w:t>
      </w:r>
    </w:p>
    <w:p w:rsidR="0075304A" w:rsidRPr="00F54A7F" w:rsidRDefault="0075304A" w:rsidP="0075304A">
      <w:pPr>
        <w:spacing w:after="0" w:line="240" w:lineRule="auto"/>
        <w:jc w:val="both"/>
        <w:rPr>
          <w:rFonts w:eastAsia="Times New Roman" w:cs="Calibri"/>
          <w:iCs/>
          <w:lang w:eastAsia="fr-FR"/>
        </w:rPr>
      </w:pPr>
      <w:r w:rsidRPr="00F54A7F">
        <w:rPr>
          <w:rFonts w:cs="Calibri"/>
          <w:iCs/>
          <w:color w:val="000000"/>
          <w:vertAlign w:val="superscript"/>
        </w:rPr>
        <w:t>(2)</w:t>
      </w:r>
      <w:r w:rsidRPr="00F54A7F">
        <w:rPr>
          <w:rFonts w:cs="Calibri"/>
          <w:iCs/>
          <w:color w:val="000000"/>
        </w:rPr>
        <w:t xml:space="preserve"> </w:t>
      </w:r>
      <w:r w:rsidRPr="00F54A7F">
        <w:rPr>
          <w:rFonts w:eastAsia="Times New Roman" w:cs="Calibri"/>
          <w:iCs/>
          <w:lang w:eastAsia="fr-FR"/>
        </w:rPr>
        <w:t>Mohamed Cherif Messadia University of Souk Ahras, BP. 1553, 41000-Souk-Ahras, ALGERIA.</w:t>
      </w:r>
    </w:p>
    <w:p w:rsidR="0075304A" w:rsidRPr="00F54A7F" w:rsidRDefault="0075304A" w:rsidP="0075304A">
      <w:pPr>
        <w:spacing w:after="0" w:line="240" w:lineRule="auto"/>
        <w:jc w:val="both"/>
        <w:rPr>
          <w:rFonts w:eastAsia="Times New Roman" w:cs="Calibri"/>
          <w:iCs/>
          <w:lang w:eastAsia="fr-FR"/>
        </w:rPr>
      </w:pPr>
      <w:r w:rsidRPr="00F54A7F">
        <w:rPr>
          <w:rFonts w:cs="Calibri"/>
          <w:iCs/>
          <w:color w:val="000000"/>
          <w:vertAlign w:val="superscript"/>
        </w:rPr>
        <w:t>(3)</w:t>
      </w:r>
      <w:r w:rsidRPr="00F54A7F">
        <w:rPr>
          <w:rFonts w:cs="Calibri"/>
          <w:iCs/>
          <w:color w:val="000000"/>
        </w:rPr>
        <w:t xml:space="preserve"> </w:t>
      </w:r>
      <w:r w:rsidRPr="00F54A7F">
        <w:rPr>
          <w:rFonts w:cs="Calibri"/>
          <w:iCs/>
        </w:rPr>
        <w:t>Department of Physics, Institute of Applied Materials, SARCHI Chair in Carbon Technology and Materials, University of Pretoria, Pretoria 0028, SOUTH AFRICA.</w:t>
      </w:r>
    </w:p>
    <w:p w:rsidR="0075304A" w:rsidRPr="00F54A7F" w:rsidRDefault="0075304A" w:rsidP="0075304A">
      <w:pPr>
        <w:spacing w:after="0" w:line="240" w:lineRule="auto"/>
        <w:jc w:val="both"/>
        <w:rPr>
          <w:rFonts w:cs="Calibri"/>
          <w:i/>
        </w:rPr>
      </w:pPr>
      <w:r w:rsidRPr="00F54A7F">
        <w:rPr>
          <w:rStyle w:val="lev"/>
          <w:rFonts w:cs="Calibri"/>
          <w:b w:val="0"/>
          <w:bCs w:val="0"/>
          <w:iCs/>
          <w:color w:val="000000"/>
          <w:shd w:val="clear" w:color="auto" w:fill="FFFFFF"/>
          <w:vertAlign w:val="superscript"/>
        </w:rPr>
        <w:t>(4)</w:t>
      </w:r>
      <w:r w:rsidRPr="00F54A7F">
        <w:rPr>
          <w:rStyle w:val="lev"/>
          <w:rFonts w:cs="Calibri"/>
          <w:b w:val="0"/>
          <w:bCs w:val="0"/>
          <w:iCs/>
          <w:color w:val="000000"/>
          <w:shd w:val="clear" w:color="auto" w:fill="FFFFFF"/>
        </w:rPr>
        <w:t xml:space="preserve"> </w:t>
      </w:r>
      <w:r w:rsidRPr="00F54A7F">
        <w:rPr>
          <w:rFonts w:cs="Calibri"/>
          <w:iCs/>
          <w:color w:val="000000"/>
        </w:rPr>
        <w:t>Institut de Chimie et Procédés pour l'Energie, l'Environnement et la Santé (ICPEES) - ECPM - CNRS - UdS, 25 rue Becquerel, 67087 Strasbourg Cedex 2, FRANCE.</w:t>
      </w:r>
    </w:p>
    <w:p w:rsidR="0075304A" w:rsidRPr="00F54A7F" w:rsidRDefault="0075304A" w:rsidP="0075304A">
      <w:pPr>
        <w:spacing w:after="0" w:line="240" w:lineRule="auto"/>
        <w:jc w:val="both"/>
        <w:rPr>
          <w:rFonts w:ascii="Arial Narrow" w:hAnsi="Arial Narrow"/>
        </w:rPr>
      </w:pPr>
    </w:p>
    <w:p w:rsidR="0075304A" w:rsidRPr="0075304A" w:rsidRDefault="0075304A" w:rsidP="0075304A">
      <w:pPr>
        <w:spacing w:after="0" w:line="240" w:lineRule="auto"/>
        <w:jc w:val="both"/>
        <w:rPr>
          <w:color w:val="808080"/>
        </w:rPr>
      </w:pPr>
      <w:r w:rsidRPr="00F54A7F">
        <w:rPr>
          <w:color w:val="808080"/>
        </w:rPr>
        <w:t xml:space="preserve">Contact@E-mail: </w:t>
      </w:r>
      <w:hyperlink r:id="rId9" w:history="1">
        <w:r w:rsidRPr="00F54A7F">
          <w:rPr>
            <w:rStyle w:val="Lienhypertexte"/>
            <w:rFonts w:cs="Calibri"/>
          </w:rPr>
          <w:t>guellati23@yahoo.fr</w:t>
        </w:r>
      </w:hyperlink>
    </w:p>
    <w:p w:rsidR="0075304A" w:rsidRDefault="0075304A" w:rsidP="0075304A"/>
    <w:p w:rsidR="0075304A" w:rsidRDefault="0075304A" w:rsidP="0075304A"/>
    <w:p w:rsidR="0075304A" w:rsidRPr="0075304A" w:rsidRDefault="0075304A" w:rsidP="0075304A">
      <w:pPr>
        <w:sectPr w:rsidR="0075304A" w:rsidRPr="0075304A">
          <w:pgSz w:w="12240" w:h="15840"/>
          <w:pgMar w:top="1440" w:right="1440" w:bottom="1440" w:left="1440" w:header="720" w:footer="720" w:gutter="0"/>
          <w:cols w:space="720"/>
          <w:docGrid w:linePitch="360"/>
        </w:sectPr>
      </w:pPr>
    </w:p>
    <w:p w:rsidR="00B833AD" w:rsidRPr="007E1A75" w:rsidRDefault="00B833AD" w:rsidP="0075304A">
      <w:pPr>
        <w:pStyle w:val="Titre3"/>
        <w:spacing w:before="147"/>
        <w:jc w:val="both"/>
        <w:rPr>
          <w:rFonts w:asciiTheme="minorHAnsi" w:hAnsiTheme="minorHAnsi" w:cstheme="minorHAnsi"/>
          <w:color w:val="BF5A14"/>
          <w:sz w:val="16"/>
          <w:szCs w:val="16"/>
        </w:rPr>
      </w:pPr>
      <w:r w:rsidRPr="007E1A75">
        <w:rPr>
          <w:rFonts w:asciiTheme="minorHAnsi" w:hAnsiTheme="minorHAnsi" w:cstheme="minorHAnsi"/>
          <w:color w:val="BF5A14"/>
          <w:sz w:val="16"/>
          <w:szCs w:val="16"/>
        </w:rPr>
        <w:lastRenderedPageBreak/>
        <w:t xml:space="preserve">Abstract: </w:t>
      </w:r>
    </w:p>
    <w:p w:rsidR="0075304A" w:rsidRPr="0075304A" w:rsidRDefault="0075304A" w:rsidP="0075304A">
      <w:pPr>
        <w:autoSpaceDE w:val="0"/>
        <w:autoSpaceDN w:val="0"/>
        <w:adjustRightInd w:val="0"/>
        <w:spacing w:before="90"/>
        <w:ind w:firstLine="567"/>
        <w:jc w:val="both"/>
        <w:rPr>
          <w:rFonts w:cstheme="minorHAnsi"/>
          <w:sz w:val="16"/>
          <w:szCs w:val="16"/>
        </w:rPr>
      </w:pPr>
      <w:r w:rsidRPr="0075304A">
        <w:rPr>
          <w:rFonts w:cstheme="minorHAnsi"/>
          <w:sz w:val="16"/>
          <w:szCs w:val="16"/>
        </w:rPr>
        <w:t xml:space="preserve">In this investigation, we report firstly the effect of hydrothermal process parameters on the structural and morphological properties selectivity of Ni-Co hydroxide based bi-phase nanocomposites. These Nano-hybrid </w:t>
      </w:r>
      <w:r w:rsidRPr="0075304A">
        <w:rPr>
          <w:rFonts w:cstheme="minorHAnsi"/>
          <w:sz w:val="16"/>
          <w:szCs w:val="16"/>
          <w:lang w:eastAsia="fr-FR"/>
        </w:rPr>
        <w:t xml:space="preserve">materials based on </w:t>
      </w:r>
      <w:r w:rsidRPr="0075304A">
        <w:rPr>
          <w:rFonts w:cstheme="minorHAnsi"/>
          <w:sz w:val="16"/>
          <w:szCs w:val="16"/>
        </w:rPr>
        <w:t>n</w:t>
      </w:r>
      <w:r w:rsidRPr="0075304A">
        <w:rPr>
          <w:rFonts w:cstheme="minorHAnsi"/>
          <w:sz w:val="16"/>
          <w:szCs w:val="16"/>
          <w:lang w:eastAsia="fr-FR"/>
        </w:rPr>
        <w:t>anoporous transition metals</w:t>
      </w:r>
      <w:r w:rsidRPr="0075304A">
        <w:rPr>
          <w:rFonts w:cstheme="minorHAnsi"/>
          <w:sz w:val="16"/>
          <w:szCs w:val="16"/>
        </w:rPr>
        <w:t xml:space="preserve"> hydroxides and carbonate hydroxides have a</w:t>
      </w:r>
      <w:r w:rsidRPr="0075304A">
        <w:rPr>
          <w:rFonts w:cstheme="minorHAnsi"/>
          <w:sz w:val="16"/>
          <w:szCs w:val="16"/>
          <w:lang w:eastAsia="fr-FR"/>
        </w:rPr>
        <w:t xml:space="preserve">ttracted much attention </w:t>
      </w:r>
      <w:r w:rsidRPr="0075304A">
        <w:rPr>
          <w:rFonts w:cstheme="minorHAnsi"/>
          <w:sz w:val="16"/>
          <w:szCs w:val="16"/>
        </w:rPr>
        <w:t xml:space="preserve">as promising electroactive materials for </w:t>
      </w:r>
      <w:r w:rsidRPr="0075304A">
        <w:rPr>
          <w:rFonts w:cstheme="minorHAnsi"/>
          <w:sz w:val="16"/>
          <w:szCs w:val="16"/>
          <w:lang w:eastAsia="fr-FR"/>
        </w:rPr>
        <w:t xml:space="preserve">mostly energy storage, environment and sensing applications. So, the structural, textural and morphological characterizations of the obtained products were </w:t>
      </w:r>
      <w:r w:rsidRPr="0075304A">
        <w:rPr>
          <w:rFonts w:cstheme="minorHAnsi"/>
          <w:sz w:val="16"/>
          <w:szCs w:val="16"/>
        </w:rPr>
        <w:t xml:space="preserve">carried out using different techniques such as: XRD, FTIR, FESEM, BET and XPS. </w:t>
      </w:r>
    </w:p>
    <w:p w:rsidR="0075304A" w:rsidRDefault="0075304A" w:rsidP="0075304A">
      <w:pPr>
        <w:pStyle w:val="Corpsdetexte"/>
        <w:spacing w:before="90" w:after="200" w:line="276" w:lineRule="auto"/>
        <w:ind w:firstLine="567"/>
        <w:jc w:val="both"/>
        <w:rPr>
          <w:rFonts w:asciiTheme="minorHAnsi" w:hAnsiTheme="minorHAnsi" w:cstheme="minorHAnsi"/>
          <w:sz w:val="16"/>
          <w:szCs w:val="16"/>
        </w:rPr>
      </w:pPr>
      <w:r w:rsidRPr="0075304A">
        <w:rPr>
          <w:rFonts w:asciiTheme="minorHAnsi" w:hAnsiTheme="minorHAnsi" w:cstheme="minorHAnsi"/>
          <w:sz w:val="16"/>
          <w:szCs w:val="16"/>
        </w:rPr>
        <w:t xml:space="preserve">Secondly, we present the electrochemical properties of these synthesized electroactive products using two king of current collector: NiF (Ni Foam) and NiGF (Ni Graphene Foam). These electrochemical measurements were studied using three electrode configuration system through cyclic voltammetry (CV), electrochemical impedance spectroscopy (EIS) and chronopotentiometry (CP) measurements. The obtained results </w:t>
      </w:r>
      <w:r w:rsidRPr="0075304A">
        <w:rPr>
          <w:rFonts w:asciiTheme="minorHAnsi" w:hAnsiTheme="minorHAnsi" w:cstheme="minorHAnsi"/>
          <w:sz w:val="16"/>
          <w:szCs w:val="16"/>
        </w:rPr>
        <w:lastRenderedPageBreak/>
        <w:t xml:space="preserve">show a good cyclic stability of </w:t>
      </w:r>
      <w:r w:rsidRPr="0075304A">
        <w:rPr>
          <w:rFonts w:ascii="Cambria Math" w:hAnsi="Cambria Math" w:cstheme="minorHAnsi"/>
          <w:sz w:val="16"/>
          <w:szCs w:val="16"/>
        </w:rPr>
        <w:t>∼</w:t>
      </w:r>
      <w:r w:rsidRPr="0075304A">
        <w:rPr>
          <w:rFonts w:asciiTheme="minorHAnsi" w:hAnsiTheme="minorHAnsi" w:cstheme="minorHAnsi"/>
          <w:sz w:val="16"/>
          <w:szCs w:val="16"/>
        </w:rPr>
        <w:t xml:space="preserve"> 98 % after 2000 charge-discharge cycles at 30 A. g</w:t>
      </w:r>
      <w:r w:rsidRPr="0075304A">
        <w:rPr>
          <w:rFonts w:asciiTheme="minorHAnsi" w:hAnsiTheme="minorHAnsi" w:cstheme="minorHAnsi"/>
          <w:sz w:val="16"/>
          <w:szCs w:val="16"/>
          <w:vertAlign w:val="superscript"/>
        </w:rPr>
        <w:t>-1</w:t>
      </w:r>
      <w:r w:rsidRPr="0075304A">
        <w:rPr>
          <w:rFonts w:asciiTheme="minorHAnsi" w:hAnsiTheme="minorHAnsi" w:cstheme="minorHAnsi"/>
          <w:sz w:val="16"/>
          <w:szCs w:val="16"/>
        </w:rPr>
        <w:t xml:space="preserve"> depicting their potential as suitable materials for energy storage devices.</w:t>
      </w:r>
    </w:p>
    <w:p w:rsidR="0075304A" w:rsidRDefault="0075304A" w:rsidP="0075304A">
      <w:pPr>
        <w:spacing w:before="90"/>
        <w:jc w:val="both"/>
        <w:rPr>
          <w:rFonts w:cstheme="minorHAnsi"/>
          <w:sz w:val="16"/>
          <w:szCs w:val="16"/>
        </w:rPr>
      </w:pPr>
      <w:r w:rsidRPr="0075304A">
        <w:rPr>
          <w:rFonts w:cstheme="minorHAnsi"/>
          <w:b/>
          <w:bCs/>
          <w:sz w:val="16"/>
          <w:szCs w:val="16"/>
        </w:rPr>
        <w:t>Keywords:</w:t>
      </w:r>
      <w:r w:rsidRPr="0075304A">
        <w:rPr>
          <w:rFonts w:cstheme="minorHAnsi"/>
          <w:sz w:val="16"/>
          <w:szCs w:val="16"/>
        </w:rPr>
        <w:t xml:space="preserve"> Nanohybrid materials, NiCo hydroxides, hydrothermal synthesis, NiCo carbonate hydroxides, pseudocapacitance, supercapacitors.</w:t>
      </w:r>
    </w:p>
    <w:p w:rsidR="008E2944" w:rsidRDefault="008E2944" w:rsidP="0075304A">
      <w:pPr>
        <w:spacing w:before="90"/>
        <w:jc w:val="both"/>
        <w:rPr>
          <w:rFonts w:cstheme="minorHAnsi"/>
          <w:sz w:val="16"/>
          <w:szCs w:val="16"/>
        </w:rPr>
      </w:pPr>
    </w:p>
    <w:p w:rsidR="00B833AD" w:rsidRPr="007E1A75" w:rsidRDefault="0075304A" w:rsidP="0075304A">
      <w:pPr>
        <w:pStyle w:val="Corpsdetexte"/>
        <w:spacing w:before="90" w:after="200" w:line="276" w:lineRule="auto"/>
        <w:ind w:firstLine="567"/>
        <w:jc w:val="both"/>
        <w:rPr>
          <w:rFonts w:cstheme="minorHAnsi"/>
          <w:b/>
          <w:color w:val="BF5A14"/>
          <w:sz w:val="16"/>
          <w:szCs w:val="16"/>
        </w:rPr>
      </w:pPr>
      <w:r>
        <w:rPr>
          <w:rFonts w:cstheme="minorHAnsi"/>
          <w:b/>
          <w:color w:val="BF5A14"/>
          <w:sz w:val="16"/>
          <w:szCs w:val="16"/>
        </w:rPr>
        <w:t>Recent Publications:</w:t>
      </w:r>
    </w:p>
    <w:p w:rsidR="0075304A" w:rsidRPr="0075304A" w:rsidRDefault="0075304A" w:rsidP="0075304A">
      <w:pPr>
        <w:numPr>
          <w:ilvl w:val="0"/>
          <w:numId w:val="2"/>
        </w:numPr>
        <w:tabs>
          <w:tab w:val="left" w:pos="567"/>
        </w:tabs>
        <w:spacing w:after="0" w:line="240" w:lineRule="auto"/>
        <w:jc w:val="both"/>
        <w:rPr>
          <w:rFonts w:cs="Calibri"/>
          <w:color w:val="0000FF"/>
          <w:sz w:val="16"/>
          <w:szCs w:val="16"/>
        </w:rPr>
      </w:pPr>
      <w:r w:rsidRPr="0075304A">
        <w:rPr>
          <w:rFonts w:cs="Calibri"/>
          <w:sz w:val="16"/>
          <w:szCs w:val="16"/>
        </w:rPr>
        <w:t>O. Guellati, A. Harat, D. Momodu, J. Dangbegnon, T. Romero, D. Begin, C. PhamHuu, N. Manyala, M. Guerioune, Electrochimica Acta, v</w:t>
      </w:r>
      <w:hyperlink r:id="rId10" w:tooltip="Go to table of contents for this volume/issue" w:history="1">
        <w:r w:rsidRPr="0075304A">
          <w:rPr>
            <w:rStyle w:val="Lienhypertexte"/>
            <w:rFonts w:cs="Calibri"/>
            <w:sz w:val="16"/>
            <w:szCs w:val="16"/>
          </w:rPr>
          <w:t>ol. 275</w:t>
        </w:r>
      </w:hyperlink>
      <w:r w:rsidRPr="0075304A">
        <w:rPr>
          <w:rFonts w:cs="Calibri"/>
          <w:sz w:val="16"/>
          <w:szCs w:val="16"/>
        </w:rPr>
        <w:t xml:space="preserve"> (2018) 155-171. </w:t>
      </w:r>
      <w:r w:rsidRPr="0075304A">
        <w:rPr>
          <w:rFonts w:cs="Calibri"/>
          <w:color w:val="0000FF"/>
          <w:sz w:val="16"/>
          <w:szCs w:val="16"/>
        </w:rPr>
        <w:t>DOI : 10.1016/j.electacta.2018.04.112</w:t>
      </w:r>
    </w:p>
    <w:p w:rsidR="0075304A" w:rsidRPr="008E2944" w:rsidRDefault="0075304A" w:rsidP="008E2944">
      <w:pPr>
        <w:numPr>
          <w:ilvl w:val="0"/>
          <w:numId w:val="2"/>
        </w:numPr>
        <w:tabs>
          <w:tab w:val="left" w:pos="567"/>
        </w:tabs>
        <w:spacing w:after="0" w:line="240" w:lineRule="auto"/>
        <w:jc w:val="both"/>
        <w:rPr>
          <w:rFonts w:cs="Calibri"/>
          <w:color w:val="0000FF"/>
          <w:sz w:val="16"/>
          <w:szCs w:val="16"/>
        </w:rPr>
      </w:pPr>
      <w:r w:rsidRPr="0075304A">
        <w:rPr>
          <w:rFonts w:cs="Calibri"/>
          <w:sz w:val="16"/>
          <w:szCs w:val="16"/>
        </w:rPr>
        <w:t>H. Kennaz, A. Harat, O. Guellati, D. Y. Momodu, F. Barzegar, J. K. Dangbegnon, N. Manyala, M. Guerioune, J Solid State Electrochem, vol. 22, pp. 835-847 (2018).</w:t>
      </w:r>
      <w:r w:rsidRPr="0075304A">
        <w:rPr>
          <w:rFonts w:cs="Calibri"/>
          <w:color w:val="0000FF"/>
          <w:sz w:val="16"/>
          <w:szCs w:val="16"/>
        </w:rPr>
        <w:t xml:space="preserve"> </w:t>
      </w:r>
      <w:hyperlink r:id="rId11" w:history="1">
        <w:r w:rsidRPr="0075304A">
          <w:rPr>
            <w:rStyle w:val="Lienhypertexte"/>
            <w:rFonts w:cs="Calibri"/>
            <w:sz w:val="16"/>
            <w:szCs w:val="16"/>
            <w:lang w:val="en-CA"/>
          </w:rPr>
          <w:t>https://doi.org/10.1007/s10008-017-3813-y</w:t>
        </w:r>
      </w:hyperlink>
      <w:r w:rsidRPr="0075304A">
        <w:rPr>
          <w:rFonts w:cs="Calibri"/>
          <w:sz w:val="16"/>
          <w:szCs w:val="16"/>
          <w:lang w:val="en-CA"/>
        </w:rPr>
        <w:t>.</w:t>
      </w:r>
    </w:p>
    <w:p w:rsidR="008E2944" w:rsidRDefault="008E2944" w:rsidP="00B833AD">
      <w:pPr>
        <w:spacing w:before="90" w:line="278" w:lineRule="auto"/>
        <w:ind w:left="100"/>
        <w:jc w:val="both"/>
        <w:rPr>
          <w:rFonts w:ascii="Arial" w:hAnsi="Arial"/>
          <w:color w:val="BF5A14"/>
        </w:rPr>
      </w:pPr>
    </w:p>
    <w:p w:rsidR="008E2944" w:rsidRDefault="008E2944" w:rsidP="008E2944">
      <w:pPr>
        <w:spacing w:before="90" w:line="278" w:lineRule="auto"/>
        <w:ind w:left="102"/>
        <w:jc w:val="both"/>
        <w:rPr>
          <w:rFonts w:ascii="Arial" w:hAnsi="Arial"/>
          <w:color w:val="BF5A14"/>
        </w:rPr>
        <w:sectPr w:rsidR="008E2944" w:rsidSect="0075304A">
          <w:type w:val="continuous"/>
          <w:pgSz w:w="12240" w:h="15840"/>
          <w:pgMar w:top="1440" w:right="1440" w:bottom="1440" w:left="1440" w:header="720" w:footer="720" w:gutter="0"/>
          <w:cols w:num="2" w:space="720"/>
          <w:docGrid w:linePitch="360"/>
        </w:sectPr>
      </w:pPr>
    </w:p>
    <w:p w:rsidR="008E2944" w:rsidRDefault="008E2944" w:rsidP="008E2944">
      <w:pPr>
        <w:spacing w:before="90" w:line="278" w:lineRule="auto"/>
        <w:ind w:left="102"/>
        <w:jc w:val="both"/>
        <w:rPr>
          <w:rFonts w:ascii="Arial" w:hAnsi="Arial"/>
          <w:color w:val="BF5A14"/>
        </w:rPr>
      </w:pPr>
      <w:r>
        <w:rPr>
          <w:rFonts w:ascii="Arial" w:hAnsi="Arial"/>
          <w:noProof/>
          <w:color w:val="BF5A14"/>
          <w:lang w:val="fr-FR" w:eastAsia="fr-FR"/>
        </w:rPr>
        <w:lastRenderedPageBreak/>
        <w:pict>
          <v:shapetype id="_x0000_t202" coordsize="21600,21600" o:spt="202" path="m,l,21600r21600,l21600,xe">
            <v:stroke joinstyle="miter"/>
            <v:path gradientshapeok="t" o:connecttype="rect"/>
          </v:shapetype>
          <v:shape id="_x0000_s1026" type="#_x0000_t202" style="position:absolute;left:0;text-align:left;margin-left:412.45pt;margin-top:0;width:95.8pt;height:136.75pt;z-index:251658240;mso-position-horizontal:right;mso-position-horizontal-relative:margin;mso-position-vertical:bottom;mso-position-vertical-relative:margin" strokecolor="#d8d8d8" strokeweight="2.5pt">
            <v:shadow color="#868686"/>
            <v:textbox style="mso-next-textbox:#_x0000_s1026">
              <w:txbxContent>
                <w:p w:rsidR="008E2944" w:rsidRDefault="008E2944" w:rsidP="008E2944">
                  <w:pPr>
                    <w:jc w:val="center"/>
                    <w:rPr>
                      <w:rStyle w:val="Emphaseple"/>
                      <w:sz w:val="36"/>
                      <w:szCs w:val="36"/>
                    </w:rPr>
                  </w:pPr>
                  <w:r>
                    <w:rPr>
                      <w:noProof/>
                      <w:sz w:val="20"/>
                      <w:szCs w:val="20"/>
                      <w:lang w:val="fr-FR" w:eastAsia="fr-FR"/>
                    </w:rPr>
                    <w:drawing>
                      <wp:inline distT="0" distB="0" distL="0" distR="0">
                        <wp:extent cx="1028700" cy="1676400"/>
                        <wp:effectExtent l="19050" t="0" r="0" b="0"/>
                        <wp:docPr id="2" name="Image 1" descr="PHOTO cv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PHOTO cv 3.png"/>
                                <pic:cNvPicPr>
                                  <a:picLocks noChangeAspect="1" noChangeArrowheads="1"/>
                                </pic:cNvPicPr>
                              </pic:nvPicPr>
                              <pic:blipFill>
                                <a:blip r:embed="rId12"/>
                                <a:srcRect/>
                                <a:stretch>
                                  <a:fillRect/>
                                </a:stretch>
                              </pic:blipFill>
                              <pic:spPr bwMode="auto">
                                <a:xfrm>
                                  <a:off x="0" y="0"/>
                                  <a:ext cx="1028700" cy="1676400"/>
                                </a:xfrm>
                                <a:prstGeom prst="rect">
                                  <a:avLst/>
                                </a:prstGeom>
                                <a:noFill/>
                                <a:ln w="9525">
                                  <a:noFill/>
                                  <a:miter lim="800000"/>
                                  <a:headEnd/>
                                  <a:tailEnd/>
                                </a:ln>
                              </pic:spPr>
                            </pic:pic>
                          </a:graphicData>
                        </a:graphic>
                      </wp:inline>
                    </w:drawing>
                  </w:r>
                </w:p>
              </w:txbxContent>
            </v:textbox>
            <w10:wrap type="square"/>
          </v:shape>
        </w:pict>
      </w:r>
    </w:p>
    <w:p w:rsidR="00B833AD" w:rsidRDefault="008E2944" w:rsidP="008E2944">
      <w:pPr>
        <w:spacing w:before="90" w:line="278" w:lineRule="auto"/>
        <w:ind w:left="102"/>
        <w:jc w:val="both"/>
        <w:rPr>
          <w:rFonts w:ascii="Arial" w:hAnsi="Arial"/>
          <w:color w:val="BF5A14"/>
        </w:rPr>
      </w:pPr>
      <w:r>
        <w:rPr>
          <w:rFonts w:ascii="Arial" w:hAnsi="Arial"/>
          <w:color w:val="BF5A14"/>
        </w:rPr>
        <w:t>Biography:</w:t>
      </w:r>
    </w:p>
    <w:p w:rsidR="008E2944" w:rsidRPr="008E2944" w:rsidRDefault="008E2944" w:rsidP="008E2944">
      <w:pPr>
        <w:pStyle w:val="NormalWeb"/>
        <w:jc w:val="both"/>
        <w:rPr>
          <w:rFonts w:asciiTheme="minorBidi" w:hAnsiTheme="minorBidi" w:cstheme="minorBidi"/>
          <w:b/>
          <w:sz w:val="14"/>
          <w:szCs w:val="14"/>
        </w:rPr>
      </w:pPr>
      <w:r w:rsidRPr="008E2944">
        <w:rPr>
          <w:rFonts w:asciiTheme="minorBidi" w:hAnsiTheme="minorBidi" w:cstheme="minorBidi"/>
          <w:sz w:val="14"/>
          <w:szCs w:val="14"/>
        </w:rPr>
        <w:t xml:space="preserve">O. Guellati, permanent researcher in LEREC laboratory in Algeria, has completed her PhD from Badji-Mokhtar University of Annaba 2013, Algeria on production of Carbon nanotube (CNTs) using CCVD technique and their functionalization and macronisation. She has published 15 papers in reputed journals. She is current reviewer in Nanoscale Research Letters. Actually, she is working on the production of transition metal hydroxides, oxides and their nanocomposites / nanohybrids with CNTs and graphene for energy storage and environment application. She is working in collaboration with ICPEES at ECPM, Strasbourg – France, IMS at University of Valencia – Spain and </w:t>
      </w:r>
      <w:r w:rsidRPr="008E2944">
        <w:rPr>
          <w:rFonts w:asciiTheme="minorBidi" w:hAnsiTheme="minorBidi" w:cstheme="minorBidi"/>
          <w:iCs/>
          <w:sz w:val="14"/>
          <w:szCs w:val="14"/>
        </w:rPr>
        <w:t>SARChI Chair in Carbon Technology and Materials</w:t>
      </w:r>
      <w:r w:rsidRPr="008E2944">
        <w:rPr>
          <w:rFonts w:asciiTheme="minorBidi" w:hAnsiTheme="minorBidi" w:cstheme="minorBidi"/>
          <w:sz w:val="14"/>
          <w:szCs w:val="14"/>
        </w:rPr>
        <w:t xml:space="preserve"> at Pretoria University, South Africa.</w:t>
      </w:r>
    </w:p>
    <w:p w:rsidR="00B833AD" w:rsidRDefault="00B833AD" w:rsidP="008E2944">
      <w:pPr>
        <w:spacing w:before="90" w:line="278" w:lineRule="auto"/>
        <w:jc w:val="center"/>
        <w:rPr>
          <w:rFonts w:cstheme="minorHAnsi"/>
          <w:color w:val="BF5A14"/>
          <w:sz w:val="16"/>
          <w:szCs w:val="16"/>
        </w:rPr>
      </w:pPr>
      <w:r w:rsidRPr="00B833AD">
        <w:rPr>
          <w:rFonts w:cstheme="minorHAnsi"/>
          <w:sz w:val="16"/>
          <w:szCs w:val="16"/>
        </w:rPr>
        <w:t xml:space="preserve">Email: </w:t>
      </w:r>
      <w:r w:rsidR="008E2944">
        <w:rPr>
          <w:rFonts w:cstheme="minorHAnsi"/>
          <w:sz w:val="16"/>
          <w:szCs w:val="16"/>
        </w:rPr>
        <w:t>guellati23@yahoo.fr</w:t>
      </w:r>
    </w:p>
    <w:sectPr w:rsidR="00B833AD" w:rsidSect="008E2944">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0D89" w:rsidRDefault="00400D89" w:rsidP="007E1A75">
      <w:pPr>
        <w:spacing w:after="0" w:line="240" w:lineRule="auto"/>
      </w:pPr>
      <w:r>
        <w:separator/>
      </w:r>
    </w:p>
  </w:endnote>
  <w:endnote w:type="continuationSeparator" w:id="1">
    <w:p w:rsidR="00400D89" w:rsidRDefault="00400D89" w:rsidP="007E1A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0D89" w:rsidRDefault="00400D89" w:rsidP="007E1A75">
      <w:pPr>
        <w:spacing w:after="0" w:line="240" w:lineRule="auto"/>
      </w:pPr>
      <w:r>
        <w:separator/>
      </w:r>
    </w:p>
  </w:footnote>
  <w:footnote w:type="continuationSeparator" w:id="1">
    <w:p w:rsidR="00400D89" w:rsidRDefault="00400D89" w:rsidP="007E1A7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nsid w:val="5F662791"/>
    <w:multiLevelType w:val="hybridMultilevel"/>
    <w:tmpl w:val="58262788"/>
    <w:lvl w:ilvl="0" w:tplc="DB8E595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2A2E66"/>
    <w:rsid w:val="002331B7"/>
    <w:rsid w:val="002A2E66"/>
    <w:rsid w:val="00400D89"/>
    <w:rsid w:val="00464560"/>
    <w:rsid w:val="005E386E"/>
    <w:rsid w:val="0075304A"/>
    <w:rsid w:val="00761550"/>
    <w:rsid w:val="007E1A75"/>
    <w:rsid w:val="008E2944"/>
    <w:rsid w:val="009257BB"/>
    <w:rsid w:val="00B37006"/>
    <w:rsid w:val="00B833AD"/>
    <w:rsid w:val="00C636C6"/>
    <w:rsid w:val="00DA6DE1"/>
    <w:rsid w:val="00F60D3E"/>
    <w:rsid w:val="00F91612"/>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550"/>
  </w:style>
  <w:style w:type="paragraph" w:styleId="Titre1">
    <w:name w:val="heading 1"/>
    <w:basedOn w:val="Normal"/>
    <w:link w:val="Titre1C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Titre3">
    <w:name w:val="heading 3"/>
    <w:basedOn w:val="Normal"/>
    <w:next w:val="Normal"/>
    <w:link w:val="Titre3Car"/>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1"/>
    <w:rsid w:val="005E386E"/>
    <w:rPr>
      <w:rFonts w:ascii="Minion Pro" w:eastAsia="Minion Pro" w:hAnsi="Minion Pro" w:cs="Minion Pro"/>
      <w:b/>
      <w:bCs/>
      <w:sz w:val="36"/>
      <w:szCs w:val="36"/>
    </w:rPr>
  </w:style>
  <w:style w:type="character" w:customStyle="1" w:styleId="BodyTextChar">
    <w:name w:val="Body Text Char"/>
    <w:basedOn w:val="Policepardfau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Titre3Car">
    <w:name w:val="Titre 3 Car"/>
    <w:basedOn w:val="Policepardfaut"/>
    <w:link w:val="Titre3"/>
    <w:uiPriority w:val="9"/>
    <w:semiHidden/>
    <w:rsid w:val="00B833AD"/>
    <w:rPr>
      <w:rFonts w:asciiTheme="majorHAnsi" w:eastAsiaTheme="majorEastAsia" w:hAnsiTheme="majorHAnsi" w:cstheme="majorBidi"/>
      <w:b/>
      <w:bCs/>
      <w:color w:val="4F81BD" w:themeColor="accent1"/>
    </w:rPr>
  </w:style>
  <w:style w:type="character" w:styleId="Accentuation">
    <w:name w:val="Emphasis"/>
    <w:qFormat/>
    <w:rsid w:val="00B833AD"/>
    <w:rPr>
      <w:i/>
      <w:iCs/>
    </w:rPr>
  </w:style>
  <w:style w:type="character" w:customStyle="1" w:styleId="StrongEmphasis">
    <w:name w:val="Strong Emphasis"/>
    <w:rsid w:val="00B833AD"/>
    <w:rPr>
      <w:b/>
      <w:bCs/>
    </w:rPr>
  </w:style>
  <w:style w:type="paragraph" w:styleId="Paragraphedeliste">
    <w:name w:val="List Paragraph"/>
    <w:basedOn w:val="Normal"/>
    <w:uiPriority w:val="1"/>
    <w:qFormat/>
    <w:rsid w:val="00B833AD"/>
    <w:pPr>
      <w:spacing w:before="90" w:after="0" w:line="200" w:lineRule="exact"/>
      <w:ind w:left="383" w:hanging="283"/>
      <w:jc w:val="both"/>
    </w:pPr>
    <w:rPr>
      <w:rFonts w:ascii="Calibri" w:eastAsia="Calibri" w:hAnsi="Calibri" w:cs="Calibri"/>
    </w:rPr>
  </w:style>
  <w:style w:type="paragraph" w:styleId="Textedebulles">
    <w:name w:val="Balloon Text"/>
    <w:basedOn w:val="Normal"/>
    <w:link w:val="TextedebullesCar"/>
    <w:uiPriority w:val="99"/>
    <w:semiHidden/>
    <w:unhideWhenUsed/>
    <w:rsid w:val="00B833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833AD"/>
    <w:rPr>
      <w:rFonts w:ascii="Tahoma" w:hAnsi="Tahoma" w:cs="Tahoma"/>
      <w:sz w:val="16"/>
      <w:szCs w:val="16"/>
    </w:rPr>
  </w:style>
  <w:style w:type="paragraph" w:styleId="En-tte">
    <w:name w:val="header"/>
    <w:basedOn w:val="Normal"/>
    <w:link w:val="En-tteCar"/>
    <w:uiPriority w:val="99"/>
    <w:unhideWhenUsed/>
    <w:rsid w:val="007E1A75"/>
    <w:pPr>
      <w:tabs>
        <w:tab w:val="center" w:pos="4680"/>
        <w:tab w:val="right" w:pos="9360"/>
      </w:tabs>
      <w:spacing w:after="0" w:line="240" w:lineRule="auto"/>
    </w:pPr>
  </w:style>
  <w:style w:type="character" w:customStyle="1" w:styleId="En-tteCar">
    <w:name w:val="En-tête Car"/>
    <w:basedOn w:val="Policepardfaut"/>
    <w:link w:val="En-tte"/>
    <w:uiPriority w:val="99"/>
    <w:rsid w:val="007E1A75"/>
  </w:style>
  <w:style w:type="paragraph" w:styleId="Pieddepage">
    <w:name w:val="footer"/>
    <w:basedOn w:val="Normal"/>
    <w:link w:val="PieddepageCar"/>
    <w:uiPriority w:val="99"/>
    <w:unhideWhenUsed/>
    <w:rsid w:val="007E1A75"/>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E1A75"/>
  </w:style>
  <w:style w:type="character" w:styleId="Lienhypertexte">
    <w:name w:val="Hyperlink"/>
    <w:basedOn w:val="Policepardfaut"/>
    <w:uiPriority w:val="99"/>
    <w:unhideWhenUsed/>
    <w:rsid w:val="0075304A"/>
    <w:rPr>
      <w:color w:val="0000FF"/>
      <w:u w:val="single"/>
    </w:rPr>
  </w:style>
  <w:style w:type="paragraph" w:styleId="Corpsdetexte">
    <w:name w:val="Body Text"/>
    <w:basedOn w:val="Normal"/>
    <w:link w:val="CorpsdetexteCar"/>
    <w:uiPriority w:val="1"/>
    <w:qFormat/>
    <w:rsid w:val="0075304A"/>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CorpsdetexteCar">
    <w:name w:val="Corps de texte Car"/>
    <w:basedOn w:val="Policepardfaut"/>
    <w:link w:val="Corpsdetexte"/>
    <w:uiPriority w:val="1"/>
    <w:rsid w:val="0075304A"/>
    <w:rPr>
      <w:rFonts w:ascii="Times New Roman" w:eastAsia="Times New Roman" w:hAnsi="Times New Roman" w:cs="Times New Roman"/>
      <w:sz w:val="24"/>
      <w:szCs w:val="24"/>
      <w:lang w:bidi="en-US"/>
    </w:rPr>
  </w:style>
  <w:style w:type="character" w:styleId="lev">
    <w:name w:val="Strong"/>
    <w:basedOn w:val="Policepardfaut"/>
    <w:uiPriority w:val="22"/>
    <w:qFormat/>
    <w:rsid w:val="0075304A"/>
    <w:rPr>
      <w:b/>
      <w:bCs/>
    </w:rPr>
  </w:style>
  <w:style w:type="paragraph" w:styleId="NormalWeb">
    <w:name w:val="Normal (Web)"/>
    <w:basedOn w:val="Normal"/>
    <w:uiPriority w:val="99"/>
    <w:unhideWhenUsed/>
    <w:rsid w:val="008E294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styleId="Emphaseple">
    <w:name w:val="Subtle Emphasis"/>
    <w:uiPriority w:val="19"/>
    <w:qFormat/>
    <w:rsid w:val="008E2944"/>
    <w:rPr>
      <w:i/>
      <w:iCs/>
      <w:color w:val="808080"/>
    </w:rPr>
  </w:style>
</w:styles>
</file>

<file path=word/webSettings.xml><?xml version="1.0" encoding="utf-8"?>
<w:webSettings xmlns:r="http://schemas.openxmlformats.org/officeDocument/2006/relationships" xmlns:w="http://schemas.openxmlformats.org/wordprocessingml/2006/main">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rofile/Moshawe_Madito2?_iepl%5BviewId%5D=LnTFItFIbyA5kZBuhhH00YEk&amp;_iepl%5Bcontexts%5D%5B0%5D=projectUpdatesLog&amp;_iepl%5BinteractionType%5D=projectViewCollaboratorProfil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Abdulhakeem_Bello?_iepl%5BviewId%5D=LnTFItFIbyA5kZBuhhH00YEk&amp;_iepl%5Bcontexts%5D%5B0%5D=projectUpdatesLog&amp;_iepl%5BinteractionType%5D=projectViewCollaboratorProfile"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0008-017-3813-y" TargetMode="External"/><Relationship Id="rId5" Type="http://schemas.openxmlformats.org/officeDocument/2006/relationships/footnotes" Target="footnotes.xml"/><Relationship Id="rId10" Type="http://schemas.openxmlformats.org/officeDocument/2006/relationships/hyperlink" Target="https://www.sciencedirect.com/science/journal/00134686/275/supp/C" TargetMode="External"/><Relationship Id="rId4" Type="http://schemas.openxmlformats.org/officeDocument/2006/relationships/webSettings" Target="webSettings.xml"/><Relationship Id="rId9" Type="http://schemas.openxmlformats.org/officeDocument/2006/relationships/hyperlink" Target="mailto:guellati23@yahoo.f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617</Words>
  <Characters>3398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lenovo</cp:lastModifiedBy>
  <cp:revision>3</cp:revision>
  <dcterms:created xsi:type="dcterms:W3CDTF">2018-10-12T16:14:00Z</dcterms:created>
  <dcterms:modified xsi:type="dcterms:W3CDTF">2018-10-12T16:17:00Z</dcterms:modified>
</cp:coreProperties>
</file>