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86E" w:rsidRDefault="005E386E" w:rsidP="00B21B0E">
      <w:pPr>
        <w:pStyle w:val="Heading1"/>
        <w:spacing w:before="170"/>
        <w:ind w:left="0"/>
        <w:rPr>
          <w:color w:val="337AB7"/>
        </w:rPr>
      </w:pPr>
      <w:r>
        <w:rPr>
          <w:color w:val="337AB7"/>
        </w:rPr>
        <w:t xml:space="preserve">Title: </w:t>
      </w:r>
      <w:r w:rsidR="00681777" w:rsidRPr="00681777">
        <w:rPr>
          <w:color w:val="337AB7"/>
        </w:rPr>
        <w:t>Experimental analysis o</w:t>
      </w:r>
      <w:r w:rsidR="00B21B0E">
        <w:rPr>
          <w:color w:val="337AB7"/>
        </w:rPr>
        <w:t>f</w:t>
      </w:r>
      <w:r w:rsidR="00681777" w:rsidRPr="00681777">
        <w:rPr>
          <w:color w:val="337AB7"/>
        </w:rPr>
        <w:t xml:space="preserve"> environmental effects on polymer concrete</w:t>
      </w:r>
    </w:p>
    <w:p w:rsidR="007E1A75" w:rsidRDefault="00C74537" w:rsidP="00C74537">
      <w:pPr>
        <w:widowControl w:val="0"/>
        <w:spacing w:before="73" w:after="0" w:line="198" w:lineRule="exact"/>
        <w:ind w:right="5987"/>
        <w:rPr>
          <w:color w:val="BF5A14"/>
        </w:rPr>
        <w:sectPr w:rsidR="007E1A75">
          <w:pgSz w:w="12240" w:h="15840"/>
          <w:pgMar w:top="1440" w:right="1440" w:bottom="1440" w:left="1440" w:header="720" w:footer="720" w:gutter="0"/>
          <w:cols w:space="720"/>
          <w:docGrid w:linePitch="360"/>
        </w:sectPr>
      </w:pPr>
      <w:proofErr w:type="spellStart"/>
      <w:r w:rsidRPr="00C74537">
        <w:rPr>
          <w:rFonts w:ascii="Arial" w:eastAsia="Tw Cen MT" w:hAnsi="Arial" w:cs="Arial"/>
          <w:sz w:val="18"/>
          <w:szCs w:val="18"/>
        </w:rPr>
        <w:t>Vahab</w:t>
      </w:r>
      <w:proofErr w:type="spellEnd"/>
      <w:r w:rsidRPr="00C74537">
        <w:rPr>
          <w:rFonts w:ascii="Arial" w:eastAsia="Tw Cen MT" w:hAnsi="Arial" w:cs="Arial"/>
          <w:sz w:val="18"/>
          <w:szCs w:val="18"/>
        </w:rPr>
        <w:t xml:space="preserve"> </w:t>
      </w:r>
      <w:proofErr w:type="spellStart"/>
      <w:r w:rsidRPr="00C74537">
        <w:rPr>
          <w:rFonts w:ascii="Arial" w:eastAsia="Tw Cen MT" w:hAnsi="Arial" w:cs="Arial"/>
          <w:sz w:val="18"/>
          <w:szCs w:val="18"/>
        </w:rPr>
        <w:t>Toufigh</w:t>
      </w:r>
      <w:proofErr w:type="spellEnd"/>
      <w:r w:rsidRPr="00C74537">
        <w:rPr>
          <w:rFonts w:ascii="Arial" w:eastAsia="Tw Cen MT" w:hAnsi="Arial" w:cs="Arial"/>
          <w:sz w:val="18"/>
          <w:szCs w:val="18"/>
        </w:rPr>
        <w:t>, Ph.D., P.E.</w:t>
      </w:r>
      <w:r w:rsidR="00681777" w:rsidRPr="00681777">
        <w:rPr>
          <w:rFonts w:ascii="Arial" w:eastAsia="Tw Cen MT" w:hAnsi="Arial" w:cs="Arial"/>
          <w:sz w:val="18"/>
          <w:szCs w:val="18"/>
        </w:rPr>
        <w:t>,</w:t>
      </w:r>
      <w:r>
        <w:rPr>
          <w:rFonts w:ascii="Arial" w:eastAsia="Tw Cen MT" w:hAnsi="Arial" w:cs="Arial"/>
          <w:sz w:val="18"/>
          <w:szCs w:val="18"/>
        </w:rPr>
        <w:t xml:space="preserve">           </w:t>
      </w:r>
      <w:proofErr w:type="spellStart"/>
      <w:r w:rsidR="00681777" w:rsidRPr="00681777">
        <w:rPr>
          <w:rFonts w:ascii="Arial" w:eastAsia="Tw Cen MT" w:hAnsi="Arial" w:cs="Arial"/>
          <w:sz w:val="18"/>
          <w:szCs w:val="18"/>
        </w:rPr>
        <w:t>Pedram</w:t>
      </w:r>
      <w:proofErr w:type="spellEnd"/>
      <w:r w:rsidR="00681777" w:rsidRPr="00681777">
        <w:rPr>
          <w:rFonts w:ascii="Arial" w:eastAsia="Tw Cen MT" w:hAnsi="Arial" w:cs="Arial"/>
          <w:sz w:val="18"/>
          <w:szCs w:val="18"/>
        </w:rPr>
        <w:t xml:space="preserve"> </w:t>
      </w:r>
      <w:proofErr w:type="spellStart"/>
      <w:r w:rsidR="00681777" w:rsidRPr="00681777">
        <w:rPr>
          <w:rFonts w:ascii="Arial" w:eastAsia="Tw Cen MT" w:hAnsi="Arial" w:cs="Arial"/>
          <w:sz w:val="18"/>
          <w:szCs w:val="18"/>
        </w:rPr>
        <w:t>Ghasemi</w:t>
      </w:r>
      <w:proofErr w:type="spellEnd"/>
      <w:r w:rsidR="00681777" w:rsidRPr="00681777">
        <w:rPr>
          <w:rFonts w:ascii="Arial" w:eastAsia="Tw Cen MT" w:hAnsi="Arial" w:cs="Arial"/>
          <w:sz w:val="18"/>
          <w:szCs w:val="18"/>
        </w:rPr>
        <w:t>,</w:t>
      </w:r>
      <w:r w:rsidR="00B21B0E" w:rsidRPr="00B21B0E">
        <w:t xml:space="preserve"> </w:t>
      </w:r>
      <w:r w:rsidR="00B21B0E" w:rsidRPr="00B21B0E">
        <w:rPr>
          <w:rFonts w:ascii="Arial" w:eastAsia="Tw Cen MT" w:hAnsi="Arial" w:cs="Arial"/>
          <w:sz w:val="18"/>
          <w:szCs w:val="18"/>
        </w:rPr>
        <w:t>Department</w:t>
      </w:r>
      <w:r w:rsidR="00B21B0E">
        <w:rPr>
          <w:rFonts w:ascii="Arial" w:eastAsia="Tw Cen MT" w:hAnsi="Arial" w:cs="Arial"/>
          <w:sz w:val="18"/>
          <w:szCs w:val="18"/>
        </w:rPr>
        <w:t xml:space="preserve"> of </w:t>
      </w:r>
      <w:r w:rsidR="00681777" w:rsidRPr="00681777">
        <w:rPr>
          <w:rFonts w:ascii="Arial" w:eastAsia="Tw Cen MT" w:hAnsi="Arial" w:cs="Arial"/>
          <w:sz w:val="18"/>
          <w:szCs w:val="18"/>
        </w:rPr>
        <w:t xml:space="preserve"> Civil </w:t>
      </w:r>
      <w:r w:rsidR="00681777">
        <w:rPr>
          <w:rFonts w:ascii="Arial" w:eastAsia="Tw Cen MT" w:hAnsi="Arial" w:cs="Arial"/>
          <w:sz w:val="18"/>
          <w:szCs w:val="18"/>
        </w:rPr>
        <w:t xml:space="preserve">  </w:t>
      </w:r>
      <w:r w:rsidR="00B21B0E">
        <w:rPr>
          <w:rFonts w:ascii="Arial" w:eastAsia="Tw Cen MT" w:hAnsi="Arial" w:cs="Arial"/>
          <w:sz w:val="18"/>
          <w:szCs w:val="18"/>
        </w:rPr>
        <w:t>Engineering</w:t>
      </w:r>
      <w:r w:rsidR="00681777" w:rsidRPr="00681777">
        <w:rPr>
          <w:rFonts w:ascii="Arial" w:eastAsia="Tw Cen MT" w:hAnsi="Arial" w:cs="Arial"/>
          <w:sz w:val="18"/>
          <w:szCs w:val="18"/>
        </w:rPr>
        <w:t>, Sharif Universit</w:t>
      </w:r>
      <w:r w:rsidR="00B21B0E">
        <w:rPr>
          <w:rFonts w:ascii="Arial" w:eastAsia="Tw Cen MT" w:hAnsi="Arial" w:cs="Arial"/>
          <w:sz w:val="18"/>
          <w:szCs w:val="18"/>
        </w:rPr>
        <w:t>y o</w:t>
      </w:r>
      <w:r w:rsidR="00681777" w:rsidRPr="00681777">
        <w:rPr>
          <w:rFonts w:ascii="Arial" w:eastAsia="Tw Cen MT" w:hAnsi="Arial" w:cs="Arial"/>
          <w:sz w:val="18"/>
          <w:szCs w:val="18"/>
        </w:rPr>
        <w:t>f Technology,</w:t>
      </w:r>
      <w:r w:rsidR="00DB5964">
        <w:rPr>
          <w:rFonts w:ascii="Arial" w:eastAsia="Tw Cen MT" w:hAnsi="Arial" w:cs="Arial"/>
          <w:sz w:val="18"/>
          <w:szCs w:val="18"/>
        </w:rPr>
        <w:t xml:space="preserve"> Tehran, Iran</w:t>
      </w:r>
    </w:p>
    <w:p w:rsidR="00B833AD" w:rsidRDefault="00B833AD" w:rsidP="0066308D">
      <w:pPr>
        <w:pStyle w:val="Heading3"/>
        <w:spacing w:before="147"/>
        <w:jc w:val="both"/>
        <w:rPr>
          <w:rFonts w:asciiTheme="minorHAnsi" w:hAnsiTheme="minorHAnsi" w:cstheme="minorHAnsi"/>
          <w:color w:val="BF5A14"/>
          <w:sz w:val="16"/>
          <w:szCs w:val="16"/>
        </w:rPr>
      </w:pPr>
      <w:r w:rsidRPr="007E1A75">
        <w:rPr>
          <w:rFonts w:asciiTheme="minorHAnsi" w:hAnsiTheme="minorHAnsi" w:cstheme="minorHAnsi"/>
          <w:color w:val="BF5A14"/>
          <w:sz w:val="16"/>
          <w:szCs w:val="16"/>
        </w:rPr>
        <w:lastRenderedPageBreak/>
        <w:t xml:space="preserve">Abstract: </w:t>
      </w:r>
    </w:p>
    <w:p w:rsidR="00B85892" w:rsidRPr="00B85892" w:rsidRDefault="00B85892" w:rsidP="005D1BAF">
      <w:pPr>
        <w:widowControl w:val="0"/>
        <w:spacing w:before="90" w:after="0" w:line="280" w:lineRule="auto"/>
        <w:jc w:val="both"/>
        <w:rPr>
          <w:rFonts w:eastAsia="Tw Cen MT" w:cs="Times New Roman"/>
          <w:sz w:val="16"/>
          <w:szCs w:val="16"/>
        </w:rPr>
      </w:pPr>
      <w:r w:rsidRPr="00B85892">
        <w:rPr>
          <w:rFonts w:eastAsia="Tw Cen MT" w:cs="Times New Roman"/>
          <w:sz w:val="16"/>
          <w:szCs w:val="16"/>
        </w:rPr>
        <w:t xml:space="preserve">Developing high-performance engineering materials was one of the most important </w:t>
      </w:r>
      <w:proofErr w:type="gramStart"/>
      <w:r w:rsidRPr="00B85892">
        <w:rPr>
          <w:rFonts w:eastAsia="Tw Cen MT" w:cs="Times New Roman"/>
          <w:sz w:val="16"/>
          <w:szCs w:val="16"/>
        </w:rPr>
        <w:t>priority</w:t>
      </w:r>
      <w:proofErr w:type="gramEnd"/>
      <w:r w:rsidRPr="00B85892">
        <w:rPr>
          <w:rFonts w:eastAsia="Tw Cen MT" w:cs="Times New Roman"/>
          <w:sz w:val="16"/>
          <w:szCs w:val="16"/>
        </w:rPr>
        <w:t xml:space="preserve"> of civil engineering. Such materials perform high strength, durability, ductility, toughness and energy absorption. One of these materials is polymer concrete (PC) that has become well-known due to its  application in repair and rehabilitation of structures, precast components, as thin overlays and floors. Also</w:t>
      </w:r>
      <w:r w:rsidR="000841BF">
        <w:rPr>
          <w:rFonts w:eastAsia="Tw Cen MT" w:cs="Times New Roman"/>
          <w:sz w:val="16"/>
          <w:szCs w:val="16"/>
        </w:rPr>
        <w:t>,</w:t>
      </w:r>
      <w:r w:rsidRPr="00B85892">
        <w:rPr>
          <w:rFonts w:eastAsia="Tw Cen MT" w:cs="Times New Roman"/>
          <w:sz w:val="16"/>
          <w:szCs w:val="16"/>
        </w:rPr>
        <w:t xml:space="preserve"> PC used as a repair material f</w:t>
      </w:r>
      <w:r w:rsidR="00534F3C">
        <w:rPr>
          <w:rFonts w:eastAsia="Tw Cen MT" w:cs="Times New Roman"/>
          <w:sz w:val="16"/>
          <w:szCs w:val="16"/>
        </w:rPr>
        <w:t xml:space="preserve">or concrete infrastructure like </w:t>
      </w:r>
      <w:r w:rsidRPr="00B85892">
        <w:rPr>
          <w:rFonts w:eastAsia="Tw Cen MT" w:cs="Times New Roman"/>
          <w:sz w:val="16"/>
          <w:szCs w:val="16"/>
        </w:rPr>
        <w:t>sewer structure applications, drainage channels, swimming pools and other structures that comprise chemically corrosive aggregate. The purpose of this study is to assess the chemical resistance of polymer concrete when exposed to two environments including chemical solutions at two pH content</w:t>
      </w:r>
      <w:r w:rsidR="00A433FD">
        <w:rPr>
          <w:rFonts w:eastAsia="Tw Cen MT" w:cs="Times New Roman"/>
          <w:sz w:val="16"/>
          <w:szCs w:val="16"/>
        </w:rPr>
        <w:t xml:space="preserve">s </w:t>
      </w:r>
      <w:r w:rsidRPr="00B85892">
        <w:rPr>
          <w:rFonts w:eastAsia="Tw Cen MT" w:cs="Times New Roman"/>
          <w:sz w:val="16"/>
          <w:szCs w:val="16"/>
        </w:rPr>
        <w:t>(2.5 and 12.5) which simulate acidic and alkali environment. In this research</w:t>
      </w:r>
      <w:r w:rsidR="000841BF">
        <w:rPr>
          <w:rFonts w:eastAsia="Tw Cen MT" w:cs="Times New Roman"/>
          <w:sz w:val="16"/>
          <w:szCs w:val="16"/>
        </w:rPr>
        <w:t>,</w:t>
      </w:r>
      <w:r w:rsidRPr="00B85892">
        <w:rPr>
          <w:rFonts w:eastAsia="Tw Cen MT" w:cs="Times New Roman"/>
          <w:sz w:val="16"/>
          <w:szCs w:val="16"/>
        </w:rPr>
        <w:t xml:space="preserve"> PC</w:t>
      </w:r>
      <w:r w:rsidR="00AB2EA0">
        <w:rPr>
          <w:rFonts w:eastAsia="Tw Cen MT" w:cs="Times New Roman"/>
          <w:sz w:val="16"/>
          <w:szCs w:val="16"/>
        </w:rPr>
        <w:t xml:space="preserve"> samples</w:t>
      </w:r>
      <w:r w:rsidRPr="00B85892">
        <w:rPr>
          <w:rFonts w:eastAsia="Tw Cen MT" w:cs="Times New Roman"/>
          <w:sz w:val="16"/>
          <w:szCs w:val="16"/>
        </w:rPr>
        <w:t xml:space="preserve"> with two different contents of epoxy resin</w:t>
      </w:r>
      <w:r w:rsidR="00B77311" w:rsidRPr="00B77311">
        <w:rPr>
          <w:rFonts w:eastAsia="Tw Cen MT" w:cs="Times New Roman"/>
          <w:sz w:val="16"/>
          <w:szCs w:val="16"/>
        </w:rPr>
        <w:t xml:space="preserve"> (10% and 12% of the total w</w:t>
      </w:r>
      <w:r w:rsidR="00B77311">
        <w:rPr>
          <w:rFonts w:eastAsia="Tw Cen MT" w:cs="Times New Roman"/>
          <w:sz w:val="16"/>
          <w:szCs w:val="16"/>
        </w:rPr>
        <w:t>e</w:t>
      </w:r>
      <w:r w:rsidR="00AB2EA0">
        <w:rPr>
          <w:rFonts w:eastAsia="Tw Cen MT" w:cs="Times New Roman"/>
          <w:sz w:val="16"/>
          <w:szCs w:val="16"/>
        </w:rPr>
        <w:t>ight of composition) have</w:t>
      </w:r>
      <w:r w:rsidR="000841BF">
        <w:rPr>
          <w:rFonts w:eastAsia="Tw Cen MT" w:cs="Times New Roman"/>
          <w:sz w:val="16"/>
          <w:szCs w:val="16"/>
        </w:rPr>
        <w:t xml:space="preserve"> been studied. Five </w:t>
      </w:r>
      <w:r w:rsidRPr="00B85892">
        <w:rPr>
          <w:rFonts w:eastAsia="Tw Cen MT" w:cs="Times New Roman"/>
          <w:sz w:val="16"/>
          <w:szCs w:val="16"/>
        </w:rPr>
        <w:t>cylindrical and o</w:t>
      </w:r>
      <w:r w:rsidR="005D1BAF">
        <w:rPr>
          <w:rFonts w:eastAsia="Tw Cen MT" w:cs="Times New Roman"/>
          <w:sz w:val="16"/>
          <w:szCs w:val="16"/>
        </w:rPr>
        <w:t xml:space="preserve">ne cubic </w:t>
      </w:r>
      <w:proofErr w:type="gramStart"/>
      <w:r w:rsidR="005D1BAF">
        <w:rPr>
          <w:rFonts w:eastAsia="Tw Cen MT" w:cs="Times New Roman"/>
          <w:sz w:val="16"/>
          <w:szCs w:val="16"/>
        </w:rPr>
        <w:t>specimens</w:t>
      </w:r>
      <w:proofErr w:type="gramEnd"/>
      <w:r w:rsidR="005D1BAF">
        <w:rPr>
          <w:rFonts w:eastAsia="Tw Cen MT" w:cs="Times New Roman"/>
          <w:sz w:val="16"/>
          <w:szCs w:val="16"/>
        </w:rPr>
        <w:t xml:space="preserve"> </w:t>
      </w:r>
      <w:r w:rsidR="000841BF">
        <w:rPr>
          <w:rFonts w:eastAsia="Tw Cen MT" w:cs="Times New Roman"/>
          <w:sz w:val="16"/>
          <w:szCs w:val="16"/>
        </w:rPr>
        <w:t xml:space="preserve">were prepared </w:t>
      </w:r>
      <w:r w:rsidR="000841BF" w:rsidRPr="000841BF">
        <w:rPr>
          <w:rFonts w:eastAsia="Tw Cen MT" w:cs="Times New Roman"/>
          <w:sz w:val="16"/>
          <w:szCs w:val="16"/>
        </w:rPr>
        <w:t>For each epoxy resin content</w:t>
      </w:r>
      <w:r w:rsidRPr="00B85892">
        <w:rPr>
          <w:rFonts w:eastAsia="Tw Cen MT" w:cs="Times New Roman"/>
          <w:sz w:val="16"/>
          <w:szCs w:val="16"/>
        </w:rPr>
        <w:t>. A Uniaxial compre</w:t>
      </w:r>
      <w:r w:rsidR="00E0331B">
        <w:rPr>
          <w:rFonts w:eastAsia="Tw Cen MT" w:cs="Times New Roman"/>
          <w:sz w:val="16"/>
          <w:szCs w:val="16"/>
        </w:rPr>
        <w:t xml:space="preserve">ssion test as destructive test </w:t>
      </w:r>
      <w:r w:rsidRPr="00B85892">
        <w:rPr>
          <w:rFonts w:eastAsia="Tw Cen MT" w:cs="Times New Roman"/>
          <w:sz w:val="16"/>
          <w:szCs w:val="16"/>
        </w:rPr>
        <w:t xml:space="preserve">and non-destructive method such as ultrasonic test was applied to determine the change of the features. </w:t>
      </w:r>
      <w:r w:rsidR="00ED6838">
        <w:rPr>
          <w:rFonts w:eastAsia="Tw Cen MT" w:cs="Times New Roman"/>
          <w:sz w:val="16"/>
          <w:szCs w:val="16"/>
        </w:rPr>
        <w:t>Results show loss of compression strength in the PC samples which were exposed to</w:t>
      </w:r>
      <w:r w:rsidR="00A433FD">
        <w:rPr>
          <w:rFonts w:eastAsia="Tw Cen MT" w:cs="Times New Roman"/>
          <w:sz w:val="16"/>
          <w:szCs w:val="16"/>
        </w:rPr>
        <w:t xml:space="preserve"> chemical solutions. The study s</w:t>
      </w:r>
      <w:r w:rsidR="00ED6838">
        <w:rPr>
          <w:rFonts w:eastAsia="Tw Cen MT" w:cs="Times New Roman"/>
          <w:sz w:val="16"/>
          <w:szCs w:val="16"/>
        </w:rPr>
        <w:t>howed that the amount of strength loss is related to the</w:t>
      </w:r>
      <w:r w:rsidR="008864DC">
        <w:rPr>
          <w:rFonts w:eastAsia="Tw Cen MT" w:cs="Times New Roman"/>
          <w:sz w:val="16"/>
          <w:szCs w:val="16"/>
        </w:rPr>
        <w:t xml:space="preserve"> pores of PC specimens. Factors as </w:t>
      </w:r>
      <w:r w:rsidR="00D542A5">
        <w:rPr>
          <w:rFonts w:eastAsia="Tw Cen MT" w:cs="Times New Roman"/>
          <w:sz w:val="16"/>
          <w:szCs w:val="16"/>
        </w:rPr>
        <w:t>type and content of resin and hardener</w:t>
      </w:r>
      <w:r w:rsidR="008864DC">
        <w:rPr>
          <w:rFonts w:eastAsia="Tw Cen MT" w:cs="Times New Roman"/>
          <w:sz w:val="16"/>
          <w:szCs w:val="16"/>
        </w:rPr>
        <w:t>, type and concentration of chemical solution and interaction betwe</w:t>
      </w:r>
      <w:r w:rsidR="00200EE7">
        <w:rPr>
          <w:rFonts w:eastAsia="Tw Cen MT" w:cs="Times New Roman"/>
          <w:sz w:val="16"/>
          <w:szCs w:val="16"/>
        </w:rPr>
        <w:t xml:space="preserve">en them considerably affected </w:t>
      </w:r>
      <w:r w:rsidR="008864DC">
        <w:rPr>
          <w:rFonts w:eastAsia="Tw Cen MT" w:cs="Times New Roman"/>
          <w:sz w:val="16"/>
          <w:szCs w:val="16"/>
        </w:rPr>
        <w:t>samples</w:t>
      </w:r>
      <w:r w:rsidR="007323ED">
        <w:rPr>
          <w:rFonts w:eastAsia="Tw Cen MT" w:cs="Times New Roman"/>
          <w:sz w:val="16"/>
          <w:szCs w:val="16"/>
        </w:rPr>
        <w:t xml:space="preserve"> strength</w:t>
      </w:r>
      <w:r w:rsidR="008864DC">
        <w:rPr>
          <w:rFonts w:eastAsia="Tw Cen MT" w:cs="Times New Roman"/>
          <w:sz w:val="16"/>
          <w:szCs w:val="16"/>
        </w:rPr>
        <w:t>.</w:t>
      </w:r>
      <w:r w:rsidR="002E6F79">
        <w:rPr>
          <w:rFonts w:eastAsia="Tw Cen MT" w:cs="Times New Roman"/>
          <w:sz w:val="16"/>
          <w:szCs w:val="16"/>
        </w:rPr>
        <w:t xml:space="preserve"> This material could be a good candidate for repair and rehabilitation of structures.</w:t>
      </w:r>
    </w:p>
    <w:p w:rsidR="00B85892" w:rsidRDefault="00B85892" w:rsidP="00B85892"/>
    <w:p w:rsidR="00B85892" w:rsidRDefault="00B85892" w:rsidP="00B85892"/>
    <w:p w:rsidR="0066308D" w:rsidRDefault="0066308D" w:rsidP="00B85892"/>
    <w:p w:rsidR="0066308D" w:rsidRDefault="0066308D" w:rsidP="00B85892"/>
    <w:p w:rsidR="0066308D" w:rsidRDefault="0066308D" w:rsidP="00B85892"/>
    <w:p w:rsidR="0066308D" w:rsidRDefault="0066308D" w:rsidP="00B85892"/>
    <w:p w:rsidR="0066308D" w:rsidRDefault="0066308D" w:rsidP="00B85892"/>
    <w:p w:rsidR="004B7B30" w:rsidRDefault="004B7B30" w:rsidP="00B85892"/>
    <w:p w:rsidR="0066308D" w:rsidRPr="00B85892" w:rsidRDefault="0066308D" w:rsidP="00B85892"/>
    <w:p w:rsidR="00B833AD" w:rsidRDefault="00B833AD" w:rsidP="00B833AD">
      <w:pPr>
        <w:rPr>
          <w:rFonts w:cstheme="minorHAnsi"/>
          <w:b/>
          <w:noProof/>
          <w:sz w:val="16"/>
          <w:szCs w:val="16"/>
        </w:rPr>
      </w:pPr>
      <w:r w:rsidRPr="007E1A75">
        <w:rPr>
          <w:rFonts w:cstheme="minorHAnsi"/>
          <w:b/>
          <w:color w:val="BF5A14"/>
          <w:sz w:val="16"/>
          <w:szCs w:val="16"/>
        </w:rPr>
        <w:t>Image:</w:t>
      </w:r>
      <w:r w:rsidRPr="007E1A75">
        <w:rPr>
          <w:rFonts w:cstheme="minorHAnsi"/>
          <w:b/>
          <w:noProof/>
          <w:sz w:val="16"/>
          <w:szCs w:val="16"/>
        </w:rPr>
        <w:t xml:space="preserve"> </w:t>
      </w:r>
    </w:p>
    <w:p w:rsidR="004B7B30" w:rsidRDefault="0066308D" w:rsidP="004B7B30">
      <w:pPr>
        <w:keepNext/>
      </w:pPr>
      <w:r>
        <w:rPr>
          <w:rFonts w:cstheme="minorHAnsi"/>
          <w:b/>
          <w:noProof/>
          <w:color w:val="BF5A14"/>
          <w:sz w:val="16"/>
          <w:szCs w:val="16"/>
        </w:rPr>
        <w:drawing>
          <wp:inline distT="0" distB="0" distL="0" distR="0" wp14:anchorId="59FC1D4B" wp14:editId="37FCA16F">
            <wp:extent cx="2743200" cy="194755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7661" cy="1950720"/>
                    </a:xfrm>
                    <a:prstGeom prst="rect">
                      <a:avLst/>
                    </a:prstGeom>
                    <a:noFill/>
                  </pic:spPr>
                </pic:pic>
              </a:graphicData>
            </a:graphic>
          </wp:inline>
        </w:drawing>
      </w:r>
    </w:p>
    <w:p w:rsidR="0066308D" w:rsidRPr="004B7B30" w:rsidRDefault="004B7B30" w:rsidP="004B7B30">
      <w:pPr>
        <w:pStyle w:val="Caption"/>
        <w:jc w:val="center"/>
        <w:rPr>
          <w:rFonts w:cstheme="minorHAnsi"/>
          <w:b w:val="0"/>
          <w:bCs w:val="0"/>
          <w:color w:val="000000" w:themeColor="text1"/>
          <w:sz w:val="16"/>
          <w:szCs w:val="16"/>
        </w:rPr>
      </w:pPr>
      <w:r w:rsidRPr="004B7B30">
        <w:rPr>
          <w:b w:val="0"/>
          <w:bCs w:val="0"/>
          <w:color w:val="000000" w:themeColor="text1"/>
        </w:rPr>
        <w:t>Figure .Uniaxial compression test with universal machine</w:t>
      </w:r>
    </w:p>
    <w:p w:rsidR="00B833AD" w:rsidRPr="007E1A75" w:rsidRDefault="00B833AD" w:rsidP="00B833AD">
      <w:pPr>
        <w:rPr>
          <w:rFonts w:cstheme="minorHAnsi"/>
          <w:b/>
          <w:color w:val="BF5A14"/>
          <w:sz w:val="16"/>
          <w:szCs w:val="16"/>
        </w:rPr>
      </w:pPr>
    </w:p>
    <w:p w:rsidR="00B833AD" w:rsidRPr="007E1A75" w:rsidRDefault="00B833AD" w:rsidP="0066308D">
      <w:pPr>
        <w:rPr>
          <w:rFonts w:cstheme="minorHAnsi"/>
          <w:b/>
          <w:color w:val="BF5A14"/>
          <w:sz w:val="16"/>
          <w:szCs w:val="16"/>
        </w:rPr>
      </w:pPr>
      <w:r w:rsidRPr="007E1A75">
        <w:rPr>
          <w:rFonts w:cstheme="minorHAnsi"/>
          <w:b/>
          <w:color w:val="BF5A14"/>
          <w:sz w:val="16"/>
          <w:szCs w:val="16"/>
        </w:rPr>
        <w:t xml:space="preserve">Recent Publications: </w:t>
      </w:r>
    </w:p>
    <w:p w:rsidR="00FB5FAD" w:rsidRPr="00FB5FAD" w:rsidRDefault="00FB5FAD" w:rsidP="00FB5FAD">
      <w:pPr>
        <w:pStyle w:val="ListParagraph"/>
        <w:numPr>
          <w:ilvl w:val="0"/>
          <w:numId w:val="1"/>
        </w:numPr>
        <w:rPr>
          <w:rFonts w:asciiTheme="minorHAnsi" w:hAnsiTheme="minorHAnsi" w:cstheme="minorHAnsi"/>
          <w:sz w:val="16"/>
          <w:szCs w:val="16"/>
        </w:rPr>
      </w:pPr>
      <w:proofErr w:type="spellStart"/>
      <w:r w:rsidRPr="00FB5FAD">
        <w:rPr>
          <w:rFonts w:asciiTheme="minorHAnsi" w:hAnsiTheme="minorHAnsi" w:cstheme="minorHAnsi"/>
          <w:sz w:val="16"/>
          <w:szCs w:val="16"/>
        </w:rPr>
        <w:t>Yarigarravesh</w:t>
      </w:r>
      <w:proofErr w:type="spellEnd"/>
      <w:r w:rsidRPr="00FB5FAD">
        <w:rPr>
          <w:rFonts w:asciiTheme="minorHAnsi" w:hAnsiTheme="minorHAnsi" w:cstheme="minorHAnsi"/>
          <w:sz w:val="16"/>
          <w:szCs w:val="16"/>
        </w:rPr>
        <w:t xml:space="preserve">, M., </w:t>
      </w:r>
      <w:proofErr w:type="spellStart"/>
      <w:r w:rsidRPr="00FB5FAD">
        <w:rPr>
          <w:rFonts w:asciiTheme="minorHAnsi" w:hAnsiTheme="minorHAnsi" w:cstheme="minorHAnsi"/>
          <w:sz w:val="16"/>
          <w:szCs w:val="16"/>
        </w:rPr>
        <w:t>Toufigh</w:t>
      </w:r>
      <w:proofErr w:type="spellEnd"/>
      <w:r w:rsidRPr="00FB5FAD">
        <w:rPr>
          <w:rFonts w:asciiTheme="minorHAnsi" w:hAnsiTheme="minorHAnsi" w:cstheme="minorHAnsi"/>
          <w:sz w:val="16"/>
          <w:szCs w:val="16"/>
        </w:rPr>
        <w:t xml:space="preserve">, V., &amp; </w:t>
      </w:r>
      <w:proofErr w:type="spellStart"/>
      <w:r w:rsidRPr="00FB5FAD">
        <w:rPr>
          <w:rFonts w:asciiTheme="minorHAnsi" w:hAnsiTheme="minorHAnsi" w:cstheme="minorHAnsi"/>
          <w:sz w:val="16"/>
          <w:szCs w:val="16"/>
        </w:rPr>
        <w:t>Mofid</w:t>
      </w:r>
      <w:proofErr w:type="spellEnd"/>
      <w:r w:rsidRPr="00FB5FAD">
        <w:rPr>
          <w:rFonts w:asciiTheme="minorHAnsi" w:hAnsiTheme="minorHAnsi" w:cstheme="minorHAnsi"/>
          <w:sz w:val="16"/>
          <w:szCs w:val="16"/>
        </w:rPr>
        <w:t>, M. (2018). Environmental effects on the bond at the interface between FRP and wood. European Journal of Wood and Wood Products, 76(1), 163-174.</w:t>
      </w:r>
    </w:p>
    <w:p w:rsidR="00FB5FAD" w:rsidRPr="00FB5FAD" w:rsidRDefault="00FB5FAD" w:rsidP="00FB5FAD">
      <w:pPr>
        <w:pStyle w:val="ListParagraph"/>
        <w:numPr>
          <w:ilvl w:val="0"/>
          <w:numId w:val="1"/>
        </w:numPr>
        <w:rPr>
          <w:rFonts w:asciiTheme="minorHAnsi" w:hAnsiTheme="minorHAnsi" w:cstheme="minorHAnsi"/>
          <w:sz w:val="16"/>
          <w:szCs w:val="16"/>
        </w:rPr>
      </w:pPr>
      <w:proofErr w:type="spellStart"/>
      <w:r w:rsidRPr="00FB5FAD">
        <w:rPr>
          <w:rFonts w:asciiTheme="minorHAnsi" w:hAnsiTheme="minorHAnsi" w:cstheme="minorHAnsi"/>
          <w:sz w:val="16"/>
          <w:szCs w:val="16"/>
        </w:rPr>
        <w:t>Toufigh</w:t>
      </w:r>
      <w:proofErr w:type="spellEnd"/>
      <w:r w:rsidRPr="00FB5FAD">
        <w:rPr>
          <w:rFonts w:asciiTheme="minorHAnsi" w:hAnsiTheme="minorHAnsi" w:cstheme="minorHAnsi"/>
          <w:sz w:val="16"/>
          <w:szCs w:val="16"/>
        </w:rPr>
        <w:t xml:space="preserve">, V., </w:t>
      </w:r>
      <w:proofErr w:type="spellStart"/>
      <w:r w:rsidRPr="00FB5FAD">
        <w:rPr>
          <w:rFonts w:asciiTheme="minorHAnsi" w:hAnsiTheme="minorHAnsi" w:cstheme="minorHAnsi"/>
          <w:sz w:val="16"/>
          <w:szCs w:val="16"/>
        </w:rPr>
        <w:t>Hosseinali</w:t>
      </w:r>
      <w:proofErr w:type="spellEnd"/>
      <w:r w:rsidRPr="00FB5FAD">
        <w:rPr>
          <w:rFonts w:asciiTheme="minorHAnsi" w:hAnsiTheme="minorHAnsi" w:cstheme="minorHAnsi"/>
          <w:sz w:val="16"/>
          <w:szCs w:val="16"/>
        </w:rPr>
        <w:t xml:space="preserve">, M., &amp; </w:t>
      </w:r>
      <w:proofErr w:type="spellStart"/>
      <w:r w:rsidRPr="00FB5FAD">
        <w:rPr>
          <w:rFonts w:asciiTheme="minorHAnsi" w:hAnsiTheme="minorHAnsi" w:cstheme="minorHAnsi"/>
          <w:sz w:val="16"/>
          <w:szCs w:val="16"/>
        </w:rPr>
        <w:t>Shirkhorshidi</w:t>
      </w:r>
      <w:proofErr w:type="spellEnd"/>
      <w:r w:rsidRPr="00FB5FAD">
        <w:rPr>
          <w:rFonts w:asciiTheme="minorHAnsi" w:hAnsiTheme="minorHAnsi" w:cstheme="minorHAnsi"/>
          <w:sz w:val="16"/>
          <w:szCs w:val="16"/>
        </w:rPr>
        <w:t>, S. M. (2016). Experimental study and constitutive modeling of polymer concrete’s behavior in compression. Construction and Building Materials, 112, 183-190.</w:t>
      </w:r>
    </w:p>
    <w:p w:rsidR="00BE35B5" w:rsidRDefault="00BE35B5" w:rsidP="00BE35B5">
      <w:pPr>
        <w:pStyle w:val="ListParagraph"/>
        <w:numPr>
          <w:ilvl w:val="0"/>
          <w:numId w:val="1"/>
        </w:numPr>
        <w:rPr>
          <w:rFonts w:asciiTheme="minorHAnsi" w:hAnsiTheme="minorHAnsi" w:cstheme="minorHAnsi"/>
          <w:sz w:val="16"/>
          <w:szCs w:val="16"/>
        </w:rPr>
      </w:pPr>
      <w:proofErr w:type="spellStart"/>
      <w:r w:rsidRPr="00BE35B5">
        <w:rPr>
          <w:rFonts w:asciiTheme="minorHAnsi" w:hAnsiTheme="minorHAnsi" w:cstheme="minorHAnsi"/>
          <w:sz w:val="16"/>
          <w:szCs w:val="16"/>
        </w:rPr>
        <w:t>Bedi</w:t>
      </w:r>
      <w:proofErr w:type="spellEnd"/>
      <w:r w:rsidRPr="00BE35B5">
        <w:rPr>
          <w:rFonts w:asciiTheme="minorHAnsi" w:hAnsiTheme="minorHAnsi" w:cstheme="minorHAnsi"/>
          <w:sz w:val="16"/>
          <w:szCs w:val="16"/>
        </w:rPr>
        <w:t>, R., Chandra, R., &amp; Singh, S. P. (2013). Mechanical properties of polymer concrete. Journal of Composites, 2013.</w:t>
      </w:r>
    </w:p>
    <w:p w:rsidR="00FB5FAD" w:rsidRPr="00FB5FAD" w:rsidRDefault="00FB5FAD" w:rsidP="00FB5FAD">
      <w:pPr>
        <w:pStyle w:val="ListParagraph"/>
        <w:numPr>
          <w:ilvl w:val="0"/>
          <w:numId w:val="1"/>
        </w:numPr>
        <w:rPr>
          <w:rFonts w:asciiTheme="minorHAnsi" w:hAnsiTheme="minorHAnsi" w:cstheme="minorHAnsi"/>
          <w:sz w:val="16"/>
          <w:szCs w:val="16"/>
        </w:rPr>
      </w:pPr>
      <w:proofErr w:type="spellStart"/>
      <w:r w:rsidRPr="00FB5FAD">
        <w:rPr>
          <w:rFonts w:asciiTheme="minorHAnsi" w:hAnsiTheme="minorHAnsi" w:cstheme="minorHAnsi"/>
          <w:sz w:val="16"/>
          <w:szCs w:val="16"/>
        </w:rPr>
        <w:t>Saadatmanesh</w:t>
      </w:r>
      <w:proofErr w:type="spellEnd"/>
      <w:r w:rsidRPr="00FB5FAD">
        <w:rPr>
          <w:rFonts w:asciiTheme="minorHAnsi" w:hAnsiTheme="minorHAnsi" w:cstheme="minorHAnsi"/>
          <w:sz w:val="16"/>
          <w:szCs w:val="16"/>
        </w:rPr>
        <w:t xml:space="preserve">, H., </w:t>
      </w:r>
      <w:proofErr w:type="spellStart"/>
      <w:r w:rsidRPr="00FB5FAD">
        <w:rPr>
          <w:rFonts w:asciiTheme="minorHAnsi" w:hAnsiTheme="minorHAnsi" w:cstheme="minorHAnsi"/>
          <w:sz w:val="16"/>
          <w:szCs w:val="16"/>
        </w:rPr>
        <w:t>Tavakkolizadeh</w:t>
      </w:r>
      <w:proofErr w:type="spellEnd"/>
      <w:r w:rsidRPr="00FB5FAD">
        <w:rPr>
          <w:rFonts w:asciiTheme="minorHAnsi" w:hAnsiTheme="minorHAnsi" w:cstheme="minorHAnsi"/>
          <w:sz w:val="16"/>
          <w:szCs w:val="16"/>
        </w:rPr>
        <w:t xml:space="preserve">, M., &amp; </w:t>
      </w:r>
      <w:proofErr w:type="spellStart"/>
      <w:r w:rsidRPr="00FB5FAD">
        <w:rPr>
          <w:rFonts w:asciiTheme="minorHAnsi" w:hAnsiTheme="minorHAnsi" w:cstheme="minorHAnsi"/>
          <w:sz w:val="16"/>
          <w:szCs w:val="16"/>
        </w:rPr>
        <w:t>Mostofinejad</w:t>
      </w:r>
      <w:proofErr w:type="spellEnd"/>
      <w:r w:rsidRPr="00FB5FAD">
        <w:rPr>
          <w:rFonts w:asciiTheme="minorHAnsi" w:hAnsiTheme="minorHAnsi" w:cstheme="minorHAnsi"/>
          <w:sz w:val="16"/>
          <w:szCs w:val="16"/>
        </w:rPr>
        <w:t>, D. (2010). Environmental effects on mechanical properties of wet lay-up fiber-reinforced polymer. ACI materials journal, 107.</w:t>
      </w:r>
    </w:p>
    <w:p w:rsidR="00BE35B5" w:rsidRPr="00BE35B5" w:rsidRDefault="00BE35B5" w:rsidP="00BE35B5">
      <w:pPr>
        <w:pStyle w:val="ListParagraph"/>
        <w:numPr>
          <w:ilvl w:val="0"/>
          <w:numId w:val="1"/>
        </w:numPr>
        <w:rPr>
          <w:rFonts w:asciiTheme="minorHAnsi" w:hAnsiTheme="minorHAnsi" w:cstheme="minorHAnsi"/>
          <w:sz w:val="16"/>
          <w:szCs w:val="16"/>
        </w:rPr>
      </w:pPr>
      <w:proofErr w:type="spellStart"/>
      <w:r w:rsidRPr="00BE35B5">
        <w:rPr>
          <w:rFonts w:asciiTheme="minorHAnsi" w:hAnsiTheme="minorHAnsi" w:cstheme="minorHAnsi"/>
          <w:sz w:val="16"/>
          <w:szCs w:val="16"/>
        </w:rPr>
        <w:t>Gorninski</w:t>
      </w:r>
      <w:proofErr w:type="spellEnd"/>
      <w:r w:rsidRPr="00BE35B5">
        <w:rPr>
          <w:rFonts w:asciiTheme="minorHAnsi" w:hAnsiTheme="minorHAnsi" w:cstheme="minorHAnsi"/>
          <w:sz w:val="16"/>
          <w:szCs w:val="16"/>
        </w:rPr>
        <w:t xml:space="preserve">, J. P., Dal Molin, D. C., &amp; </w:t>
      </w:r>
      <w:proofErr w:type="spellStart"/>
      <w:r w:rsidRPr="00BE35B5">
        <w:rPr>
          <w:rFonts w:asciiTheme="minorHAnsi" w:hAnsiTheme="minorHAnsi" w:cstheme="minorHAnsi"/>
          <w:sz w:val="16"/>
          <w:szCs w:val="16"/>
        </w:rPr>
        <w:t>Kazmierczak</w:t>
      </w:r>
      <w:proofErr w:type="spellEnd"/>
      <w:r w:rsidRPr="00BE35B5">
        <w:rPr>
          <w:rFonts w:asciiTheme="minorHAnsi" w:hAnsiTheme="minorHAnsi" w:cstheme="minorHAnsi"/>
          <w:sz w:val="16"/>
          <w:szCs w:val="16"/>
        </w:rPr>
        <w:t>, C. S. (2007). Strength degradation of polymer concrete in acidic environments. Cement and Concrete Composites, 29(8), 637-645.</w:t>
      </w:r>
    </w:p>
    <w:p w:rsidR="007E1A75" w:rsidRPr="007E1A75" w:rsidRDefault="007E1A75" w:rsidP="007E1A75">
      <w:pPr>
        <w:pStyle w:val="TextBody"/>
        <w:spacing w:before="85" w:line="216" w:lineRule="exact"/>
        <w:ind w:left="383" w:right="138" w:hanging="284"/>
        <w:jc w:val="both"/>
        <w:rPr>
          <w:rFonts w:asciiTheme="minorHAnsi" w:hAnsiTheme="minorHAnsi" w:cstheme="minorHAnsi"/>
          <w:sz w:val="16"/>
          <w:szCs w:val="16"/>
        </w:rPr>
        <w:sectPr w:rsidR="007E1A75" w:rsidRPr="007E1A75" w:rsidSect="007E1A75">
          <w:type w:val="continuous"/>
          <w:pgSz w:w="12240" w:h="15840"/>
          <w:pgMar w:top="1440" w:right="1440" w:bottom="1440" w:left="1440" w:header="720" w:footer="720" w:gutter="0"/>
          <w:cols w:num="2" w:space="720"/>
          <w:docGrid w:linePitch="360"/>
        </w:sectPr>
      </w:pPr>
    </w:p>
    <w:p w:rsidR="00AA10AB" w:rsidRDefault="00AA10AB" w:rsidP="00AA10AB">
      <w:pPr>
        <w:spacing w:before="90" w:line="278" w:lineRule="auto"/>
        <w:jc w:val="both"/>
        <w:rPr>
          <w:sz w:val="16"/>
          <w:szCs w:val="16"/>
        </w:rPr>
      </w:pPr>
    </w:p>
    <w:p w:rsidR="007E1A75" w:rsidRDefault="00B833AD" w:rsidP="0066308D">
      <w:pPr>
        <w:spacing w:before="90" w:line="278" w:lineRule="auto"/>
        <w:jc w:val="both"/>
        <w:rPr>
          <w:rFonts w:ascii="Arial" w:hAnsi="Arial"/>
          <w:color w:val="BF5A14"/>
        </w:rPr>
      </w:pPr>
      <w:r>
        <w:rPr>
          <w:rFonts w:ascii="Arial" w:hAnsi="Arial"/>
          <w:color w:val="BF5A14"/>
        </w:rPr>
        <w:lastRenderedPageBreak/>
        <w:t>Biograp</w:t>
      </w:r>
      <w:bookmarkStart w:id="0" w:name="_GoBack"/>
      <w:bookmarkEnd w:id="0"/>
      <w:r>
        <w:rPr>
          <w:rFonts w:ascii="Arial" w:hAnsi="Arial"/>
          <w:color w:val="BF5A14"/>
        </w:rPr>
        <w:t xml:space="preserve">hy: </w:t>
      </w:r>
    </w:p>
    <w:p w:rsidR="00763383" w:rsidRDefault="00763383" w:rsidP="0066308D">
      <w:pPr>
        <w:spacing w:before="90" w:line="278" w:lineRule="auto"/>
        <w:jc w:val="both"/>
        <w:rPr>
          <w:rFonts w:ascii="Arial" w:hAnsi="Arial"/>
          <w:color w:val="BF5A14"/>
        </w:rPr>
      </w:pPr>
      <w:r>
        <w:rPr>
          <w:rFonts w:ascii="Arial" w:hAnsi="Arial"/>
          <w:noProof/>
          <w:color w:val="BF5A14"/>
        </w:rPr>
        <w:drawing>
          <wp:inline distT="0" distB="0" distL="0" distR="0">
            <wp:extent cx="826936" cy="989952"/>
            <wp:effectExtent l="0" t="0" r="0" b="1270"/>
            <wp:docPr id="1" name="Picture 1" descr="D:\Pedram\University\Conference\Dr.Toufig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edram\University\Conference\Dr.Toufigh.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2589" cy="996719"/>
                    </a:xfrm>
                    <a:prstGeom prst="rect">
                      <a:avLst/>
                    </a:prstGeom>
                    <a:noFill/>
                    <a:ln>
                      <a:noFill/>
                    </a:ln>
                  </pic:spPr>
                </pic:pic>
              </a:graphicData>
            </a:graphic>
          </wp:inline>
        </w:drawing>
      </w:r>
    </w:p>
    <w:p w:rsidR="00A60418" w:rsidRDefault="00763383" w:rsidP="00B57791">
      <w:pPr>
        <w:spacing w:before="41" w:line="154" w:lineRule="exact"/>
        <w:ind w:right="231"/>
        <w:jc w:val="both"/>
        <w:rPr>
          <w:rFonts w:ascii="Arial" w:hAnsi="Arial"/>
          <w:sz w:val="14"/>
        </w:rPr>
      </w:pPr>
      <w:proofErr w:type="spellStart"/>
      <w:r w:rsidRPr="00763383">
        <w:rPr>
          <w:rFonts w:ascii="Arial" w:hAnsi="Arial"/>
          <w:sz w:val="14"/>
        </w:rPr>
        <w:t>Vahab</w:t>
      </w:r>
      <w:proofErr w:type="spellEnd"/>
      <w:r w:rsidRPr="00763383">
        <w:rPr>
          <w:rFonts w:ascii="Arial" w:hAnsi="Arial"/>
          <w:sz w:val="14"/>
        </w:rPr>
        <w:t xml:space="preserve"> </w:t>
      </w:r>
      <w:proofErr w:type="spellStart"/>
      <w:r w:rsidRPr="00763383">
        <w:rPr>
          <w:rFonts w:ascii="Arial" w:hAnsi="Arial"/>
          <w:sz w:val="14"/>
        </w:rPr>
        <w:t>Toufigh</w:t>
      </w:r>
      <w:proofErr w:type="spellEnd"/>
      <w:r w:rsidRPr="00763383">
        <w:rPr>
          <w:rFonts w:ascii="Arial" w:hAnsi="Arial"/>
          <w:sz w:val="14"/>
        </w:rPr>
        <w:t xml:space="preserve"> is an Associate Professor at the Sharif University of Technology, Tehran, Iran. He received his BS, MS, and PhD in civil engineering from the University of Arizona, Tucson, AZ. His research interests include rehabilitation and repair of structures and constitutive laws with design and fabrication (PC), laboratory testing of structural components, and rehabilitation and strengthening techniques for existing structures.</w:t>
      </w:r>
    </w:p>
    <w:p w:rsidR="00763383" w:rsidRDefault="00B57791" w:rsidP="00B57791">
      <w:pPr>
        <w:spacing w:before="90" w:line="278" w:lineRule="auto"/>
        <w:rPr>
          <w:rFonts w:cstheme="minorHAnsi"/>
          <w:color w:val="BF5A14"/>
          <w:sz w:val="16"/>
          <w:szCs w:val="16"/>
        </w:rPr>
      </w:pPr>
      <w:r>
        <w:rPr>
          <w:rFonts w:cstheme="minorHAnsi"/>
          <w:sz w:val="16"/>
          <w:szCs w:val="16"/>
        </w:rPr>
        <w:t xml:space="preserve">                                                  </w:t>
      </w:r>
      <w:r w:rsidR="004A32FA">
        <w:rPr>
          <w:rFonts w:cstheme="minorHAnsi"/>
          <w:sz w:val="16"/>
          <w:szCs w:val="16"/>
        </w:rPr>
        <w:t xml:space="preserve">                                        </w:t>
      </w:r>
      <w:r w:rsidR="002B015F">
        <w:rPr>
          <w:rFonts w:cstheme="minorHAnsi"/>
          <w:sz w:val="16"/>
          <w:szCs w:val="16"/>
        </w:rPr>
        <w:t xml:space="preserve">       </w:t>
      </w:r>
      <w:r>
        <w:rPr>
          <w:rFonts w:cstheme="minorHAnsi"/>
          <w:sz w:val="16"/>
          <w:szCs w:val="16"/>
        </w:rPr>
        <w:t xml:space="preserve">      </w:t>
      </w:r>
      <w:r w:rsidR="00763383" w:rsidRPr="00B833AD">
        <w:rPr>
          <w:rFonts w:cstheme="minorHAnsi"/>
          <w:sz w:val="16"/>
          <w:szCs w:val="16"/>
        </w:rPr>
        <w:t xml:space="preserve">Email: </w:t>
      </w:r>
      <w:r w:rsidRPr="00B57791">
        <w:rPr>
          <w:rFonts w:cstheme="minorHAnsi"/>
          <w:color w:val="BF5A14"/>
          <w:sz w:val="16"/>
          <w:szCs w:val="16"/>
        </w:rPr>
        <w:t>toufigh@sharif.edu</w:t>
      </w:r>
    </w:p>
    <w:p w:rsidR="00763383" w:rsidRDefault="00B533C2" w:rsidP="00B833AD">
      <w:pPr>
        <w:spacing w:before="41" w:line="154" w:lineRule="exact"/>
        <w:ind w:left="213" w:right="231"/>
        <w:jc w:val="both"/>
        <w:rPr>
          <w:rFonts w:ascii="Arial" w:hAnsi="Arial"/>
          <w:sz w:val="14"/>
        </w:rPr>
      </w:pPr>
      <w:r>
        <w:rPr>
          <w:rFonts w:ascii="Arial" w:hAnsi="Arial"/>
          <w:noProof/>
          <w:color w:val="BF5A14"/>
        </w:rPr>
        <w:drawing>
          <wp:anchor distT="0" distB="0" distL="114300" distR="114300" simplePos="0" relativeHeight="251658240" behindDoc="0" locked="0" layoutInCell="1" allowOverlap="1" wp14:anchorId="5D95E187" wp14:editId="59F9EAC2">
            <wp:simplePos x="0" y="0"/>
            <wp:positionH relativeFrom="margin">
              <wp:posOffset>-24130</wp:posOffset>
            </wp:positionH>
            <wp:positionV relativeFrom="margin">
              <wp:posOffset>2234565</wp:posOffset>
            </wp:positionV>
            <wp:extent cx="850265" cy="930275"/>
            <wp:effectExtent l="0" t="0" r="6985"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50265" cy="930275"/>
                    </a:xfrm>
                    <a:prstGeom prst="rect">
                      <a:avLst/>
                    </a:prstGeom>
                    <a:noFill/>
                  </pic:spPr>
                </pic:pic>
              </a:graphicData>
            </a:graphic>
            <wp14:sizeRelH relativeFrom="margin">
              <wp14:pctWidth>0</wp14:pctWidth>
            </wp14:sizeRelH>
            <wp14:sizeRelV relativeFrom="margin">
              <wp14:pctHeight>0</wp14:pctHeight>
            </wp14:sizeRelV>
          </wp:anchor>
        </w:drawing>
      </w:r>
    </w:p>
    <w:p w:rsidR="00763383" w:rsidRDefault="00763383" w:rsidP="00B833AD">
      <w:pPr>
        <w:spacing w:before="41" w:line="154" w:lineRule="exact"/>
        <w:ind w:left="213" w:right="231"/>
        <w:jc w:val="both"/>
        <w:rPr>
          <w:rFonts w:ascii="Arial" w:hAnsi="Arial"/>
          <w:sz w:val="14"/>
        </w:rPr>
      </w:pPr>
    </w:p>
    <w:p w:rsidR="00763383" w:rsidRDefault="00763383" w:rsidP="00B833AD">
      <w:pPr>
        <w:spacing w:before="41" w:line="154" w:lineRule="exact"/>
        <w:ind w:left="213" w:right="231"/>
        <w:jc w:val="both"/>
        <w:rPr>
          <w:rFonts w:ascii="Arial" w:hAnsi="Arial"/>
          <w:sz w:val="14"/>
        </w:rPr>
      </w:pPr>
    </w:p>
    <w:p w:rsidR="00763383" w:rsidRDefault="00763383" w:rsidP="00B833AD">
      <w:pPr>
        <w:spacing w:before="41" w:line="154" w:lineRule="exact"/>
        <w:ind w:left="213" w:right="231"/>
        <w:jc w:val="both"/>
        <w:rPr>
          <w:rFonts w:ascii="Arial" w:hAnsi="Arial"/>
          <w:sz w:val="14"/>
        </w:rPr>
      </w:pPr>
    </w:p>
    <w:p w:rsidR="00B533C2" w:rsidRDefault="00B533C2" w:rsidP="00A60418">
      <w:pPr>
        <w:spacing w:before="90" w:line="278" w:lineRule="auto"/>
        <w:jc w:val="both"/>
        <w:rPr>
          <w:rFonts w:ascii="Arial" w:hAnsi="Arial"/>
          <w:sz w:val="14"/>
        </w:rPr>
      </w:pPr>
    </w:p>
    <w:p w:rsidR="00A60418" w:rsidRDefault="00A60418" w:rsidP="00A60418">
      <w:pPr>
        <w:spacing w:before="90" w:line="278" w:lineRule="auto"/>
        <w:jc w:val="both"/>
        <w:rPr>
          <w:rFonts w:ascii="Arial" w:hAnsi="Arial"/>
          <w:sz w:val="14"/>
        </w:rPr>
      </w:pPr>
      <w:proofErr w:type="spellStart"/>
      <w:r w:rsidRPr="00A60418">
        <w:rPr>
          <w:rFonts w:ascii="Arial" w:hAnsi="Arial"/>
          <w:sz w:val="14"/>
        </w:rPr>
        <w:t>Pedram</w:t>
      </w:r>
      <w:proofErr w:type="spellEnd"/>
      <w:r w:rsidRPr="00A60418">
        <w:rPr>
          <w:rFonts w:ascii="Arial" w:hAnsi="Arial"/>
          <w:sz w:val="14"/>
        </w:rPr>
        <w:t xml:space="preserve"> </w:t>
      </w:r>
      <w:proofErr w:type="spellStart"/>
      <w:r w:rsidRPr="00A60418">
        <w:rPr>
          <w:rFonts w:ascii="Arial" w:hAnsi="Arial"/>
          <w:sz w:val="14"/>
        </w:rPr>
        <w:t>Ghasemi</w:t>
      </w:r>
      <w:proofErr w:type="spellEnd"/>
      <w:r w:rsidRPr="00A60418">
        <w:rPr>
          <w:rFonts w:ascii="Arial" w:hAnsi="Arial"/>
          <w:sz w:val="14"/>
        </w:rPr>
        <w:t xml:space="preserve"> is a graduate student in civil engineering and his research interest is sustainable and high-performance materials which have less detrimental effects on environment</w:t>
      </w:r>
      <w:r w:rsidR="00D84A4F">
        <w:rPr>
          <w:rFonts w:ascii="Arial" w:hAnsi="Arial"/>
          <w:sz w:val="14"/>
        </w:rPr>
        <w:t xml:space="preserve"> and rehabilitation and repair of </w:t>
      </w:r>
      <w:proofErr w:type="spellStart"/>
      <w:r w:rsidR="00D84A4F">
        <w:rPr>
          <w:rFonts w:ascii="Arial" w:hAnsi="Arial"/>
          <w:sz w:val="14"/>
        </w:rPr>
        <w:t>stuctures</w:t>
      </w:r>
      <w:proofErr w:type="spellEnd"/>
      <w:r w:rsidR="00D84A4F">
        <w:rPr>
          <w:rFonts w:ascii="Arial" w:hAnsi="Arial"/>
          <w:sz w:val="14"/>
        </w:rPr>
        <w:t xml:space="preserve"> with proper techniques and materials</w:t>
      </w:r>
      <w:r w:rsidRPr="00A60418">
        <w:rPr>
          <w:rFonts w:ascii="Arial" w:hAnsi="Arial"/>
          <w:sz w:val="14"/>
        </w:rPr>
        <w:t>. His research based on experimental and numerical evaluation to assess mechanical properties and chemical resistance. He has determined this evaluation after three months with making and testing specimens. This study will lead civil engineering to use this type of materials as a repair material or precast component properly and efficiently in each structure, situation and position.</w:t>
      </w:r>
    </w:p>
    <w:p w:rsidR="00B833AD" w:rsidRDefault="00B833AD" w:rsidP="00763383">
      <w:pPr>
        <w:spacing w:before="90" w:line="278" w:lineRule="auto"/>
        <w:jc w:val="center"/>
        <w:rPr>
          <w:rFonts w:cstheme="minorHAnsi"/>
          <w:color w:val="BF5A14"/>
          <w:sz w:val="16"/>
          <w:szCs w:val="16"/>
        </w:rPr>
      </w:pPr>
      <w:r w:rsidRPr="00B833AD">
        <w:rPr>
          <w:rFonts w:cstheme="minorHAnsi"/>
          <w:sz w:val="16"/>
          <w:szCs w:val="16"/>
        </w:rPr>
        <w:t xml:space="preserve">Email: </w:t>
      </w:r>
      <w:r w:rsidR="00A60418" w:rsidRPr="00A60418">
        <w:rPr>
          <w:rFonts w:cstheme="minorHAnsi"/>
          <w:color w:val="BF5A14"/>
          <w:sz w:val="16"/>
          <w:szCs w:val="16"/>
        </w:rPr>
        <w:t>pedram.ghs1993@gmail.com</w:t>
      </w:r>
    </w:p>
    <w:p w:rsidR="00B833AD" w:rsidRPr="00B833AD" w:rsidRDefault="00B833AD" w:rsidP="00B833AD">
      <w:pPr>
        <w:spacing w:before="90" w:line="278" w:lineRule="auto"/>
        <w:jc w:val="center"/>
        <w:rPr>
          <w:rFonts w:cstheme="minorHAnsi"/>
          <w:color w:val="BF5A14"/>
          <w:sz w:val="16"/>
          <w:szCs w:val="16"/>
        </w:rPr>
      </w:pPr>
    </w:p>
    <w:p w:rsidR="00B833AD" w:rsidRDefault="00B833AD" w:rsidP="00B833AD">
      <w:pPr>
        <w:spacing w:before="90" w:line="278" w:lineRule="auto"/>
        <w:ind w:left="100"/>
        <w:jc w:val="both"/>
      </w:pPr>
    </w:p>
    <w:p w:rsidR="00B833AD" w:rsidRPr="00B833AD" w:rsidRDefault="00B833AD" w:rsidP="00B833AD">
      <w:pPr>
        <w:rPr>
          <w:b/>
        </w:rPr>
      </w:pPr>
    </w:p>
    <w:p w:rsidR="00B833AD" w:rsidRPr="00B833AD" w:rsidRDefault="00B833AD" w:rsidP="00B833AD"/>
    <w:p w:rsidR="005E386E" w:rsidRDefault="005E386E" w:rsidP="005E386E">
      <w:pPr>
        <w:pStyle w:val="Heading1"/>
        <w:spacing w:before="170"/>
        <w:ind w:left="0"/>
      </w:pPr>
    </w:p>
    <w:p w:rsidR="007F4A2B" w:rsidRDefault="00DB1624"/>
    <w:sectPr w:rsidR="007F4A2B" w:rsidSect="007E1A7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1624" w:rsidRDefault="00DB1624" w:rsidP="007E1A75">
      <w:pPr>
        <w:spacing w:after="0" w:line="240" w:lineRule="auto"/>
      </w:pPr>
      <w:r>
        <w:separator/>
      </w:r>
    </w:p>
  </w:endnote>
  <w:endnote w:type="continuationSeparator" w:id="0">
    <w:p w:rsidR="00DB1624" w:rsidRDefault="00DB1624" w:rsidP="007E1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1624" w:rsidRDefault="00DB1624" w:rsidP="007E1A75">
      <w:pPr>
        <w:spacing w:after="0" w:line="240" w:lineRule="auto"/>
      </w:pPr>
      <w:r>
        <w:separator/>
      </w:r>
    </w:p>
  </w:footnote>
  <w:footnote w:type="continuationSeparator" w:id="0">
    <w:p w:rsidR="00DB1624" w:rsidRDefault="00DB1624" w:rsidP="007E1A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961B42"/>
    <w:multiLevelType w:val="multilevel"/>
    <w:tmpl w:val="D06AEFA8"/>
    <w:lvl w:ilvl="0">
      <w:start w:val="1"/>
      <w:numFmt w:val="decimal"/>
      <w:lvlText w:val="%1."/>
      <w:lvlJc w:val="left"/>
      <w:pPr>
        <w:ind w:left="383" w:hanging="284"/>
      </w:pPr>
      <w:rPr>
        <w:rFonts w:eastAsia="Calibri" w:cs="Calibri"/>
        <w:spacing w:val="0"/>
        <w:w w:val="100"/>
        <w:sz w:val="18"/>
        <w:szCs w:val="18"/>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E66"/>
    <w:rsid w:val="000005DF"/>
    <w:rsid w:val="000841BF"/>
    <w:rsid w:val="000B2BBC"/>
    <w:rsid w:val="00121C78"/>
    <w:rsid w:val="0016558D"/>
    <w:rsid w:val="001720FB"/>
    <w:rsid w:val="00200EE7"/>
    <w:rsid w:val="002331B7"/>
    <w:rsid w:val="00255601"/>
    <w:rsid w:val="002A2E66"/>
    <w:rsid w:val="002B015F"/>
    <w:rsid w:val="002E6F79"/>
    <w:rsid w:val="0033734C"/>
    <w:rsid w:val="00464560"/>
    <w:rsid w:val="004A32FA"/>
    <w:rsid w:val="004B7B30"/>
    <w:rsid w:val="004E1AA0"/>
    <w:rsid w:val="00534F3C"/>
    <w:rsid w:val="00565B85"/>
    <w:rsid w:val="005D1BAF"/>
    <w:rsid w:val="005E386E"/>
    <w:rsid w:val="0066308D"/>
    <w:rsid w:val="00681777"/>
    <w:rsid w:val="007323ED"/>
    <w:rsid w:val="007544C1"/>
    <w:rsid w:val="00763383"/>
    <w:rsid w:val="007E1A75"/>
    <w:rsid w:val="008864DC"/>
    <w:rsid w:val="008A77AF"/>
    <w:rsid w:val="008B3A4E"/>
    <w:rsid w:val="009257BB"/>
    <w:rsid w:val="00A433FD"/>
    <w:rsid w:val="00A60418"/>
    <w:rsid w:val="00AA10AB"/>
    <w:rsid w:val="00AB2EA0"/>
    <w:rsid w:val="00B21B0E"/>
    <w:rsid w:val="00B37006"/>
    <w:rsid w:val="00B533C2"/>
    <w:rsid w:val="00B57791"/>
    <w:rsid w:val="00B77311"/>
    <w:rsid w:val="00B77BDB"/>
    <w:rsid w:val="00B833AD"/>
    <w:rsid w:val="00B85892"/>
    <w:rsid w:val="00BE35B5"/>
    <w:rsid w:val="00C636C6"/>
    <w:rsid w:val="00C74537"/>
    <w:rsid w:val="00D542A5"/>
    <w:rsid w:val="00D84A4F"/>
    <w:rsid w:val="00DA6DE1"/>
    <w:rsid w:val="00DB1624"/>
    <w:rsid w:val="00DB5964"/>
    <w:rsid w:val="00E0331B"/>
    <w:rsid w:val="00E05058"/>
    <w:rsid w:val="00ED6838"/>
    <w:rsid w:val="00F60D3E"/>
    <w:rsid w:val="00F91612"/>
    <w:rsid w:val="00FB5FAD"/>
    <w:rsid w:val="00FC58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383"/>
  </w:style>
  <w:style w:type="paragraph" w:styleId="Heading1">
    <w:name w:val="heading 1"/>
    <w:basedOn w:val="Normal"/>
    <w:link w:val="Heading1Char"/>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E386E"/>
    <w:rPr>
      <w:rFonts w:ascii="Minion Pro" w:eastAsia="Minion Pro" w:hAnsi="Minion Pro" w:cs="Minion Pro"/>
      <w:b/>
      <w:bCs/>
      <w:sz w:val="36"/>
      <w:szCs w:val="36"/>
    </w:rPr>
  </w:style>
  <w:style w:type="character" w:customStyle="1" w:styleId="BodyTextChar">
    <w:name w:val="Body Text Char"/>
    <w:basedOn w:val="DefaultParagraphFont"/>
    <w:link w:val="TextBody"/>
    <w:uiPriority w:val="1"/>
    <w:qFormat/>
    <w:rsid w:val="005E386E"/>
    <w:rPr>
      <w:rFonts w:ascii="Tw Cen MT" w:eastAsia="Tw Cen MT" w:hAnsi="Tw Cen MT" w:cs="Tw Cen MT"/>
      <w:sz w:val="18"/>
      <w:szCs w:val="18"/>
    </w:rPr>
  </w:style>
  <w:style w:type="paragraph" w:customStyle="1" w:styleId="TextBody">
    <w:name w:val="Text Body"/>
    <w:basedOn w:val="Normal"/>
    <w:link w:val="BodyTextChar"/>
    <w:uiPriority w:val="1"/>
    <w:qFormat/>
    <w:rsid w:val="005E386E"/>
    <w:pPr>
      <w:spacing w:after="0" w:line="240" w:lineRule="auto"/>
    </w:pPr>
    <w:rPr>
      <w:rFonts w:ascii="Tw Cen MT" w:eastAsia="Tw Cen MT" w:hAnsi="Tw Cen MT" w:cs="Tw Cen MT"/>
      <w:sz w:val="18"/>
      <w:szCs w:val="18"/>
    </w:rPr>
  </w:style>
  <w:style w:type="character" w:customStyle="1" w:styleId="Heading3Char">
    <w:name w:val="Heading 3 Char"/>
    <w:basedOn w:val="DefaultParagraphFont"/>
    <w:link w:val="Heading3"/>
    <w:uiPriority w:val="9"/>
    <w:semiHidden/>
    <w:rsid w:val="00B833AD"/>
    <w:rPr>
      <w:rFonts w:asciiTheme="majorHAnsi" w:eastAsiaTheme="majorEastAsia" w:hAnsiTheme="majorHAnsi" w:cstheme="majorBidi"/>
      <w:b/>
      <w:bCs/>
      <w:color w:val="4F81BD" w:themeColor="accent1"/>
    </w:rPr>
  </w:style>
  <w:style w:type="character" w:styleId="Emphasis">
    <w:name w:val="Emphasis"/>
    <w:qFormat/>
    <w:rsid w:val="00B833AD"/>
    <w:rPr>
      <w:i/>
      <w:iCs/>
    </w:rPr>
  </w:style>
  <w:style w:type="character" w:customStyle="1" w:styleId="StrongEmphasis">
    <w:name w:val="Strong Emphasis"/>
    <w:rsid w:val="00B833AD"/>
    <w:rPr>
      <w:b/>
      <w:bCs/>
    </w:rPr>
  </w:style>
  <w:style w:type="paragraph" w:styleId="ListParagraph">
    <w:name w:val="List Paragraph"/>
    <w:basedOn w:val="Normal"/>
    <w:uiPriority w:val="1"/>
    <w:qFormat/>
    <w:rsid w:val="00B833AD"/>
    <w:pPr>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B833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3AD"/>
    <w:rPr>
      <w:rFonts w:ascii="Tahoma" w:hAnsi="Tahoma" w:cs="Tahoma"/>
      <w:sz w:val="16"/>
      <w:szCs w:val="16"/>
    </w:rPr>
  </w:style>
  <w:style w:type="paragraph" w:styleId="Header">
    <w:name w:val="header"/>
    <w:basedOn w:val="Normal"/>
    <w:link w:val="HeaderChar"/>
    <w:uiPriority w:val="99"/>
    <w:unhideWhenUsed/>
    <w:rsid w:val="007E1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A75"/>
  </w:style>
  <w:style w:type="paragraph" w:styleId="Footer">
    <w:name w:val="footer"/>
    <w:basedOn w:val="Normal"/>
    <w:link w:val="FooterChar"/>
    <w:uiPriority w:val="99"/>
    <w:unhideWhenUsed/>
    <w:rsid w:val="007E1A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A75"/>
  </w:style>
  <w:style w:type="paragraph" w:styleId="Caption">
    <w:name w:val="caption"/>
    <w:basedOn w:val="Normal"/>
    <w:next w:val="Normal"/>
    <w:uiPriority w:val="35"/>
    <w:unhideWhenUsed/>
    <w:qFormat/>
    <w:rsid w:val="004B7B3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383"/>
  </w:style>
  <w:style w:type="paragraph" w:styleId="Heading1">
    <w:name w:val="heading 1"/>
    <w:basedOn w:val="Normal"/>
    <w:link w:val="Heading1Char"/>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E386E"/>
    <w:rPr>
      <w:rFonts w:ascii="Minion Pro" w:eastAsia="Minion Pro" w:hAnsi="Minion Pro" w:cs="Minion Pro"/>
      <w:b/>
      <w:bCs/>
      <w:sz w:val="36"/>
      <w:szCs w:val="36"/>
    </w:rPr>
  </w:style>
  <w:style w:type="character" w:customStyle="1" w:styleId="BodyTextChar">
    <w:name w:val="Body Text Char"/>
    <w:basedOn w:val="DefaultParagraphFont"/>
    <w:link w:val="TextBody"/>
    <w:uiPriority w:val="1"/>
    <w:qFormat/>
    <w:rsid w:val="005E386E"/>
    <w:rPr>
      <w:rFonts w:ascii="Tw Cen MT" w:eastAsia="Tw Cen MT" w:hAnsi="Tw Cen MT" w:cs="Tw Cen MT"/>
      <w:sz w:val="18"/>
      <w:szCs w:val="18"/>
    </w:rPr>
  </w:style>
  <w:style w:type="paragraph" w:customStyle="1" w:styleId="TextBody">
    <w:name w:val="Text Body"/>
    <w:basedOn w:val="Normal"/>
    <w:link w:val="BodyTextChar"/>
    <w:uiPriority w:val="1"/>
    <w:qFormat/>
    <w:rsid w:val="005E386E"/>
    <w:pPr>
      <w:spacing w:after="0" w:line="240" w:lineRule="auto"/>
    </w:pPr>
    <w:rPr>
      <w:rFonts w:ascii="Tw Cen MT" w:eastAsia="Tw Cen MT" w:hAnsi="Tw Cen MT" w:cs="Tw Cen MT"/>
      <w:sz w:val="18"/>
      <w:szCs w:val="18"/>
    </w:rPr>
  </w:style>
  <w:style w:type="character" w:customStyle="1" w:styleId="Heading3Char">
    <w:name w:val="Heading 3 Char"/>
    <w:basedOn w:val="DefaultParagraphFont"/>
    <w:link w:val="Heading3"/>
    <w:uiPriority w:val="9"/>
    <w:semiHidden/>
    <w:rsid w:val="00B833AD"/>
    <w:rPr>
      <w:rFonts w:asciiTheme="majorHAnsi" w:eastAsiaTheme="majorEastAsia" w:hAnsiTheme="majorHAnsi" w:cstheme="majorBidi"/>
      <w:b/>
      <w:bCs/>
      <w:color w:val="4F81BD" w:themeColor="accent1"/>
    </w:rPr>
  </w:style>
  <w:style w:type="character" w:styleId="Emphasis">
    <w:name w:val="Emphasis"/>
    <w:qFormat/>
    <w:rsid w:val="00B833AD"/>
    <w:rPr>
      <w:i/>
      <w:iCs/>
    </w:rPr>
  </w:style>
  <w:style w:type="character" w:customStyle="1" w:styleId="StrongEmphasis">
    <w:name w:val="Strong Emphasis"/>
    <w:rsid w:val="00B833AD"/>
    <w:rPr>
      <w:b/>
      <w:bCs/>
    </w:rPr>
  </w:style>
  <w:style w:type="paragraph" w:styleId="ListParagraph">
    <w:name w:val="List Paragraph"/>
    <w:basedOn w:val="Normal"/>
    <w:uiPriority w:val="1"/>
    <w:qFormat/>
    <w:rsid w:val="00B833AD"/>
    <w:pPr>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B833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3AD"/>
    <w:rPr>
      <w:rFonts w:ascii="Tahoma" w:hAnsi="Tahoma" w:cs="Tahoma"/>
      <w:sz w:val="16"/>
      <w:szCs w:val="16"/>
    </w:rPr>
  </w:style>
  <w:style w:type="paragraph" w:styleId="Header">
    <w:name w:val="header"/>
    <w:basedOn w:val="Normal"/>
    <w:link w:val="HeaderChar"/>
    <w:uiPriority w:val="99"/>
    <w:unhideWhenUsed/>
    <w:rsid w:val="007E1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A75"/>
  </w:style>
  <w:style w:type="paragraph" w:styleId="Footer">
    <w:name w:val="footer"/>
    <w:basedOn w:val="Normal"/>
    <w:link w:val="FooterChar"/>
    <w:uiPriority w:val="99"/>
    <w:unhideWhenUsed/>
    <w:rsid w:val="007E1A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A75"/>
  </w:style>
  <w:style w:type="paragraph" w:styleId="Caption">
    <w:name w:val="caption"/>
    <w:basedOn w:val="Normal"/>
    <w:next w:val="Normal"/>
    <w:uiPriority w:val="35"/>
    <w:unhideWhenUsed/>
    <w:qFormat/>
    <w:rsid w:val="004B7B3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37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2</Pages>
  <Words>611</Words>
  <Characters>3484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BioFuels</dc:creator>
  <cp:lastModifiedBy>newtech</cp:lastModifiedBy>
  <cp:revision>50</cp:revision>
  <dcterms:created xsi:type="dcterms:W3CDTF">2018-09-03T14:00:00Z</dcterms:created>
  <dcterms:modified xsi:type="dcterms:W3CDTF">2018-09-24T06:54:00Z</dcterms:modified>
</cp:coreProperties>
</file>