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6D9" w:rsidRPr="00C97EE4" w:rsidRDefault="00126C64" w:rsidP="00126C64">
      <w:pPr>
        <w:pStyle w:val="2"/>
        <w:jc w:val="center"/>
      </w:pPr>
      <w:r>
        <w:t>C</w:t>
      </w:r>
      <w:r w:rsidR="006876D9" w:rsidRPr="00C97EE4">
        <w:t xml:space="preserve">ontrolled </w:t>
      </w:r>
      <w:r>
        <w:t xml:space="preserve">self-assembly of </w:t>
      </w:r>
      <w:r w:rsidR="006876D9" w:rsidRPr="00C97EE4">
        <w:t xml:space="preserve">GeSi nanostructures </w:t>
      </w:r>
      <w:r>
        <w:t xml:space="preserve">and its </w:t>
      </w:r>
      <w:bookmarkStart w:id="0" w:name="_GoBack"/>
      <w:r>
        <w:t>perspective</w:t>
      </w:r>
      <w:bookmarkEnd w:id="0"/>
      <w:r>
        <w:t xml:space="preserve"> </w:t>
      </w:r>
      <w:r w:rsidR="006876D9" w:rsidRPr="00C97EE4">
        <w:t>in Si mcirocavit</w:t>
      </w:r>
      <w:r w:rsidR="00C97EE4" w:rsidRPr="00C97EE4">
        <w:t>ies</w:t>
      </w:r>
    </w:p>
    <w:p w:rsidR="00C97EE4" w:rsidRPr="00A52BF8" w:rsidRDefault="00C97EE4" w:rsidP="006804F9">
      <w:pPr>
        <w:widowControl/>
        <w:spacing w:after="240"/>
        <w:jc w:val="center"/>
        <w:rPr>
          <w:rFonts w:ascii="Times New Roman" w:eastAsia="宋体" w:hAnsi="Times New Roman" w:cs="Times New Roman"/>
          <w:color w:val="000000" w:themeColor="text1"/>
          <w:kern w:val="0"/>
          <w:szCs w:val="21"/>
          <w:lang w:eastAsia="en-US"/>
        </w:rPr>
      </w:pPr>
      <w:r w:rsidRPr="00A52BF8">
        <w:rPr>
          <w:rFonts w:ascii="Times New Roman" w:eastAsia="宋体" w:hAnsi="Times New Roman" w:cs="Times New Roman"/>
          <w:color w:val="000000" w:themeColor="text1"/>
          <w:kern w:val="0"/>
          <w:szCs w:val="21"/>
          <w:lang w:eastAsia="en-US"/>
        </w:rPr>
        <w:t>Shuguang Wang, Ningning Zhang, Peizong Chen, Zuimin Jiang and Zhenyang Zhong</w:t>
      </w:r>
      <w:r w:rsidRPr="00A52BF8">
        <w:rPr>
          <w:rFonts w:ascii="Times New Roman" w:eastAsia="宋体" w:hAnsi="Times New Roman" w:cs="Times New Roman"/>
          <w:color w:val="000000" w:themeColor="text1"/>
          <w:kern w:val="0"/>
          <w:szCs w:val="21"/>
          <w:lang w:eastAsia="en-US"/>
        </w:rPr>
        <w:sym w:font="Symbol" w:char="F02A"/>
      </w:r>
    </w:p>
    <w:p w:rsidR="00A52BF8" w:rsidRPr="00C350B8" w:rsidRDefault="00A52BF8" w:rsidP="006804F9">
      <w:pPr>
        <w:jc w:val="center"/>
        <w:rPr>
          <w:rFonts w:ascii="Times New Roman" w:hAnsi="Times New Roman" w:cs="Times New Roman"/>
          <w:i/>
          <w:szCs w:val="21"/>
        </w:rPr>
      </w:pPr>
      <w:r w:rsidRPr="00C350B8">
        <w:rPr>
          <w:rFonts w:ascii="Times New Roman" w:hAnsi="Times New Roman" w:cs="Times New Roman"/>
          <w:i/>
          <w:szCs w:val="21"/>
          <w:vertAlign w:val="superscript"/>
        </w:rPr>
        <w:t>1</w:t>
      </w:r>
      <w:r w:rsidR="00C350B8" w:rsidRPr="00C350B8">
        <w:rPr>
          <w:rFonts w:ascii="Times New Roman" w:hAnsi="Times New Roman" w:cs="Times New Roman"/>
          <w:i/>
          <w:szCs w:val="21"/>
          <w:vertAlign w:val="superscript"/>
        </w:rPr>
        <w:t xml:space="preserve"> </w:t>
      </w:r>
      <w:r w:rsidRPr="00C350B8">
        <w:rPr>
          <w:rFonts w:ascii="Times New Roman" w:hAnsi="Times New Roman" w:cs="Times New Roman"/>
          <w:i/>
          <w:szCs w:val="21"/>
        </w:rPr>
        <w:t>State Key Laboratory of Surface Physics and Department of Physics, Fudan University, Shanghai 200438, People’s Republic of China</w:t>
      </w:r>
    </w:p>
    <w:p w:rsidR="00C97EE4" w:rsidRDefault="00A52BF8" w:rsidP="006804F9">
      <w:pPr>
        <w:jc w:val="center"/>
        <w:rPr>
          <w:rFonts w:ascii="Times New Roman" w:hAnsi="Times New Roman" w:cs="Times New Roman"/>
          <w:i/>
          <w:szCs w:val="21"/>
        </w:rPr>
      </w:pPr>
      <w:r w:rsidRPr="00C350B8">
        <w:rPr>
          <w:rFonts w:ascii="Times New Roman" w:hAnsi="Times New Roman" w:cs="Times New Roman"/>
          <w:i/>
          <w:szCs w:val="21"/>
          <w:vertAlign w:val="superscript"/>
        </w:rPr>
        <w:t>2</w:t>
      </w:r>
      <w:r w:rsidR="00C350B8" w:rsidRPr="00C350B8">
        <w:rPr>
          <w:rFonts w:ascii="Times New Roman" w:hAnsi="Times New Roman" w:cs="Times New Roman"/>
          <w:i/>
          <w:szCs w:val="21"/>
          <w:vertAlign w:val="superscript"/>
        </w:rPr>
        <w:t xml:space="preserve"> </w:t>
      </w:r>
      <w:r w:rsidRPr="00C350B8">
        <w:rPr>
          <w:rFonts w:ascii="Times New Roman" w:hAnsi="Times New Roman" w:cs="Times New Roman"/>
          <w:i/>
          <w:szCs w:val="21"/>
        </w:rPr>
        <w:t>Collaborative Innovation Center of Advanced Microstructures, Nanjing 210093, People’s Republic of China</w:t>
      </w:r>
    </w:p>
    <w:p w:rsidR="006804F9" w:rsidRPr="00C350B8" w:rsidRDefault="009D5C4F" w:rsidP="006804F9">
      <w:pPr>
        <w:jc w:val="center"/>
        <w:rPr>
          <w:rFonts w:ascii="Times New Roman" w:hAnsi="Times New Roman" w:cs="Times New Roman"/>
          <w:i/>
          <w:szCs w:val="21"/>
        </w:rPr>
      </w:pPr>
      <w:r>
        <w:rPr>
          <w:rFonts w:ascii="Times New Roman" w:hAnsi="Times New Roman" w:cs="Times New Roman"/>
          <w:i/>
          <w:szCs w:val="21"/>
        </w:rPr>
        <w:t>*</w:t>
      </w:r>
      <w:r w:rsidR="006804F9">
        <w:rPr>
          <w:rFonts w:ascii="Times New Roman" w:hAnsi="Times New Roman" w:cs="Times New Roman"/>
          <w:i/>
          <w:szCs w:val="21"/>
        </w:rPr>
        <w:t>Email:zhenyangz@fudan.edu.cn</w:t>
      </w:r>
    </w:p>
    <w:p w:rsidR="00A52BF8" w:rsidRPr="00A52BF8" w:rsidRDefault="00A52BF8" w:rsidP="00A52BF8">
      <w:pPr>
        <w:rPr>
          <w:rFonts w:ascii="Times New Roman" w:hAnsi="Times New Roman" w:cs="Times New Roman"/>
          <w:szCs w:val="21"/>
        </w:rPr>
      </w:pPr>
    </w:p>
    <w:p w:rsidR="00C97EE4" w:rsidRPr="00A52BF8" w:rsidRDefault="006876D9" w:rsidP="00C350B8">
      <w:pPr>
        <w:ind w:firstLine="420"/>
        <w:rPr>
          <w:rFonts w:ascii="Times New Roman" w:hAnsi="Times New Roman" w:cs="Times New Roman"/>
          <w:szCs w:val="21"/>
        </w:rPr>
      </w:pPr>
      <w:r w:rsidRPr="00A52BF8">
        <w:rPr>
          <w:rFonts w:ascii="Times New Roman" w:hAnsi="Times New Roman" w:cs="Times New Roman"/>
          <w:szCs w:val="21"/>
        </w:rPr>
        <w:t>Monolithic integration of Si-based microelectronics and</w:t>
      </w:r>
      <w:r w:rsidR="00C97EE4" w:rsidRPr="00A52BF8">
        <w:rPr>
          <w:rFonts w:ascii="Times New Roman" w:hAnsi="Times New Roman" w:cs="Times New Roman"/>
          <w:szCs w:val="21"/>
        </w:rPr>
        <w:t xml:space="preserve"> </w:t>
      </w:r>
      <w:r w:rsidRPr="00A52BF8">
        <w:rPr>
          <w:rFonts w:ascii="Times New Roman" w:hAnsi="Times New Roman" w:cs="Times New Roman"/>
          <w:szCs w:val="21"/>
        </w:rPr>
        <w:t xml:space="preserve">optoelectronics is expected to be the viable solution </w:t>
      </w:r>
      <w:r w:rsidR="00C97EE4" w:rsidRPr="00A52BF8">
        <w:rPr>
          <w:rFonts w:ascii="Times New Roman" w:hAnsi="Times New Roman" w:cs="Times New Roman"/>
          <w:szCs w:val="21"/>
        </w:rPr>
        <w:t xml:space="preserve">to </w:t>
      </w:r>
      <w:r w:rsidRPr="00A52BF8">
        <w:rPr>
          <w:rFonts w:ascii="Times New Roman" w:hAnsi="Times New Roman" w:cs="Times New Roman"/>
          <w:szCs w:val="21"/>
        </w:rPr>
        <w:t>overcom</w:t>
      </w:r>
      <w:r w:rsidR="00C97EE4" w:rsidRPr="00A52BF8">
        <w:rPr>
          <w:rFonts w:ascii="Times New Roman" w:hAnsi="Times New Roman" w:cs="Times New Roman"/>
          <w:szCs w:val="21"/>
        </w:rPr>
        <w:t>e</w:t>
      </w:r>
      <w:r w:rsidRPr="00A52BF8">
        <w:rPr>
          <w:rFonts w:ascii="Times New Roman" w:hAnsi="Times New Roman" w:cs="Times New Roman"/>
          <w:szCs w:val="21"/>
        </w:rPr>
        <w:t xml:space="preserve"> the performance bottleneck for semiconductor</w:t>
      </w:r>
      <w:r w:rsidR="00C97EE4" w:rsidRPr="00A52BF8">
        <w:rPr>
          <w:rFonts w:ascii="Times New Roman" w:hAnsi="Times New Roman" w:cs="Times New Roman"/>
          <w:szCs w:val="21"/>
        </w:rPr>
        <w:t xml:space="preserve"> </w:t>
      </w:r>
      <w:r w:rsidRPr="00A52BF8">
        <w:rPr>
          <w:rFonts w:ascii="Times New Roman" w:hAnsi="Times New Roman" w:cs="Times New Roman"/>
          <w:szCs w:val="21"/>
        </w:rPr>
        <w:t>microchips in terms of power consumption, speed and</w:t>
      </w:r>
      <w:r w:rsidR="00C97EE4" w:rsidRPr="00A52BF8">
        <w:rPr>
          <w:rFonts w:ascii="Times New Roman" w:hAnsi="Times New Roman" w:cs="Times New Roman"/>
          <w:szCs w:val="21"/>
        </w:rPr>
        <w:t xml:space="preserve"> </w:t>
      </w:r>
      <w:r w:rsidRPr="00A52BF8">
        <w:rPr>
          <w:rFonts w:ascii="Times New Roman" w:hAnsi="Times New Roman" w:cs="Times New Roman"/>
          <w:szCs w:val="21"/>
        </w:rPr>
        <w:t>bandwidth [1].</w:t>
      </w:r>
      <w:r w:rsidR="00C97EE4" w:rsidRPr="00A52BF8">
        <w:rPr>
          <w:rFonts w:ascii="Times New Roman" w:hAnsi="Times New Roman" w:cs="Times New Roman"/>
          <w:szCs w:val="21"/>
        </w:rPr>
        <w:t xml:space="preserve"> GeSi quantum nanostructures (QNs) have </w:t>
      </w:r>
      <w:r w:rsidR="003C78DC" w:rsidRPr="00A52BF8">
        <w:rPr>
          <w:rFonts w:ascii="Times New Roman" w:hAnsi="Times New Roman" w:cs="Times New Roman"/>
          <w:szCs w:val="21"/>
        </w:rPr>
        <w:t xml:space="preserve">been of great interest for their </w:t>
      </w:r>
      <w:r w:rsidR="00C97EE4" w:rsidRPr="00A52BF8">
        <w:rPr>
          <w:rFonts w:ascii="Times New Roman" w:hAnsi="Times New Roman" w:cs="Times New Roman"/>
          <w:szCs w:val="21"/>
        </w:rPr>
        <w:t xml:space="preserve">potential in </w:t>
      </w:r>
      <w:r w:rsidR="003C78DC" w:rsidRPr="00A52BF8">
        <w:rPr>
          <w:rFonts w:ascii="Times New Roman" w:hAnsi="Times New Roman" w:cs="Times New Roman"/>
          <w:szCs w:val="21"/>
        </w:rPr>
        <w:t xml:space="preserve">both microelectronic and optoelectronic </w:t>
      </w:r>
      <w:r w:rsidR="00C97EE4" w:rsidRPr="00A52BF8">
        <w:rPr>
          <w:rFonts w:ascii="Times New Roman" w:hAnsi="Times New Roman" w:cs="Times New Roman"/>
          <w:szCs w:val="21"/>
        </w:rPr>
        <w:t>device applications</w:t>
      </w:r>
      <w:r w:rsidR="003C78DC" w:rsidRPr="00A52BF8">
        <w:rPr>
          <w:rFonts w:ascii="Times New Roman" w:hAnsi="Times New Roman" w:cs="Times New Roman"/>
          <w:szCs w:val="21"/>
        </w:rPr>
        <w:t>, considering</w:t>
      </w:r>
      <w:r w:rsidR="00C97EE4" w:rsidRPr="00A52BF8">
        <w:rPr>
          <w:rFonts w:ascii="Times New Roman" w:hAnsi="Times New Roman" w:cs="Times New Roman"/>
          <w:szCs w:val="21"/>
        </w:rPr>
        <w:t xml:space="preserve"> the</w:t>
      </w:r>
      <w:r w:rsidR="003C78DC" w:rsidRPr="00A52BF8">
        <w:rPr>
          <w:rFonts w:ascii="Times New Roman" w:hAnsi="Times New Roman" w:cs="Times New Roman"/>
          <w:szCs w:val="21"/>
        </w:rPr>
        <w:t>ir</w:t>
      </w:r>
      <w:r w:rsidR="00C97EE4" w:rsidRPr="00A52BF8">
        <w:rPr>
          <w:rFonts w:ascii="Times New Roman" w:hAnsi="Times New Roman" w:cs="Times New Roman"/>
          <w:szCs w:val="21"/>
        </w:rPr>
        <w:t xml:space="preserve"> unique properties and the compatibility with th</w:t>
      </w:r>
      <w:r w:rsidR="003C78DC" w:rsidRPr="00A52BF8">
        <w:rPr>
          <w:rFonts w:ascii="Times New Roman" w:hAnsi="Times New Roman" w:cs="Times New Roman"/>
          <w:szCs w:val="21"/>
        </w:rPr>
        <w:t>e sophisticated Si technology [2</w:t>
      </w:r>
      <w:r w:rsidR="00C97EE4" w:rsidRPr="00A52BF8">
        <w:rPr>
          <w:rFonts w:ascii="Times New Roman" w:hAnsi="Times New Roman" w:cs="Times New Roman"/>
          <w:szCs w:val="21"/>
        </w:rPr>
        <w:t xml:space="preserve">]. </w:t>
      </w:r>
      <w:r w:rsidR="00931CDE" w:rsidRPr="00A52BF8">
        <w:rPr>
          <w:rFonts w:ascii="Times New Roman" w:hAnsi="Times New Roman" w:cs="Times New Roman"/>
          <w:szCs w:val="21"/>
        </w:rPr>
        <w:t>However, the poor quantum efficiency of the Ge/Si system associated with the indirect band structure hampers their applications in the optoelectronic devices. It is found that the quantum confinement effect and the partial relaxation of the law of momentum conservation can considerably increase the quantum efficiency of the GeSi nanostructures. Further improvement can be realized by embedding GeSi QNs into some microcavities since the light-matter interaction in the cavity can be dramatically enhanced [3].</w:t>
      </w:r>
      <w:r w:rsidR="00563110" w:rsidRPr="00A52BF8">
        <w:rPr>
          <w:rFonts w:ascii="Times New Roman" w:hAnsi="Times New Roman" w:cs="Times New Roman"/>
          <w:szCs w:val="21"/>
        </w:rPr>
        <w:t xml:space="preserve"> It is a critical issue to realize the spatial matching, as well as the spectra matching, between the GeSi QNs and the cavity.</w:t>
      </w:r>
    </w:p>
    <w:p w:rsidR="00563110" w:rsidRPr="00A52BF8" w:rsidRDefault="00563110" w:rsidP="00563110">
      <w:pPr>
        <w:pStyle w:val="AbstractBooktext"/>
        <w:rPr>
          <w:sz w:val="21"/>
          <w:szCs w:val="21"/>
        </w:rPr>
      </w:pPr>
      <w:r w:rsidRPr="00A52BF8">
        <w:rPr>
          <w:sz w:val="21"/>
          <w:szCs w:val="21"/>
          <w:lang w:eastAsia="zh-CN"/>
        </w:rPr>
        <w:t xml:space="preserve">In this talk, </w:t>
      </w:r>
      <w:r w:rsidRPr="00A52BF8">
        <w:rPr>
          <w:sz w:val="21"/>
          <w:szCs w:val="21"/>
        </w:rPr>
        <w:t xml:space="preserve">controlled GeSi QNs in Si </w:t>
      </w:r>
      <w:r w:rsidR="006B534D">
        <w:rPr>
          <w:sz w:val="21"/>
          <w:szCs w:val="21"/>
        </w:rPr>
        <w:t>microcavities (</w:t>
      </w:r>
      <w:r w:rsidRPr="00A52BF8">
        <w:rPr>
          <w:sz w:val="21"/>
          <w:szCs w:val="21"/>
        </w:rPr>
        <w:t>micropillars and microdisks</w:t>
      </w:r>
      <w:r w:rsidR="006B534D">
        <w:rPr>
          <w:sz w:val="21"/>
          <w:szCs w:val="21"/>
        </w:rPr>
        <w:t>)</w:t>
      </w:r>
      <w:r w:rsidRPr="00A52BF8">
        <w:rPr>
          <w:sz w:val="21"/>
          <w:szCs w:val="21"/>
        </w:rPr>
        <w:t xml:space="preserve"> are systematically studied. The periodic Si micropillars and microdisk</w:t>
      </w:r>
      <w:r w:rsidR="00ED6662" w:rsidRPr="00A52BF8">
        <w:rPr>
          <w:sz w:val="21"/>
          <w:szCs w:val="21"/>
        </w:rPr>
        <w:t>s</w:t>
      </w:r>
      <w:r w:rsidRPr="00A52BF8">
        <w:rPr>
          <w:sz w:val="21"/>
          <w:szCs w:val="21"/>
        </w:rPr>
        <w:t xml:space="preserve"> are fabricated by nanosphere lithography</w:t>
      </w:r>
      <w:r w:rsidR="00ED6662" w:rsidRPr="00A52BF8">
        <w:rPr>
          <w:sz w:val="21"/>
          <w:szCs w:val="21"/>
        </w:rPr>
        <w:t xml:space="preserve"> [4].</w:t>
      </w:r>
      <w:r w:rsidRPr="00A52BF8">
        <w:rPr>
          <w:sz w:val="21"/>
          <w:szCs w:val="21"/>
        </w:rPr>
        <w:t xml:space="preserve"> </w:t>
      </w:r>
      <w:r w:rsidR="00ED6662" w:rsidRPr="00A52BF8">
        <w:rPr>
          <w:sz w:val="21"/>
          <w:szCs w:val="21"/>
        </w:rPr>
        <w:t xml:space="preserve">Controlled GeSi coaxial quantum wells (CQWs) on periodic Si(001) micropillars in a large area is realized. </w:t>
      </w:r>
      <w:r w:rsidRPr="00A52BF8">
        <w:rPr>
          <w:sz w:val="21"/>
          <w:szCs w:val="21"/>
        </w:rPr>
        <w:t xml:space="preserve">By </w:t>
      </w:r>
      <w:r w:rsidRPr="00A52BF8">
        <w:rPr>
          <w:sz w:val="21"/>
          <w:szCs w:val="21"/>
          <w:lang w:eastAsia="zh-CN"/>
        </w:rPr>
        <w:t xml:space="preserve">tailoring </w:t>
      </w:r>
      <w:r w:rsidRPr="00A52BF8">
        <w:rPr>
          <w:sz w:val="21"/>
          <w:szCs w:val="21"/>
        </w:rPr>
        <w:t xml:space="preserve">the growth conditions and the diameters of the </w:t>
      </w:r>
      <w:r w:rsidRPr="00A52BF8">
        <w:rPr>
          <w:sz w:val="21"/>
          <w:szCs w:val="21"/>
          <w:lang w:eastAsia="zh-CN"/>
        </w:rPr>
        <w:t>pillar</w:t>
      </w:r>
      <w:r w:rsidRPr="00A52BF8">
        <w:rPr>
          <w:sz w:val="21"/>
          <w:szCs w:val="21"/>
        </w:rPr>
        <w:t>s</w:t>
      </w:r>
      <w:r w:rsidR="00A52BF8" w:rsidRPr="00A52BF8">
        <w:rPr>
          <w:sz w:val="21"/>
          <w:szCs w:val="21"/>
        </w:rPr>
        <w:t xml:space="preserve"> (or the microdisks)</w:t>
      </w:r>
      <w:r w:rsidRPr="00A52BF8">
        <w:rPr>
          <w:sz w:val="21"/>
          <w:szCs w:val="21"/>
        </w:rPr>
        <w:t>, different</w:t>
      </w:r>
      <w:r w:rsidRPr="00A52BF8">
        <w:rPr>
          <w:sz w:val="21"/>
          <w:szCs w:val="21"/>
          <w:lang w:eastAsia="zh-CN"/>
        </w:rPr>
        <w:t xml:space="preserve"> configurations of</w:t>
      </w:r>
      <w:r w:rsidRPr="00A52BF8">
        <w:rPr>
          <w:sz w:val="21"/>
          <w:szCs w:val="21"/>
        </w:rPr>
        <w:t xml:space="preserve"> GeSi QNs, including quantum dots (QDs)</w:t>
      </w:r>
      <w:r w:rsidRPr="00A52BF8">
        <w:rPr>
          <w:sz w:val="21"/>
          <w:szCs w:val="21"/>
          <w:lang w:eastAsia="zh-CN"/>
        </w:rPr>
        <w:t xml:space="preserve"> ‘necklace’</w:t>
      </w:r>
      <w:r w:rsidRPr="00A52BF8">
        <w:rPr>
          <w:sz w:val="21"/>
          <w:szCs w:val="21"/>
        </w:rPr>
        <w:t>, quantum rings (QRs), quantum dot molecules (QDMs),</w:t>
      </w:r>
      <w:r w:rsidRPr="00A52BF8">
        <w:rPr>
          <w:sz w:val="21"/>
          <w:szCs w:val="21"/>
          <w:lang w:eastAsia="zh-CN"/>
        </w:rPr>
        <w:t xml:space="preserve"> and single QD,</w:t>
      </w:r>
      <w:r w:rsidRPr="00A52BF8">
        <w:rPr>
          <w:sz w:val="21"/>
          <w:szCs w:val="21"/>
        </w:rPr>
        <w:t xml:space="preserve"> are realized </w:t>
      </w:r>
      <w:r w:rsidRPr="00A52BF8">
        <w:rPr>
          <w:sz w:val="21"/>
          <w:szCs w:val="21"/>
          <w:lang w:eastAsia="zh-CN"/>
        </w:rPr>
        <w:t>on the top</w:t>
      </w:r>
      <w:r w:rsidRPr="00A52BF8">
        <w:rPr>
          <w:sz w:val="21"/>
          <w:szCs w:val="21"/>
        </w:rPr>
        <w:t xml:space="preserve"> edge of </w:t>
      </w:r>
      <w:r w:rsidRPr="00A52BF8">
        <w:rPr>
          <w:sz w:val="21"/>
          <w:szCs w:val="21"/>
          <w:lang w:eastAsia="zh-CN"/>
        </w:rPr>
        <w:t xml:space="preserve">the </w:t>
      </w:r>
      <w:r w:rsidR="00ED6662" w:rsidRPr="00A52BF8">
        <w:rPr>
          <w:sz w:val="21"/>
          <w:szCs w:val="21"/>
          <w:lang w:eastAsia="zh-CN"/>
        </w:rPr>
        <w:t>micro</w:t>
      </w:r>
      <w:r w:rsidRPr="00A52BF8">
        <w:rPr>
          <w:sz w:val="21"/>
          <w:szCs w:val="21"/>
          <w:lang w:eastAsia="zh-CN"/>
        </w:rPr>
        <w:t>pillars</w:t>
      </w:r>
      <w:r w:rsidR="00ED6662" w:rsidRPr="00A52BF8">
        <w:rPr>
          <w:sz w:val="21"/>
          <w:szCs w:val="21"/>
          <w:lang w:eastAsia="zh-CN"/>
        </w:rPr>
        <w:t xml:space="preserve"> [5]</w:t>
      </w:r>
      <w:r w:rsidRPr="00A52BF8">
        <w:rPr>
          <w:sz w:val="21"/>
          <w:szCs w:val="21"/>
          <w:lang w:eastAsia="zh-CN"/>
        </w:rPr>
        <w:t>, as shown in Fig. 1</w:t>
      </w:r>
      <w:r w:rsidRPr="00A52BF8">
        <w:rPr>
          <w:sz w:val="21"/>
          <w:szCs w:val="21"/>
        </w:rPr>
        <w:t xml:space="preserve">. </w:t>
      </w:r>
      <w:r w:rsidRPr="00A52BF8">
        <w:rPr>
          <w:sz w:val="21"/>
          <w:szCs w:val="21"/>
          <w:lang w:eastAsia="zh-CN"/>
        </w:rPr>
        <w:t>By reducing the Si pillar into small dot, four self-assembled Ge</w:t>
      </w:r>
      <w:r w:rsidR="00ED6662" w:rsidRPr="00A52BF8">
        <w:rPr>
          <w:sz w:val="21"/>
          <w:szCs w:val="21"/>
          <w:lang w:eastAsia="zh-CN"/>
        </w:rPr>
        <w:t xml:space="preserve">Si </w:t>
      </w:r>
      <w:r w:rsidRPr="00A52BF8">
        <w:rPr>
          <w:sz w:val="21"/>
          <w:szCs w:val="21"/>
          <w:lang w:eastAsia="zh-CN"/>
        </w:rPr>
        <w:t>QDs can be induced at the base edges of the Si dot, resulting in the Ge-Si compound QD molecules</w:t>
      </w:r>
      <w:r w:rsidR="00ED6662" w:rsidRPr="00A52BF8">
        <w:rPr>
          <w:sz w:val="21"/>
          <w:szCs w:val="21"/>
          <w:lang w:eastAsia="zh-CN"/>
        </w:rPr>
        <w:t xml:space="preserve"> [6]</w:t>
      </w:r>
      <w:r w:rsidRPr="00A52BF8">
        <w:rPr>
          <w:sz w:val="21"/>
          <w:szCs w:val="21"/>
          <w:lang w:eastAsia="zh-CN"/>
        </w:rPr>
        <w:t xml:space="preserve">. </w:t>
      </w:r>
      <w:r w:rsidR="00725EAA" w:rsidRPr="00A52BF8">
        <w:rPr>
          <w:sz w:val="21"/>
          <w:szCs w:val="21"/>
          <w:lang w:eastAsia="zh-CN"/>
        </w:rPr>
        <w:t xml:space="preserve">Particularly, the GeSi QNs can be readily </w:t>
      </w:r>
      <w:r w:rsidR="00A52BF8" w:rsidRPr="00A52BF8">
        <w:rPr>
          <w:sz w:val="21"/>
          <w:szCs w:val="21"/>
          <w:lang w:eastAsia="zh-CN"/>
        </w:rPr>
        <w:t>modu</w:t>
      </w:r>
      <w:r w:rsidR="00725EAA" w:rsidRPr="00A52BF8">
        <w:rPr>
          <w:sz w:val="21"/>
          <w:szCs w:val="21"/>
          <w:lang w:eastAsia="zh-CN"/>
        </w:rPr>
        <w:t>lated by a</w:t>
      </w:r>
      <w:r w:rsidR="00725EAA" w:rsidRPr="00A52BF8">
        <w:rPr>
          <w:sz w:val="21"/>
          <w:szCs w:val="21"/>
        </w:rPr>
        <w:t xml:space="preserve"> </w:t>
      </w:r>
      <w:r w:rsidR="00725EAA" w:rsidRPr="00A52BF8">
        <w:rPr>
          <w:sz w:val="21"/>
          <w:szCs w:val="21"/>
          <w:lang w:eastAsia="zh-CN"/>
        </w:rPr>
        <w:t xml:space="preserve">two-step growth procedure [7]. </w:t>
      </w:r>
      <w:r w:rsidRPr="00A52BF8">
        <w:rPr>
          <w:sz w:val="21"/>
          <w:szCs w:val="21"/>
        </w:rPr>
        <w:t xml:space="preserve">Such </w:t>
      </w:r>
      <w:r w:rsidR="00725EAA" w:rsidRPr="00A52BF8">
        <w:rPr>
          <w:sz w:val="21"/>
          <w:szCs w:val="21"/>
        </w:rPr>
        <w:t>an engineering</w:t>
      </w:r>
      <w:r w:rsidRPr="00A52BF8">
        <w:rPr>
          <w:sz w:val="21"/>
          <w:szCs w:val="21"/>
        </w:rPr>
        <w:t xml:space="preserve"> of GeSi QNs is explained in terms of the surface chemical potential and the anisotropic surface diffusion of adatoms around </w:t>
      </w:r>
      <w:r w:rsidR="00725EAA" w:rsidRPr="00A52BF8">
        <w:rPr>
          <w:sz w:val="21"/>
          <w:szCs w:val="21"/>
        </w:rPr>
        <w:t xml:space="preserve">the patterned </w:t>
      </w:r>
      <w:r w:rsidRPr="00A52BF8">
        <w:rPr>
          <w:sz w:val="21"/>
          <w:szCs w:val="21"/>
          <w:lang w:eastAsia="zh-CN"/>
        </w:rPr>
        <w:t xml:space="preserve">Si </w:t>
      </w:r>
      <w:r w:rsidR="00725EAA" w:rsidRPr="00A52BF8">
        <w:rPr>
          <w:sz w:val="21"/>
          <w:szCs w:val="21"/>
          <w:lang w:eastAsia="zh-CN"/>
        </w:rPr>
        <w:t>microstructures</w:t>
      </w:r>
      <w:r w:rsidR="00A52BF8" w:rsidRPr="00A52BF8">
        <w:rPr>
          <w:sz w:val="21"/>
          <w:szCs w:val="21"/>
          <w:lang w:eastAsia="zh-CN"/>
        </w:rPr>
        <w:t xml:space="preserve"> during growth</w:t>
      </w:r>
      <w:r w:rsidR="00725EAA" w:rsidRPr="00A52BF8">
        <w:rPr>
          <w:sz w:val="21"/>
          <w:szCs w:val="21"/>
          <w:lang w:eastAsia="zh-CN"/>
        </w:rPr>
        <w:t>, as schematically shown in Fig. 2</w:t>
      </w:r>
      <w:r w:rsidRPr="00A52BF8">
        <w:rPr>
          <w:sz w:val="21"/>
          <w:szCs w:val="21"/>
        </w:rPr>
        <w:t>.</w:t>
      </w:r>
      <w:r w:rsidRPr="00A52BF8">
        <w:rPr>
          <w:sz w:val="21"/>
          <w:szCs w:val="21"/>
          <w:lang w:eastAsia="zh-CN"/>
        </w:rPr>
        <w:t xml:space="preserve"> Our results disclose the critical effect of the surface curvature on the diffusion and the aggregation of Ge adatoms, which further clarify the unique features and the inherent mechanism of self-assembled QDs on patterned substrates.</w:t>
      </w:r>
      <w:r w:rsidRPr="00A52BF8">
        <w:rPr>
          <w:sz w:val="21"/>
          <w:szCs w:val="21"/>
        </w:rPr>
        <w:t xml:space="preserve"> </w:t>
      </w:r>
      <w:r w:rsidR="006B534D">
        <w:rPr>
          <w:sz w:val="21"/>
          <w:szCs w:val="21"/>
        </w:rPr>
        <w:t>More interestingly, b</w:t>
      </w:r>
      <w:r w:rsidRPr="00A52BF8">
        <w:rPr>
          <w:sz w:val="21"/>
          <w:szCs w:val="21"/>
        </w:rPr>
        <w:t>y designing the diameter and the period of the</w:t>
      </w:r>
      <w:r w:rsidR="00725EAA" w:rsidRPr="00A52BF8">
        <w:rPr>
          <w:sz w:val="21"/>
          <w:szCs w:val="21"/>
        </w:rPr>
        <w:t xml:space="preserve"> Si microcavities (</w:t>
      </w:r>
      <w:r w:rsidRPr="00A52BF8">
        <w:rPr>
          <w:sz w:val="21"/>
          <w:szCs w:val="21"/>
          <w:lang w:eastAsia="zh-CN"/>
        </w:rPr>
        <w:t>pillars</w:t>
      </w:r>
      <w:r w:rsidR="00725EAA" w:rsidRPr="00A52BF8">
        <w:rPr>
          <w:sz w:val="21"/>
          <w:szCs w:val="21"/>
          <w:lang w:eastAsia="zh-CN"/>
        </w:rPr>
        <w:t xml:space="preserve"> or disks)</w:t>
      </w:r>
      <w:r w:rsidRPr="00A52BF8">
        <w:rPr>
          <w:sz w:val="21"/>
          <w:szCs w:val="21"/>
        </w:rPr>
        <w:t xml:space="preserve">, the strong coupling between </w:t>
      </w:r>
      <w:r w:rsidRPr="00A52BF8">
        <w:rPr>
          <w:sz w:val="21"/>
          <w:szCs w:val="21"/>
          <w:lang w:eastAsia="zh-CN"/>
        </w:rPr>
        <w:t xml:space="preserve">the </w:t>
      </w:r>
      <w:r w:rsidRPr="00A52BF8">
        <w:rPr>
          <w:sz w:val="21"/>
          <w:szCs w:val="21"/>
        </w:rPr>
        <w:t>spontaneous emission of GeSi QNs and the</w:t>
      </w:r>
      <w:r w:rsidRPr="00A52BF8">
        <w:rPr>
          <w:sz w:val="21"/>
          <w:szCs w:val="21"/>
          <w:lang w:eastAsia="zh-CN"/>
        </w:rPr>
        <w:t xml:space="preserve"> cavity</w:t>
      </w:r>
      <w:r w:rsidRPr="00A52BF8">
        <w:rPr>
          <w:sz w:val="21"/>
          <w:szCs w:val="21"/>
        </w:rPr>
        <w:t xml:space="preserve"> modes </w:t>
      </w:r>
      <w:r w:rsidR="00725EAA" w:rsidRPr="00A52BF8">
        <w:rPr>
          <w:sz w:val="21"/>
          <w:szCs w:val="21"/>
          <w:lang w:eastAsia="zh-CN"/>
        </w:rPr>
        <w:t>[4</w:t>
      </w:r>
      <w:r w:rsidRPr="00A52BF8">
        <w:rPr>
          <w:sz w:val="21"/>
          <w:szCs w:val="21"/>
          <w:lang w:eastAsia="zh-CN"/>
        </w:rPr>
        <w:t>]</w:t>
      </w:r>
      <w:r w:rsidR="00A52BF8" w:rsidRPr="00A52BF8">
        <w:rPr>
          <w:sz w:val="21"/>
          <w:szCs w:val="21"/>
          <w:lang w:eastAsia="zh-CN"/>
        </w:rPr>
        <w:t>,</w:t>
      </w:r>
      <w:r w:rsidRPr="00A52BF8">
        <w:rPr>
          <w:sz w:val="21"/>
          <w:szCs w:val="21"/>
          <w:lang w:eastAsia="zh-CN"/>
        </w:rPr>
        <w:t xml:space="preserve"> </w:t>
      </w:r>
      <w:r w:rsidR="00A52BF8" w:rsidRPr="00A52BF8">
        <w:rPr>
          <w:sz w:val="21"/>
          <w:szCs w:val="21"/>
          <w:lang w:eastAsia="zh-CN"/>
        </w:rPr>
        <w:t>as well as</w:t>
      </w:r>
      <w:r w:rsidRPr="00A52BF8">
        <w:rPr>
          <w:sz w:val="21"/>
          <w:szCs w:val="21"/>
        </w:rPr>
        <w:t xml:space="preserve"> the effect of the photonic crystal bandgap</w:t>
      </w:r>
      <w:r w:rsidR="00A52BF8" w:rsidRPr="00A52BF8">
        <w:rPr>
          <w:sz w:val="21"/>
          <w:szCs w:val="21"/>
        </w:rPr>
        <w:t>,</w:t>
      </w:r>
      <w:r w:rsidRPr="00A52BF8">
        <w:rPr>
          <w:sz w:val="21"/>
          <w:szCs w:val="21"/>
        </w:rPr>
        <w:t xml:space="preserve"> </w:t>
      </w:r>
      <w:r w:rsidR="00A52BF8" w:rsidRPr="00A52BF8">
        <w:rPr>
          <w:sz w:val="21"/>
          <w:szCs w:val="21"/>
        </w:rPr>
        <w:t>will remarkably</w:t>
      </w:r>
      <w:r w:rsidRPr="00A52BF8">
        <w:rPr>
          <w:sz w:val="21"/>
          <w:szCs w:val="21"/>
        </w:rPr>
        <w:t xml:space="preserve"> improve the </w:t>
      </w:r>
      <w:r w:rsidR="00A52BF8" w:rsidRPr="00A52BF8">
        <w:rPr>
          <w:sz w:val="21"/>
          <w:szCs w:val="21"/>
        </w:rPr>
        <w:t>optoelectronic properties</w:t>
      </w:r>
      <w:r w:rsidRPr="00A52BF8">
        <w:rPr>
          <w:sz w:val="21"/>
          <w:szCs w:val="21"/>
        </w:rPr>
        <w:t xml:space="preserve"> of </w:t>
      </w:r>
      <w:r w:rsidR="00A52BF8" w:rsidRPr="00A52BF8">
        <w:rPr>
          <w:sz w:val="21"/>
          <w:szCs w:val="21"/>
        </w:rPr>
        <w:t xml:space="preserve">the </w:t>
      </w:r>
      <w:r w:rsidRPr="00A52BF8">
        <w:rPr>
          <w:sz w:val="21"/>
          <w:szCs w:val="21"/>
        </w:rPr>
        <w:t xml:space="preserve">GeSi QNs. Accordingly, the GeSi QNs embedded in the Si </w:t>
      </w:r>
      <w:r w:rsidR="00A52BF8" w:rsidRPr="00A52BF8">
        <w:rPr>
          <w:sz w:val="21"/>
          <w:szCs w:val="21"/>
          <w:lang w:eastAsia="zh-CN"/>
        </w:rPr>
        <w:t>microcavities</w:t>
      </w:r>
      <w:r w:rsidRPr="00A52BF8">
        <w:rPr>
          <w:sz w:val="21"/>
          <w:szCs w:val="21"/>
        </w:rPr>
        <w:t xml:space="preserve"> will have promising futures in the applications of </w:t>
      </w:r>
      <w:r w:rsidR="00A52BF8" w:rsidRPr="00A52BF8">
        <w:rPr>
          <w:sz w:val="21"/>
          <w:szCs w:val="21"/>
        </w:rPr>
        <w:t xml:space="preserve">innovative </w:t>
      </w:r>
      <w:r w:rsidRPr="00A52BF8">
        <w:rPr>
          <w:sz w:val="21"/>
          <w:szCs w:val="21"/>
        </w:rPr>
        <w:t xml:space="preserve">optoelectronic devices. </w:t>
      </w:r>
    </w:p>
    <w:p w:rsidR="00563110" w:rsidRPr="00A52BF8" w:rsidRDefault="00563110" w:rsidP="006876D9">
      <w:pPr>
        <w:rPr>
          <w:rFonts w:ascii="Times New Roman" w:hAnsi="Times New Roman" w:cs="Times New Roman"/>
          <w:szCs w:val="21"/>
        </w:rPr>
      </w:pPr>
    </w:p>
    <w:p w:rsidR="006B534D" w:rsidRDefault="006B534D" w:rsidP="00C350B8">
      <w:pPr>
        <w:pStyle w:val="AbstractBookreference"/>
        <w:numPr>
          <w:ilvl w:val="0"/>
          <w:numId w:val="0"/>
        </w:numPr>
        <w:ind w:left="284" w:hanging="284"/>
        <w:rPr>
          <w:sz w:val="21"/>
          <w:szCs w:val="21"/>
          <w:lang w:eastAsia="zh-CN"/>
        </w:rPr>
      </w:pPr>
      <w:r>
        <w:rPr>
          <w:rFonts w:hint="eastAsia"/>
          <w:sz w:val="21"/>
          <w:szCs w:val="21"/>
          <w:lang w:eastAsia="zh-CN"/>
        </w:rPr>
        <w:t>References</w:t>
      </w:r>
    </w:p>
    <w:p w:rsidR="00C350B8" w:rsidRPr="00C350B8" w:rsidRDefault="00C350B8" w:rsidP="00C350B8">
      <w:pPr>
        <w:pStyle w:val="AbstractBookreference"/>
        <w:numPr>
          <w:ilvl w:val="0"/>
          <w:numId w:val="0"/>
        </w:numPr>
        <w:ind w:left="284" w:hanging="284"/>
        <w:rPr>
          <w:sz w:val="21"/>
          <w:szCs w:val="21"/>
          <w:lang w:eastAsia="zh-CN"/>
        </w:rPr>
      </w:pPr>
      <w:r w:rsidRPr="00C350B8">
        <w:rPr>
          <w:sz w:val="21"/>
          <w:szCs w:val="21"/>
          <w:lang w:eastAsia="zh-CN"/>
        </w:rPr>
        <w:t xml:space="preserve">[1] C. Sun, </w:t>
      </w:r>
      <w:r w:rsidRPr="00C350B8">
        <w:rPr>
          <w:i/>
          <w:sz w:val="21"/>
          <w:szCs w:val="21"/>
          <w:lang w:eastAsia="zh-CN"/>
        </w:rPr>
        <w:t>et al.</w:t>
      </w:r>
      <w:r w:rsidRPr="00C350B8">
        <w:rPr>
          <w:sz w:val="21"/>
          <w:szCs w:val="21"/>
          <w:lang w:eastAsia="zh-CN"/>
        </w:rPr>
        <w:t xml:space="preserve"> Nature </w:t>
      </w:r>
      <w:r w:rsidRPr="00C350B8">
        <w:rPr>
          <w:b/>
          <w:sz w:val="21"/>
          <w:szCs w:val="21"/>
          <w:lang w:eastAsia="zh-CN"/>
        </w:rPr>
        <w:t>528</w:t>
      </w:r>
      <w:r w:rsidRPr="00C350B8">
        <w:rPr>
          <w:sz w:val="21"/>
          <w:szCs w:val="21"/>
          <w:lang w:eastAsia="zh-CN"/>
        </w:rPr>
        <w:t>, 534 (2015)</w:t>
      </w:r>
      <w:r w:rsidRPr="00C350B8">
        <w:rPr>
          <w:sz w:val="21"/>
          <w:szCs w:val="21"/>
          <w:lang w:eastAsia="zh-CN"/>
        </w:rPr>
        <w:tab/>
      </w:r>
    </w:p>
    <w:p w:rsidR="00C350B8" w:rsidRPr="00C350B8" w:rsidRDefault="00C350B8" w:rsidP="00C350B8">
      <w:pPr>
        <w:pStyle w:val="AbstractBookreference"/>
        <w:numPr>
          <w:ilvl w:val="0"/>
          <w:numId w:val="0"/>
        </w:numPr>
        <w:ind w:left="284" w:hanging="284"/>
        <w:rPr>
          <w:sz w:val="21"/>
          <w:szCs w:val="21"/>
          <w:lang w:eastAsia="zh-CN"/>
        </w:rPr>
      </w:pPr>
      <w:r w:rsidRPr="00C350B8">
        <w:rPr>
          <w:sz w:val="21"/>
          <w:szCs w:val="21"/>
          <w:lang w:eastAsia="zh-CN"/>
        </w:rPr>
        <w:t xml:space="preserve">[2] K. Wang, </w:t>
      </w:r>
      <w:r w:rsidRPr="00C350B8">
        <w:rPr>
          <w:i/>
          <w:sz w:val="21"/>
          <w:szCs w:val="21"/>
          <w:lang w:eastAsia="zh-CN"/>
        </w:rPr>
        <w:t>et al.</w:t>
      </w:r>
      <w:r w:rsidRPr="00C350B8">
        <w:rPr>
          <w:sz w:val="21"/>
          <w:szCs w:val="21"/>
          <w:lang w:eastAsia="zh-CN"/>
        </w:rPr>
        <w:t xml:space="preserve"> Proc. IEEE </w:t>
      </w:r>
      <w:r w:rsidRPr="00C350B8">
        <w:rPr>
          <w:b/>
          <w:sz w:val="21"/>
          <w:szCs w:val="21"/>
          <w:lang w:eastAsia="zh-CN"/>
        </w:rPr>
        <w:t>95</w:t>
      </w:r>
      <w:r w:rsidRPr="00C350B8">
        <w:rPr>
          <w:sz w:val="21"/>
          <w:szCs w:val="21"/>
          <w:lang w:eastAsia="zh-CN"/>
        </w:rPr>
        <w:t>, 1866 (2007)</w:t>
      </w:r>
    </w:p>
    <w:p w:rsidR="00C350B8" w:rsidRPr="00C350B8" w:rsidRDefault="00C350B8" w:rsidP="00C350B8">
      <w:pPr>
        <w:pStyle w:val="AbstractBookreference"/>
        <w:numPr>
          <w:ilvl w:val="0"/>
          <w:numId w:val="0"/>
        </w:numPr>
        <w:ind w:left="284" w:hanging="284"/>
        <w:rPr>
          <w:sz w:val="21"/>
          <w:szCs w:val="21"/>
          <w:lang w:eastAsia="zh-CN"/>
        </w:rPr>
      </w:pPr>
      <w:r w:rsidRPr="00C350B8">
        <w:rPr>
          <w:sz w:val="21"/>
          <w:szCs w:val="21"/>
          <w:lang w:eastAsia="zh-CN"/>
        </w:rPr>
        <w:t xml:space="preserve">[3] T. Byrnes, </w:t>
      </w:r>
      <w:r w:rsidRPr="00C350B8">
        <w:rPr>
          <w:i/>
          <w:sz w:val="21"/>
          <w:szCs w:val="21"/>
          <w:lang w:eastAsia="zh-CN"/>
        </w:rPr>
        <w:t>et al.</w:t>
      </w:r>
      <w:r w:rsidRPr="00C350B8">
        <w:rPr>
          <w:sz w:val="21"/>
          <w:szCs w:val="21"/>
          <w:lang w:eastAsia="zh-CN"/>
        </w:rPr>
        <w:t xml:space="preserve">, Nat. Phys. </w:t>
      </w:r>
      <w:r w:rsidRPr="00C350B8">
        <w:rPr>
          <w:b/>
          <w:sz w:val="21"/>
          <w:szCs w:val="21"/>
          <w:lang w:eastAsia="zh-CN"/>
        </w:rPr>
        <w:t>10</w:t>
      </w:r>
      <w:r w:rsidRPr="00C350B8">
        <w:rPr>
          <w:sz w:val="21"/>
          <w:szCs w:val="21"/>
          <w:lang w:eastAsia="zh-CN"/>
        </w:rPr>
        <w:t>, 803 (2014).</w:t>
      </w:r>
    </w:p>
    <w:p w:rsidR="00C350B8" w:rsidRPr="00C350B8" w:rsidRDefault="00C350B8" w:rsidP="00C350B8">
      <w:pPr>
        <w:pStyle w:val="AbstractBookreference"/>
        <w:numPr>
          <w:ilvl w:val="0"/>
          <w:numId w:val="0"/>
        </w:numPr>
        <w:ind w:left="284" w:hanging="284"/>
        <w:rPr>
          <w:sz w:val="21"/>
          <w:szCs w:val="21"/>
          <w:lang w:eastAsia="zh-CN"/>
        </w:rPr>
      </w:pPr>
      <w:r w:rsidRPr="00C350B8">
        <w:rPr>
          <w:sz w:val="21"/>
          <w:szCs w:val="21"/>
          <w:lang w:eastAsia="zh-CN"/>
        </w:rPr>
        <w:t xml:space="preserve">[4] Z. Wu, </w:t>
      </w:r>
      <w:r w:rsidRPr="00C350B8">
        <w:rPr>
          <w:i/>
          <w:sz w:val="21"/>
          <w:szCs w:val="21"/>
          <w:lang w:eastAsia="zh-CN"/>
        </w:rPr>
        <w:t>et al</w:t>
      </w:r>
      <w:r w:rsidRPr="00C350B8">
        <w:rPr>
          <w:sz w:val="21"/>
          <w:szCs w:val="21"/>
          <w:lang w:eastAsia="zh-CN"/>
        </w:rPr>
        <w:t>. Nanotechnology</w:t>
      </w:r>
      <w:r w:rsidRPr="00C350B8">
        <w:rPr>
          <w:b/>
          <w:sz w:val="21"/>
          <w:szCs w:val="21"/>
          <w:lang w:eastAsia="zh-CN"/>
        </w:rPr>
        <w:t xml:space="preserve"> 25</w:t>
      </w:r>
      <w:r w:rsidRPr="00C350B8">
        <w:rPr>
          <w:sz w:val="21"/>
          <w:szCs w:val="21"/>
          <w:lang w:eastAsia="zh-CN"/>
        </w:rPr>
        <w:t>, 055204 (2014).</w:t>
      </w:r>
    </w:p>
    <w:p w:rsidR="00C350B8" w:rsidRPr="00C350B8" w:rsidRDefault="00C350B8" w:rsidP="00C350B8">
      <w:pPr>
        <w:pStyle w:val="AbstractBookreference"/>
        <w:numPr>
          <w:ilvl w:val="0"/>
          <w:numId w:val="0"/>
        </w:numPr>
        <w:ind w:left="284" w:hanging="284"/>
        <w:rPr>
          <w:sz w:val="21"/>
          <w:szCs w:val="21"/>
          <w:lang w:eastAsia="zh-CN"/>
        </w:rPr>
      </w:pPr>
      <w:r w:rsidRPr="00C350B8">
        <w:rPr>
          <w:sz w:val="21"/>
          <w:szCs w:val="21"/>
          <w:lang w:eastAsia="zh-CN"/>
        </w:rPr>
        <w:t xml:space="preserve">[5] Tong Zhou, </w:t>
      </w:r>
      <w:r w:rsidRPr="00C350B8">
        <w:rPr>
          <w:i/>
          <w:sz w:val="21"/>
          <w:szCs w:val="21"/>
          <w:lang w:eastAsia="zh-CN"/>
        </w:rPr>
        <w:t>et al</w:t>
      </w:r>
      <w:r w:rsidRPr="00C350B8">
        <w:rPr>
          <w:sz w:val="21"/>
          <w:szCs w:val="21"/>
          <w:lang w:eastAsia="zh-CN"/>
        </w:rPr>
        <w:t xml:space="preserve">. Nanoscale </w:t>
      </w:r>
      <w:r w:rsidRPr="00C350B8">
        <w:rPr>
          <w:b/>
          <w:sz w:val="21"/>
          <w:szCs w:val="21"/>
          <w:lang w:eastAsia="zh-CN"/>
        </w:rPr>
        <w:t>6</w:t>
      </w:r>
      <w:r w:rsidRPr="00C350B8">
        <w:rPr>
          <w:sz w:val="21"/>
          <w:szCs w:val="21"/>
          <w:lang w:eastAsia="zh-CN"/>
        </w:rPr>
        <w:t xml:space="preserve">, 3925 (2014) </w:t>
      </w:r>
    </w:p>
    <w:p w:rsidR="00C350B8" w:rsidRPr="00C350B8" w:rsidRDefault="00C350B8" w:rsidP="00C350B8">
      <w:pPr>
        <w:pStyle w:val="AbstractBookreference"/>
        <w:numPr>
          <w:ilvl w:val="0"/>
          <w:numId w:val="0"/>
        </w:numPr>
        <w:ind w:left="284" w:hanging="284"/>
        <w:rPr>
          <w:sz w:val="21"/>
          <w:szCs w:val="21"/>
          <w:lang w:eastAsia="zh-CN"/>
        </w:rPr>
      </w:pPr>
      <w:r w:rsidRPr="00C350B8">
        <w:rPr>
          <w:sz w:val="21"/>
          <w:szCs w:val="21"/>
          <w:lang w:eastAsia="zh-CN"/>
        </w:rPr>
        <w:t xml:space="preserve">[6] H. Lei, </w:t>
      </w:r>
      <w:r w:rsidRPr="00C350B8">
        <w:rPr>
          <w:i/>
          <w:sz w:val="21"/>
          <w:szCs w:val="21"/>
          <w:lang w:eastAsia="zh-CN"/>
        </w:rPr>
        <w:t>et al</w:t>
      </w:r>
      <w:r w:rsidRPr="00C350B8">
        <w:rPr>
          <w:sz w:val="21"/>
          <w:szCs w:val="21"/>
          <w:lang w:eastAsia="zh-CN"/>
        </w:rPr>
        <w:t xml:space="preserve">. Nanotechnology </w:t>
      </w:r>
      <w:r w:rsidRPr="00C350B8">
        <w:rPr>
          <w:b/>
          <w:sz w:val="21"/>
          <w:szCs w:val="21"/>
          <w:lang w:eastAsia="zh-CN"/>
        </w:rPr>
        <w:t>25</w:t>
      </w:r>
      <w:r w:rsidRPr="00C350B8">
        <w:rPr>
          <w:sz w:val="21"/>
          <w:szCs w:val="21"/>
          <w:lang w:eastAsia="zh-CN"/>
        </w:rPr>
        <w:t>, 345301(2014)</w:t>
      </w:r>
    </w:p>
    <w:p w:rsidR="00ED6662" w:rsidRPr="00C350B8" w:rsidRDefault="00C350B8" w:rsidP="00C350B8">
      <w:pPr>
        <w:pStyle w:val="AbstractBookreference"/>
        <w:numPr>
          <w:ilvl w:val="0"/>
          <w:numId w:val="0"/>
        </w:numPr>
        <w:ind w:left="284" w:hanging="284"/>
        <w:rPr>
          <w:sz w:val="21"/>
          <w:szCs w:val="21"/>
          <w:lang w:eastAsia="zh-CN"/>
        </w:rPr>
      </w:pPr>
      <w:r w:rsidRPr="00C350B8">
        <w:rPr>
          <w:sz w:val="21"/>
          <w:szCs w:val="21"/>
          <w:lang w:eastAsia="zh-CN"/>
        </w:rPr>
        <w:t xml:space="preserve">[7] S. Wang, </w:t>
      </w:r>
      <w:r w:rsidRPr="00C350B8">
        <w:rPr>
          <w:i/>
          <w:sz w:val="21"/>
          <w:szCs w:val="21"/>
          <w:lang w:eastAsia="zh-CN"/>
        </w:rPr>
        <w:t>et al</w:t>
      </w:r>
      <w:r w:rsidRPr="00C350B8">
        <w:rPr>
          <w:sz w:val="21"/>
          <w:szCs w:val="21"/>
          <w:lang w:eastAsia="zh-CN"/>
        </w:rPr>
        <w:t xml:space="preserve">. Sci. Rep. </w:t>
      </w:r>
      <w:r w:rsidRPr="00C350B8">
        <w:rPr>
          <w:b/>
          <w:sz w:val="21"/>
          <w:szCs w:val="21"/>
          <w:lang w:eastAsia="zh-CN"/>
        </w:rPr>
        <w:t>6</w:t>
      </w:r>
      <w:r w:rsidRPr="00C350B8">
        <w:rPr>
          <w:sz w:val="21"/>
          <w:szCs w:val="21"/>
          <w:lang w:eastAsia="zh-CN"/>
        </w:rPr>
        <w:t>, 28872(2016)</w:t>
      </w:r>
    </w:p>
    <w:p w:rsidR="006876D9" w:rsidRDefault="006876D9" w:rsidP="006876D9">
      <w:pPr>
        <w:pStyle w:val="AbstractBookreference"/>
        <w:numPr>
          <w:ilvl w:val="0"/>
          <w:numId w:val="0"/>
        </w:numPr>
        <w:ind w:left="284" w:hanging="284"/>
        <w:rPr>
          <w:lang w:eastAsia="zh-CN"/>
        </w:rPr>
      </w:pPr>
    </w:p>
    <w:p w:rsidR="00ED6662" w:rsidRDefault="00ED6662" w:rsidP="00ED6662">
      <w:pPr>
        <w:pStyle w:val="AbstractBooktext"/>
      </w:pPr>
    </w:p>
    <w:p w:rsidR="00ED6662" w:rsidRDefault="00ED6662" w:rsidP="006B534D">
      <w:pPr>
        <w:pStyle w:val="AbstractBooktext"/>
        <w:ind w:firstLine="0"/>
        <w:jc w:val="center"/>
      </w:pPr>
      <w:r w:rsidRPr="00946289">
        <w:rPr>
          <w:noProof/>
          <w:lang w:eastAsia="zh-CN"/>
        </w:rPr>
        <w:drawing>
          <wp:inline distT="0" distB="0" distL="0" distR="0">
            <wp:extent cx="5080000" cy="165735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对象 1"/>
                    <pic:cNvPicPr>
                      <a:picLocks noChangeAspect="1" noChangeArrowheads="1"/>
                    </pic:cNvPicPr>
                  </pic:nvPicPr>
                  <pic:blipFill>
                    <a:blip r:embed="rId7">
                      <a:extLst>
                        <a:ext uri="{28A0092B-C50C-407E-A947-70E740481C1C}">
                          <a14:useLocalDpi xmlns:a14="http://schemas.microsoft.com/office/drawing/2010/main" val="0"/>
                        </a:ext>
                      </a:extLst>
                    </a:blip>
                    <a:srcRect l="-134" t="206" b="-412"/>
                    <a:stretch>
                      <a:fillRect/>
                    </a:stretch>
                  </pic:blipFill>
                  <pic:spPr bwMode="auto">
                    <a:xfrm>
                      <a:off x="0" y="0"/>
                      <a:ext cx="5080000" cy="1657350"/>
                    </a:xfrm>
                    <a:prstGeom prst="rect">
                      <a:avLst/>
                    </a:prstGeom>
                    <a:noFill/>
                    <a:ln>
                      <a:noFill/>
                    </a:ln>
                  </pic:spPr>
                </pic:pic>
              </a:graphicData>
            </a:graphic>
          </wp:inline>
        </w:drawing>
      </w:r>
    </w:p>
    <w:p w:rsidR="00ED6662" w:rsidRDefault="00ED6662" w:rsidP="00ED6662">
      <w:pPr>
        <w:rPr>
          <w:rFonts w:ascii="Times New Roman" w:hAnsi="Times New Roman" w:cs="Times New Roman"/>
          <w:szCs w:val="21"/>
        </w:rPr>
      </w:pPr>
      <w:r w:rsidRPr="00C350B8">
        <w:rPr>
          <w:rFonts w:ascii="Times New Roman" w:hAnsi="Times New Roman" w:cs="Times New Roman"/>
          <w:szCs w:val="21"/>
        </w:rPr>
        <w:t>Fig. 1 AFM images of the surface morphologies of GeSi nanostructures, including (a) quantum rings, (b) quantum dot molecules and (c) quantum dots obtained on the top of the pillars with different diameters.</w:t>
      </w:r>
    </w:p>
    <w:p w:rsidR="006B534D" w:rsidRPr="00C350B8" w:rsidRDefault="006B534D" w:rsidP="00ED6662">
      <w:pPr>
        <w:rPr>
          <w:rFonts w:ascii="Times New Roman" w:hAnsi="Times New Roman" w:cs="Times New Roman"/>
          <w:strike/>
          <w:szCs w:val="21"/>
        </w:rPr>
      </w:pPr>
    </w:p>
    <w:p w:rsidR="006876D9" w:rsidRDefault="00A52BF8" w:rsidP="006876D9">
      <w:r>
        <w:rPr>
          <w:noProof/>
        </w:rPr>
        <w:drawing>
          <wp:inline distT="0" distB="0" distL="0" distR="0">
            <wp:extent cx="5274310" cy="2528570"/>
            <wp:effectExtent l="0" t="0" r="254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5_a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528570"/>
                    </a:xfrm>
                    <a:prstGeom prst="rect">
                      <a:avLst/>
                    </a:prstGeom>
                  </pic:spPr>
                </pic:pic>
              </a:graphicData>
            </a:graphic>
          </wp:inline>
        </w:drawing>
      </w:r>
    </w:p>
    <w:p w:rsidR="00A52BF8" w:rsidRPr="00C350B8" w:rsidRDefault="00A52BF8" w:rsidP="00A52BF8">
      <w:pPr>
        <w:pStyle w:val="Legend"/>
        <w:jc w:val="both"/>
        <w:rPr>
          <w:rFonts w:eastAsiaTheme="minorEastAsia"/>
          <w:color w:val="000000" w:themeColor="text1"/>
          <w:sz w:val="21"/>
          <w:szCs w:val="21"/>
          <w:lang w:eastAsia="zh-CN"/>
        </w:rPr>
      </w:pPr>
      <w:r w:rsidRPr="00C350B8">
        <w:rPr>
          <w:b/>
          <w:color w:val="000000" w:themeColor="text1"/>
          <w:sz w:val="21"/>
          <w:szCs w:val="21"/>
        </w:rPr>
        <w:t>Fig. 2</w:t>
      </w:r>
      <w:r w:rsidRPr="00C350B8">
        <w:rPr>
          <w:color w:val="000000" w:themeColor="text1"/>
          <w:sz w:val="21"/>
          <w:szCs w:val="21"/>
        </w:rPr>
        <w:t xml:space="preserve"> a) The difference (</w:t>
      </w:r>
      <w:r w:rsidRPr="00C350B8">
        <w:rPr>
          <w:color w:val="000000" w:themeColor="text1"/>
          <w:sz w:val="21"/>
          <w:szCs w:val="21"/>
          <w:lang w:eastAsia="zh-CN"/>
        </w:rPr>
        <w:t>Δ</w:t>
      </w:r>
      <w:r w:rsidRPr="00C350B8">
        <w:rPr>
          <w:i/>
          <w:color w:val="000000" w:themeColor="text1"/>
          <w:sz w:val="21"/>
          <w:szCs w:val="21"/>
          <w:lang w:val="de-DE" w:eastAsia="zh-CN"/>
        </w:rPr>
        <w:sym w:font="Symbol" w:char="F06D"/>
      </w:r>
      <w:r w:rsidRPr="00C350B8">
        <w:rPr>
          <w:color w:val="000000" w:themeColor="text1"/>
          <w:sz w:val="21"/>
          <w:szCs w:val="21"/>
          <w:lang w:val="de-DE" w:eastAsia="zh-CN"/>
        </w:rPr>
        <w:t>=</w:t>
      </w:r>
      <w:r w:rsidRPr="00C350B8">
        <w:rPr>
          <w:i/>
          <w:color w:val="000000" w:themeColor="text1"/>
          <w:sz w:val="21"/>
          <w:szCs w:val="21"/>
          <w:lang w:val="de-DE" w:eastAsia="zh-CN"/>
        </w:rPr>
        <w:sym w:font="Symbol" w:char="F06D"/>
      </w:r>
      <w:r w:rsidRPr="00C350B8">
        <w:rPr>
          <w:i/>
          <w:color w:val="000000" w:themeColor="text1"/>
          <w:sz w:val="21"/>
          <w:szCs w:val="21"/>
          <w:vertAlign w:val="subscript"/>
          <w:lang w:val="de-DE" w:eastAsia="zh-CN"/>
        </w:rPr>
        <w:t>center</w:t>
      </w:r>
      <w:r w:rsidRPr="00C350B8">
        <w:rPr>
          <w:color w:val="000000" w:themeColor="text1"/>
          <w:sz w:val="21"/>
          <w:szCs w:val="21"/>
          <w:lang w:val="de-DE" w:eastAsia="zh-CN"/>
        </w:rPr>
        <w:t>-</w:t>
      </w:r>
      <w:r w:rsidRPr="00C350B8">
        <w:rPr>
          <w:i/>
          <w:color w:val="000000" w:themeColor="text1"/>
          <w:sz w:val="21"/>
          <w:szCs w:val="21"/>
          <w:lang w:val="de-DE" w:eastAsia="zh-CN"/>
        </w:rPr>
        <w:sym w:font="Symbol" w:char="F06D"/>
      </w:r>
      <w:r w:rsidRPr="00C350B8">
        <w:rPr>
          <w:i/>
          <w:color w:val="000000" w:themeColor="text1"/>
          <w:sz w:val="21"/>
          <w:szCs w:val="21"/>
          <w:vertAlign w:val="subscript"/>
          <w:lang w:val="de-DE" w:eastAsia="zh-CN"/>
        </w:rPr>
        <w:t>edge</w:t>
      </w:r>
      <w:r w:rsidRPr="00C350B8">
        <w:rPr>
          <w:color w:val="000000" w:themeColor="text1"/>
          <w:sz w:val="21"/>
          <w:szCs w:val="21"/>
        </w:rPr>
        <w:t>) of the SCP at the top center and edge of the pillar as a function of the parameter Z, b) and c) the typical SCP (blue line) and the height profile (gray region) across the center of a pillar in the growth stage I and II, respectively, d) the AFM images of three typical QNs, the QDN, the QDM and the QR, on the pillar. In b) and c), the black solid circles denote the Ge adatoms, the red arrows denote the preferential diffusion of the Ge adatoms. T</w:t>
      </w:r>
      <w:r w:rsidRPr="00C350B8">
        <w:rPr>
          <w:color w:val="000000" w:themeColor="text1"/>
          <w:sz w:val="21"/>
          <w:szCs w:val="21"/>
          <w:lang w:eastAsia="zh-CN"/>
        </w:rPr>
        <w:t>he stage I and II denote the growth processes of Ge on the Si pillar.</w:t>
      </w:r>
    </w:p>
    <w:p w:rsidR="00A52BF8" w:rsidRPr="00A52BF8" w:rsidRDefault="00A52BF8" w:rsidP="006876D9"/>
    <w:sectPr w:rsidR="00A52BF8" w:rsidRPr="00A52B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23B9" w:rsidRDefault="008E23B9" w:rsidP="00A92E38">
      <w:r>
        <w:separator/>
      </w:r>
    </w:p>
  </w:endnote>
  <w:endnote w:type="continuationSeparator" w:id="0">
    <w:p w:rsidR="008E23B9" w:rsidRDefault="008E23B9" w:rsidP="00A92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23B9" w:rsidRDefault="008E23B9" w:rsidP="00A92E38">
      <w:r>
        <w:separator/>
      </w:r>
    </w:p>
  </w:footnote>
  <w:footnote w:type="continuationSeparator" w:id="0">
    <w:p w:rsidR="008E23B9" w:rsidRDefault="008E23B9" w:rsidP="00A92E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0741A2"/>
    <w:multiLevelType w:val="hybridMultilevel"/>
    <w:tmpl w:val="A81A86E8"/>
    <w:lvl w:ilvl="0" w:tplc="82440470">
      <w:start w:val="2015"/>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FD4373E"/>
    <w:multiLevelType w:val="hybridMultilevel"/>
    <w:tmpl w:val="31028360"/>
    <w:lvl w:ilvl="0" w:tplc="1D70AF50">
      <w:start w:val="1"/>
      <w:numFmt w:val="decimal"/>
      <w:pStyle w:val="AbstractBookreference"/>
      <w:lvlText w:val="%1."/>
      <w:lvlJc w:val="left"/>
      <w:pPr>
        <w:tabs>
          <w:tab w:val="num" w:pos="284"/>
        </w:tabs>
        <w:ind w:left="284" w:hanging="284"/>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6D9"/>
    <w:rsid w:val="00126C64"/>
    <w:rsid w:val="0014165A"/>
    <w:rsid w:val="003C78DC"/>
    <w:rsid w:val="00453FC7"/>
    <w:rsid w:val="00563110"/>
    <w:rsid w:val="006804F9"/>
    <w:rsid w:val="006876D9"/>
    <w:rsid w:val="006B534D"/>
    <w:rsid w:val="00725EAA"/>
    <w:rsid w:val="008E23B9"/>
    <w:rsid w:val="00931CDE"/>
    <w:rsid w:val="009D5C4F"/>
    <w:rsid w:val="00A52BF8"/>
    <w:rsid w:val="00A92E38"/>
    <w:rsid w:val="00BE79D5"/>
    <w:rsid w:val="00C350B8"/>
    <w:rsid w:val="00C97EE4"/>
    <w:rsid w:val="00ED6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577AC8C-8636-4BF6-AA4F-AF21D621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6876D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26C6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6876D9"/>
    <w:rPr>
      <w:b/>
      <w:bCs/>
      <w:kern w:val="44"/>
      <w:sz w:val="44"/>
      <w:szCs w:val="44"/>
    </w:rPr>
  </w:style>
  <w:style w:type="paragraph" w:customStyle="1" w:styleId="AbstractBooktext">
    <w:name w:val="AbstractBook text"/>
    <w:basedOn w:val="a"/>
    <w:rsid w:val="006876D9"/>
    <w:pPr>
      <w:widowControl/>
      <w:spacing w:after="60"/>
      <w:ind w:firstLine="539"/>
    </w:pPr>
    <w:rPr>
      <w:rFonts w:ascii="Times New Roman" w:eastAsia="宋体" w:hAnsi="Times New Roman" w:cs="Times New Roman"/>
      <w:kern w:val="0"/>
      <w:sz w:val="22"/>
      <w:lang w:eastAsia="ru-RU"/>
    </w:rPr>
  </w:style>
  <w:style w:type="paragraph" w:customStyle="1" w:styleId="AbstractBookreference">
    <w:name w:val="AbstractBook reference"/>
    <w:basedOn w:val="a"/>
    <w:rsid w:val="006876D9"/>
    <w:pPr>
      <w:widowControl/>
      <w:numPr>
        <w:numId w:val="1"/>
      </w:numPr>
    </w:pPr>
    <w:rPr>
      <w:rFonts w:ascii="Times New Roman" w:eastAsia="宋体" w:hAnsi="Times New Roman" w:cs="Times New Roman"/>
      <w:kern w:val="0"/>
      <w:sz w:val="22"/>
      <w:lang w:eastAsia="ru-RU"/>
    </w:rPr>
  </w:style>
  <w:style w:type="paragraph" w:styleId="a3">
    <w:name w:val="List Paragraph"/>
    <w:basedOn w:val="a"/>
    <w:uiPriority w:val="34"/>
    <w:qFormat/>
    <w:rsid w:val="003C78DC"/>
    <w:pPr>
      <w:ind w:firstLineChars="200" w:firstLine="420"/>
    </w:pPr>
  </w:style>
  <w:style w:type="paragraph" w:customStyle="1" w:styleId="Legend">
    <w:name w:val="Legend"/>
    <w:basedOn w:val="a"/>
    <w:rsid w:val="00A52BF8"/>
    <w:pPr>
      <w:widowControl/>
      <w:jc w:val="left"/>
    </w:pPr>
    <w:rPr>
      <w:rFonts w:ascii="Times New Roman" w:eastAsia="MS Mincho" w:hAnsi="Times New Roman" w:cs="Times New Roman"/>
      <w:kern w:val="0"/>
      <w:sz w:val="24"/>
      <w:szCs w:val="24"/>
      <w:lang w:eastAsia="ja-JP"/>
    </w:rPr>
  </w:style>
  <w:style w:type="paragraph" w:styleId="a4">
    <w:name w:val="Balloon Text"/>
    <w:basedOn w:val="a"/>
    <w:link w:val="Char"/>
    <w:uiPriority w:val="99"/>
    <w:semiHidden/>
    <w:unhideWhenUsed/>
    <w:rsid w:val="006B534D"/>
    <w:rPr>
      <w:sz w:val="18"/>
      <w:szCs w:val="18"/>
    </w:rPr>
  </w:style>
  <w:style w:type="character" w:customStyle="1" w:styleId="Char">
    <w:name w:val="批注框文本 Char"/>
    <w:basedOn w:val="a0"/>
    <w:link w:val="a4"/>
    <w:uiPriority w:val="99"/>
    <w:semiHidden/>
    <w:rsid w:val="006B534D"/>
    <w:rPr>
      <w:sz w:val="18"/>
      <w:szCs w:val="18"/>
    </w:rPr>
  </w:style>
  <w:style w:type="paragraph" w:styleId="a5">
    <w:name w:val="header"/>
    <w:basedOn w:val="a"/>
    <w:link w:val="Char0"/>
    <w:uiPriority w:val="99"/>
    <w:unhideWhenUsed/>
    <w:rsid w:val="00A92E3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A92E38"/>
    <w:rPr>
      <w:sz w:val="18"/>
      <w:szCs w:val="18"/>
    </w:rPr>
  </w:style>
  <w:style w:type="paragraph" w:styleId="a6">
    <w:name w:val="footer"/>
    <w:basedOn w:val="a"/>
    <w:link w:val="Char1"/>
    <w:uiPriority w:val="99"/>
    <w:unhideWhenUsed/>
    <w:rsid w:val="00A92E38"/>
    <w:pPr>
      <w:tabs>
        <w:tab w:val="center" w:pos="4153"/>
        <w:tab w:val="right" w:pos="8306"/>
      </w:tabs>
      <w:snapToGrid w:val="0"/>
      <w:jc w:val="left"/>
    </w:pPr>
    <w:rPr>
      <w:sz w:val="18"/>
      <w:szCs w:val="18"/>
    </w:rPr>
  </w:style>
  <w:style w:type="character" w:customStyle="1" w:styleId="Char1">
    <w:name w:val="页脚 Char"/>
    <w:basedOn w:val="a0"/>
    <w:link w:val="a6"/>
    <w:uiPriority w:val="99"/>
    <w:rsid w:val="00A92E38"/>
    <w:rPr>
      <w:sz w:val="18"/>
      <w:szCs w:val="18"/>
    </w:rPr>
  </w:style>
  <w:style w:type="character" w:customStyle="1" w:styleId="2Char">
    <w:name w:val="标题 2 Char"/>
    <w:basedOn w:val="a0"/>
    <w:link w:val="2"/>
    <w:uiPriority w:val="9"/>
    <w:rsid w:val="00126C64"/>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9E4DA"/>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3812</Characters>
  <Application>Microsoft Office Word</Application>
  <DocSecurity>0</DocSecurity>
  <Lines>31</Lines>
  <Paragraphs>8</Paragraphs>
  <ScaleCrop>false</ScaleCrop>
  <Company/>
  <LinksUpToDate>false</LinksUpToDate>
  <CharactersWithSpaces>4472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钟振扬</dc:creator>
  <cp:keywords/>
  <dc:description/>
  <cp:lastModifiedBy>钟振扬</cp:lastModifiedBy>
  <cp:revision>2</cp:revision>
  <cp:lastPrinted>2018-01-29T03:04:00Z</cp:lastPrinted>
  <dcterms:created xsi:type="dcterms:W3CDTF">2018-07-05T02:52:00Z</dcterms:created>
  <dcterms:modified xsi:type="dcterms:W3CDTF">2018-07-05T02:52:00Z</dcterms:modified>
</cp:coreProperties>
</file>