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933" w:rsidRPr="009D7933" w:rsidRDefault="009D7933" w:rsidP="005C0627">
      <w:pPr>
        <w:pStyle w:val="Default"/>
        <w:jc w:val="center"/>
        <w:rPr>
          <w:rFonts w:ascii="Times New Roman" w:hAnsi="Times New Roman" w:cs="Times New Roman"/>
          <w:b/>
          <w:bCs/>
          <w:color w:val="C00000"/>
          <w:sz w:val="26"/>
        </w:rPr>
      </w:pPr>
      <w:r w:rsidRPr="009D7933">
        <w:rPr>
          <w:rFonts w:ascii="Times New Roman" w:hAnsi="Times New Roman" w:cs="Times New Roman"/>
          <w:b/>
          <w:bCs/>
          <w:color w:val="C00000"/>
          <w:sz w:val="26"/>
        </w:rPr>
        <w:t>INTRACARDIAC MASS IN CHRONIC MYELOID LEUKAEMIA</w:t>
      </w:r>
    </w:p>
    <w:p w:rsidR="00F26481" w:rsidRPr="00FC396A" w:rsidRDefault="0078738A" w:rsidP="005C0627">
      <w:pPr>
        <w:pStyle w:val="Default"/>
        <w:jc w:val="center"/>
        <w:rPr>
          <w:rFonts w:ascii="Times New Roman" w:hAnsi="Times New Roman" w:cs="Times New Roman"/>
          <w:b/>
          <w:i/>
          <w:sz w:val="28"/>
          <w:szCs w:val="28"/>
        </w:rPr>
      </w:pPr>
      <w:r w:rsidRPr="00FC396A">
        <w:rPr>
          <w:rFonts w:ascii="Times New Roman" w:hAnsi="Times New Roman" w:cs="Times New Roman"/>
          <w:b/>
          <w:i/>
          <w:sz w:val="28"/>
          <w:szCs w:val="28"/>
        </w:rPr>
        <w:t xml:space="preserve">Dr </w:t>
      </w:r>
      <w:r w:rsidR="00F26481" w:rsidRPr="00FC396A">
        <w:rPr>
          <w:rFonts w:ascii="Times New Roman" w:hAnsi="Times New Roman" w:cs="Times New Roman"/>
          <w:b/>
          <w:bCs/>
          <w:i/>
          <w:sz w:val="28"/>
          <w:szCs w:val="28"/>
        </w:rPr>
        <w:t>Chetana Krishnegowda</w:t>
      </w:r>
    </w:p>
    <w:p w:rsidR="005973B9" w:rsidRPr="00DF4EE0" w:rsidRDefault="005C0627" w:rsidP="005C0627">
      <w:pPr>
        <w:pStyle w:val="ListParagraph"/>
        <w:jc w:val="center"/>
        <w:rPr>
          <w:rFonts w:ascii="Times New Roman" w:hAnsi="Times New Roman" w:cs="Times New Roman"/>
          <w:i/>
          <w:sz w:val="24"/>
          <w:szCs w:val="40"/>
        </w:rPr>
      </w:pPr>
      <w:r w:rsidRPr="00DF4EE0">
        <w:rPr>
          <w:rFonts w:ascii="Times New Roman" w:hAnsi="Times New Roman" w:cs="Times New Roman"/>
          <w:i/>
          <w:color w:val="000000"/>
          <w:sz w:val="24"/>
          <w:szCs w:val="40"/>
        </w:rPr>
        <w:t xml:space="preserve">Assistant professor, </w:t>
      </w:r>
      <w:r w:rsidR="00F26481" w:rsidRPr="00DF4EE0">
        <w:rPr>
          <w:rFonts w:ascii="Times New Roman" w:hAnsi="Times New Roman" w:cs="Times New Roman"/>
          <w:i/>
          <w:color w:val="000000"/>
          <w:sz w:val="24"/>
          <w:szCs w:val="40"/>
        </w:rPr>
        <w:t>Department of Cardiology, Sri Jayadeva Institute</w:t>
      </w:r>
      <w:r w:rsidRPr="00DF4EE0">
        <w:rPr>
          <w:rFonts w:ascii="Times New Roman" w:hAnsi="Times New Roman" w:cs="Times New Roman"/>
          <w:i/>
          <w:color w:val="000000"/>
          <w:sz w:val="24"/>
          <w:szCs w:val="40"/>
        </w:rPr>
        <w:t xml:space="preserve"> of Cardiovascular Sciences and </w:t>
      </w:r>
      <w:r w:rsidR="00F26481" w:rsidRPr="00DF4EE0">
        <w:rPr>
          <w:rFonts w:ascii="Times New Roman" w:hAnsi="Times New Roman" w:cs="Times New Roman"/>
          <w:i/>
          <w:color w:val="000000"/>
          <w:sz w:val="24"/>
          <w:szCs w:val="40"/>
        </w:rPr>
        <w:t>Research, Bangalore, India</w:t>
      </w:r>
    </w:p>
    <w:p w:rsidR="00AE3E37" w:rsidRPr="00C8364D" w:rsidRDefault="00AE3E37" w:rsidP="005C0627">
      <w:pPr>
        <w:pStyle w:val="BodyText"/>
        <w:jc w:val="center"/>
        <w:rPr>
          <w:rFonts w:ascii="Times New Roman" w:hAnsi="Times New Roman" w:cs="Times New Roman"/>
          <w:sz w:val="12"/>
        </w:rPr>
      </w:pPr>
    </w:p>
    <w:p w:rsidR="00AE3E37" w:rsidRPr="00C8364D" w:rsidRDefault="00AE3E37" w:rsidP="005C0627">
      <w:pPr>
        <w:pStyle w:val="BodyText"/>
        <w:spacing w:before="3"/>
        <w:jc w:val="center"/>
        <w:rPr>
          <w:rFonts w:ascii="Times New Roman" w:hAnsi="Times New Roman" w:cs="Times New Roman"/>
          <w:sz w:val="21"/>
        </w:rPr>
      </w:pPr>
    </w:p>
    <w:p w:rsidR="00AE3E37" w:rsidRPr="00C8364D" w:rsidRDefault="00AE3E37">
      <w:pPr>
        <w:rPr>
          <w:rFonts w:ascii="Times New Roman" w:hAnsi="Times New Roman" w:cs="Times New Roman"/>
          <w:sz w:val="21"/>
        </w:rPr>
        <w:sectPr w:rsidR="00AE3E37" w:rsidRPr="00C8364D">
          <w:headerReference w:type="default" r:id="rId8"/>
          <w:footerReference w:type="default" r:id="rId9"/>
          <w:type w:val="continuous"/>
          <w:pgSz w:w="11910" w:h="16840"/>
          <w:pgMar w:top="1740" w:right="600" w:bottom="840" w:left="620" w:header="541" w:footer="642" w:gutter="0"/>
          <w:cols w:space="720"/>
        </w:sectPr>
      </w:pPr>
    </w:p>
    <w:p w:rsidR="00B30AF9" w:rsidRPr="00EA5DB3" w:rsidRDefault="00A9710C" w:rsidP="00DF4EE0">
      <w:pPr>
        <w:pStyle w:val="Heading3"/>
        <w:spacing w:before="147"/>
        <w:jc w:val="both"/>
        <w:rPr>
          <w:rFonts w:ascii="Times New Roman" w:hAnsi="Times New Roman" w:cs="Times New Roman"/>
          <w:color w:val="BF5A14"/>
          <w:sz w:val="22"/>
          <w:szCs w:val="22"/>
        </w:rPr>
      </w:pPr>
      <w:r w:rsidRPr="00EA5DB3">
        <w:rPr>
          <w:rFonts w:ascii="Times New Roman" w:hAnsi="Times New Roman" w:cs="Times New Roman"/>
          <w:color w:val="BF5A14"/>
          <w:sz w:val="24"/>
          <w:szCs w:val="22"/>
        </w:rPr>
        <w:lastRenderedPageBreak/>
        <w:t>Abstract</w:t>
      </w:r>
      <w:r w:rsidR="00404E5B" w:rsidRPr="00EA5DB3">
        <w:rPr>
          <w:rFonts w:ascii="Times New Roman" w:hAnsi="Times New Roman" w:cs="Times New Roman"/>
          <w:color w:val="BF5A14"/>
          <w:sz w:val="24"/>
          <w:szCs w:val="22"/>
        </w:rPr>
        <w:t xml:space="preserve"> </w:t>
      </w:r>
    </w:p>
    <w:p w:rsidR="009D7933" w:rsidRPr="00EA5DB3" w:rsidRDefault="009D7933" w:rsidP="004B4397">
      <w:pPr>
        <w:widowControl/>
        <w:autoSpaceDE w:val="0"/>
        <w:autoSpaceDN w:val="0"/>
        <w:adjustRightInd w:val="0"/>
        <w:rPr>
          <w:rFonts w:ascii="Lato-Regular" w:eastAsiaTheme="minorHAnsi" w:hAnsi="Lato-Regular" w:cs="Lato-Regular"/>
          <w:sz w:val="14"/>
          <w:szCs w:val="16"/>
        </w:rPr>
      </w:pPr>
      <w:r w:rsidRPr="00EA5DB3">
        <w:rPr>
          <w:rFonts w:ascii="Times New Roman" w:eastAsiaTheme="minorHAnsi" w:hAnsi="Times New Roman" w:cs="Times New Roman"/>
          <w:sz w:val="24"/>
          <w:szCs w:val="32"/>
        </w:rPr>
        <w:t>The advent of tyrosine kinase inhibitors has dramatically changed the outlook for patients with CML. However, they remain at a high risk of thrombotic complications and bleeding amounting to increased mortality</w:t>
      </w:r>
      <w:r w:rsidR="004B4397" w:rsidRPr="00EA5DB3">
        <w:rPr>
          <w:rFonts w:ascii="Times New Roman" w:eastAsiaTheme="minorHAnsi" w:hAnsi="Times New Roman" w:cs="Times New Roman"/>
          <w:sz w:val="24"/>
          <w:szCs w:val="32"/>
        </w:rPr>
        <w:t>.</w:t>
      </w:r>
      <w:r w:rsidR="004B4397" w:rsidRPr="00EA5DB3">
        <w:rPr>
          <w:rFonts w:ascii="Times New Roman" w:eastAsiaTheme="minorHAnsi" w:hAnsi="Times New Roman" w:cs="Times New Roman"/>
          <w:sz w:val="24"/>
          <w:szCs w:val="28"/>
        </w:rPr>
        <w:t>There are no large-scale studies available for guiding appropriate anticoagulation therapy and management of complications. Differentiating an intracardiac thrombus from vegetation and chloroma in these patients by multimodality imaging and initiation of appropriate treatment are vital in reducing the overall morbidity and mortality.</w:t>
      </w:r>
      <w:r w:rsidRPr="00EA5DB3">
        <w:rPr>
          <w:rFonts w:ascii="Times New Roman" w:eastAsiaTheme="minorHAnsi" w:hAnsi="Times New Roman" w:cs="Times New Roman"/>
          <w:sz w:val="24"/>
          <w:szCs w:val="28"/>
        </w:rPr>
        <w:t xml:space="preserve"> He</w:t>
      </w:r>
      <w:r w:rsidRPr="00EA5DB3">
        <w:rPr>
          <w:rFonts w:ascii="Times New Roman" w:eastAsiaTheme="minorHAnsi" w:hAnsi="Times New Roman" w:cs="Times New Roman"/>
          <w:sz w:val="24"/>
          <w:szCs w:val="32"/>
        </w:rPr>
        <w:t>rein we describe a rare case of CML presenting with an intracardiac thrombus attached to the posterior mitral leaflet, and subsequently resulting in peripheral embolisation.</w:t>
      </w:r>
    </w:p>
    <w:p w:rsidR="004B4397" w:rsidRDefault="004B4397" w:rsidP="00C8364D">
      <w:pPr>
        <w:pStyle w:val="Heading3"/>
        <w:spacing w:before="74"/>
        <w:rPr>
          <w:rFonts w:ascii="Times New Roman" w:hAnsi="Times New Roman" w:cs="Times New Roman"/>
          <w:color w:val="BF5A14"/>
          <w:sz w:val="22"/>
          <w:szCs w:val="22"/>
        </w:rPr>
      </w:pPr>
    </w:p>
    <w:p w:rsidR="00EA5DB3" w:rsidRPr="00EA5DB3" w:rsidRDefault="00A9710C" w:rsidP="00EA5DB3">
      <w:pPr>
        <w:pStyle w:val="Heading3"/>
        <w:spacing w:before="74"/>
        <w:rPr>
          <w:rFonts w:ascii="Times New Roman" w:hAnsi="Times New Roman" w:cs="Times New Roman"/>
          <w:color w:val="BF5A14"/>
          <w:sz w:val="24"/>
          <w:szCs w:val="22"/>
        </w:rPr>
      </w:pPr>
      <w:r w:rsidRPr="00EA5DB3">
        <w:rPr>
          <w:rFonts w:ascii="Times New Roman" w:hAnsi="Times New Roman" w:cs="Times New Roman"/>
          <w:color w:val="BF5A14"/>
          <w:sz w:val="24"/>
          <w:szCs w:val="22"/>
        </w:rPr>
        <w:t>Image</w:t>
      </w:r>
    </w:p>
    <w:p w:rsidR="00AE3E37" w:rsidRPr="00C8364D" w:rsidRDefault="009D7933" w:rsidP="00C8364D">
      <w:pPr>
        <w:pStyle w:val="Heading3"/>
        <w:spacing w:before="74"/>
        <w:rPr>
          <w:rFonts w:ascii="Times New Roman" w:hAnsi="Times New Roman" w:cs="Times New Roman"/>
          <w:color w:val="BF5A14"/>
          <w:sz w:val="22"/>
          <w:szCs w:val="22"/>
        </w:rPr>
      </w:pPr>
      <w:r>
        <w:rPr>
          <w:rFonts w:ascii="Times New Roman" w:hAnsi="Times New Roman" w:cs="Times New Roman"/>
          <w:noProof/>
          <w:color w:val="BF5A14"/>
          <w:sz w:val="22"/>
          <w:szCs w:val="22"/>
        </w:rPr>
        <w:drawing>
          <wp:inline distT="0" distB="0" distL="0" distR="0">
            <wp:extent cx="2658551" cy="2553419"/>
            <wp:effectExtent l="19050" t="0" r="8449" b="0"/>
            <wp:docPr id="11" name="Picture 10" descr="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C.jpg"/>
                    <pic:cNvPicPr/>
                  </pic:nvPicPr>
                  <pic:blipFill>
                    <a:blip r:embed="rId10" cstate="print"/>
                    <a:stretch>
                      <a:fillRect/>
                    </a:stretch>
                  </pic:blipFill>
                  <pic:spPr>
                    <a:xfrm>
                      <a:off x="0" y="0"/>
                      <a:ext cx="2680464" cy="2574466"/>
                    </a:xfrm>
                    <a:prstGeom prst="rect">
                      <a:avLst/>
                    </a:prstGeom>
                  </pic:spPr>
                </pic:pic>
              </a:graphicData>
            </a:graphic>
          </wp:inline>
        </w:drawing>
      </w:r>
      <w:r w:rsidR="004B4397">
        <w:rPr>
          <w:rFonts w:ascii="Times New Roman" w:hAnsi="Times New Roman" w:cs="Times New Roman"/>
          <w:noProof/>
          <w:color w:val="BF5A14"/>
          <w:sz w:val="22"/>
          <w:szCs w:val="22"/>
        </w:rPr>
        <w:lastRenderedPageBreak/>
        <w:drawing>
          <wp:inline distT="0" distB="0" distL="0" distR="0">
            <wp:extent cx="3579807" cy="2829464"/>
            <wp:effectExtent l="19050" t="0" r="1593" b="0"/>
            <wp:docPr id="12" name="Picture 11" descr="Figure 1 600 dpi.ti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 600 dpi.tiff"/>
                    <pic:cNvPicPr/>
                  </pic:nvPicPr>
                  <pic:blipFill>
                    <a:blip r:embed="rId11"/>
                    <a:stretch>
                      <a:fillRect/>
                    </a:stretch>
                  </pic:blipFill>
                  <pic:spPr>
                    <a:xfrm>
                      <a:off x="0" y="0"/>
                      <a:ext cx="3607875" cy="2851649"/>
                    </a:xfrm>
                    <a:prstGeom prst="rect">
                      <a:avLst/>
                    </a:prstGeom>
                  </pic:spPr>
                </pic:pic>
              </a:graphicData>
            </a:graphic>
          </wp:inline>
        </w:drawing>
      </w:r>
    </w:p>
    <w:p w:rsidR="00B30AF9" w:rsidRDefault="005973B9" w:rsidP="005973B9">
      <w:pPr>
        <w:spacing w:line="204" w:lineRule="exact"/>
        <w:rPr>
          <w:rFonts w:ascii="Times New Roman" w:hAnsi="Times New Roman" w:cs="Times New Roman"/>
          <w:b/>
          <w:color w:val="BF5A14"/>
        </w:rPr>
      </w:pPr>
      <w:r w:rsidRPr="00C8364D">
        <w:rPr>
          <w:rFonts w:ascii="Times New Roman" w:hAnsi="Times New Roman" w:cs="Times New Roman"/>
          <w:b/>
          <w:color w:val="BF5A14"/>
        </w:rPr>
        <w:br/>
      </w:r>
    </w:p>
    <w:p w:rsidR="00B30AF9" w:rsidRDefault="00B30AF9" w:rsidP="005973B9">
      <w:pPr>
        <w:spacing w:line="204" w:lineRule="exact"/>
        <w:rPr>
          <w:rFonts w:ascii="Times New Roman" w:hAnsi="Times New Roman" w:cs="Times New Roman"/>
          <w:b/>
          <w:color w:val="BF5A14"/>
        </w:rPr>
      </w:pPr>
    </w:p>
    <w:p w:rsidR="00B30AF9" w:rsidRDefault="00B30AF9" w:rsidP="005973B9">
      <w:pPr>
        <w:spacing w:line="204" w:lineRule="exact"/>
        <w:rPr>
          <w:rFonts w:ascii="Times New Roman" w:hAnsi="Times New Roman" w:cs="Times New Roman"/>
          <w:b/>
          <w:color w:val="BF5A14"/>
        </w:rPr>
      </w:pPr>
    </w:p>
    <w:p w:rsidR="00B30AF9" w:rsidRDefault="00B30AF9" w:rsidP="00B30AF9">
      <w:pPr>
        <w:spacing w:line="204" w:lineRule="exact"/>
        <w:jc w:val="both"/>
        <w:rPr>
          <w:rFonts w:ascii="Times New Roman" w:hAnsi="Times New Roman" w:cs="Times New Roman"/>
          <w:b/>
          <w:color w:val="BF5A14"/>
        </w:rPr>
        <w:sectPr w:rsidR="00B30AF9">
          <w:type w:val="continuous"/>
          <w:pgSz w:w="11910" w:h="16840"/>
          <w:pgMar w:top="1740" w:right="600" w:bottom="840" w:left="620" w:header="720" w:footer="720" w:gutter="0"/>
          <w:cols w:num="2" w:space="720" w:equalWidth="0">
            <w:col w:w="5214" w:space="138"/>
            <w:col w:w="5338"/>
          </w:cols>
        </w:sectPr>
      </w:pPr>
    </w:p>
    <w:p w:rsidR="00EA5DB3" w:rsidRDefault="00EA5DB3" w:rsidP="00B30AF9">
      <w:pPr>
        <w:spacing w:line="204" w:lineRule="exact"/>
        <w:jc w:val="both"/>
        <w:rPr>
          <w:rFonts w:ascii="Times New Roman" w:hAnsi="Times New Roman" w:cs="Times New Roman"/>
          <w:b/>
          <w:color w:val="BF5A14"/>
        </w:rPr>
      </w:pPr>
    </w:p>
    <w:p w:rsidR="00EA5DB3" w:rsidRDefault="00EA5DB3" w:rsidP="00B30AF9">
      <w:pPr>
        <w:spacing w:line="204" w:lineRule="exact"/>
        <w:jc w:val="both"/>
        <w:rPr>
          <w:rFonts w:ascii="Times New Roman" w:hAnsi="Times New Roman" w:cs="Times New Roman"/>
          <w:b/>
          <w:color w:val="BF5A14"/>
        </w:rPr>
      </w:pPr>
    </w:p>
    <w:p w:rsidR="005973B9" w:rsidRPr="00C8364D" w:rsidRDefault="005973B9" w:rsidP="00B30AF9">
      <w:pPr>
        <w:spacing w:line="204" w:lineRule="exact"/>
        <w:jc w:val="both"/>
        <w:rPr>
          <w:rFonts w:ascii="Times New Roman" w:hAnsi="Times New Roman" w:cs="Times New Roman"/>
          <w:b/>
          <w:color w:val="BF5A14"/>
        </w:rPr>
      </w:pPr>
      <w:r w:rsidRPr="00C8364D">
        <w:rPr>
          <w:rFonts w:ascii="Times New Roman" w:hAnsi="Times New Roman" w:cs="Times New Roman"/>
          <w:b/>
          <w:color w:val="BF5A14"/>
        </w:rPr>
        <w:t xml:space="preserve">Recent Publications </w:t>
      </w:r>
    </w:p>
    <w:p w:rsidR="00B30AF9" w:rsidRDefault="00B30AF9" w:rsidP="005973B9">
      <w:pPr>
        <w:spacing w:line="204" w:lineRule="exact"/>
        <w:rPr>
          <w:rFonts w:ascii="Times New Roman" w:hAnsi="Times New Roman" w:cs="Times New Roman"/>
          <w:b/>
        </w:rPr>
        <w:sectPr w:rsidR="00B30AF9" w:rsidSect="00B30AF9">
          <w:type w:val="continuous"/>
          <w:pgSz w:w="11910" w:h="16840"/>
          <w:pgMar w:top="1740" w:right="600" w:bottom="840" w:left="620" w:header="720" w:footer="720" w:gutter="0"/>
          <w:cols w:space="720"/>
        </w:sectPr>
      </w:pPr>
    </w:p>
    <w:p w:rsidR="00B30AF9" w:rsidRDefault="00B30AF9" w:rsidP="00B30AF9">
      <w:pPr>
        <w:pStyle w:val="Pa24"/>
        <w:rPr>
          <w:color w:val="000000"/>
          <w:sz w:val="20"/>
          <w:szCs w:val="22"/>
        </w:rPr>
        <w:sectPr w:rsidR="00B30AF9">
          <w:type w:val="continuous"/>
          <w:pgSz w:w="11910" w:h="16840"/>
          <w:pgMar w:top="1740" w:right="600" w:bottom="840" w:left="620" w:header="720" w:footer="720" w:gutter="0"/>
          <w:cols w:num="2" w:space="720" w:equalWidth="0">
            <w:col w:w="5214" w:space="138"/>
            <w:col w:w="5338"/>
          </w:cols>
        </w:sectPr>
      </w:pPr>
    </w:p>
    <w:p w:rsidR="009D7933" w:rsidRPr="009D7933" w:rsidRDefault="009D7933" w:rsidP="009D7933">
      <w:pPr>
        <w:widowControl/>
        <w:autoSpaceDE w:val="0"/>
        <w:autoSpaceDN w:val="0"/>
        <w:adjustRightInd w:val="0"/>
        <w:rPr>
          <w:rFonts w:ascii="Calibri" w:eastAsiaTheme="minorHAnsi" w:hAnsi="Calibri" w:cs="Calibri"/>
          <w:szCs w:val="24"/>
        </w:rPr>
      </w:pPr>
      <w:r w:rsidRPr="009D7933">
        <w:rPr>
          <w:rFonts w:ascii="Calibri" w:eastAsiaTheme="minorHAnsi" w:hAnsi="Calibri" w:cs="Calibri"/>
          <w:szCs w:val="24"/>
        </w:rPr>
        <w:lastRenderedPageBreak/>
        <w:t>1. Kharwar RB, Sharma K, Jain S. Acute Myeloid Leukemia with Intracardiac Thrombus</w:t>
      </w:r>
    </w:p>
    <w:p w:rsidR="009D7933" w:rsidRPr="009D7933" w:rsidRDefault="009D7933" w:rsidP="009D7933">
      <w:pPr>
        <w:widowControl/>
        <w:autoSpaceDE w:val="0"/>
        <w:autoSpaceDN w:val="0"/>
        <w:adjustRightInd w:val="0"/>
        <w:rPr>
          <w:rFonts w:ascii="Calibri" w:eastAsiaTheme="minorHAnsi" w:hAnsi="Calibri" w:cs="Calibri"/>
          <w:szCs w:val="24"/>
        </w:rPr>
      </w:pPr>
      <w:r w:rsidRPr="009D7933">
        <w:rPr>
          <w:rFonts w:ascii="Calibri" w:eastAsiaTheme="minorHAnsi" w:hAnsi="Calibri" w:cs="Calibri"/>
          <w:szCs w:val="24"/>
        </w:rPr>
        <w:t>Presenting as Acute Limb Ischemia. J Cardiovasc Ultrasound 2016;24(2):174-176</w:t>
      </w:r>
    </w:p>
    <w:p w:rsidR="009D7933" w:rsidRPr="009D7933" w:rsidRDefault="009D7933" w:rsidP="009D7933">
      <w:pPr>
        <w:widowControl/>
        <w:autoSpaceDE w:val="0"/>
        <w:autoSpaceDN w:val="0"/>
        <w:adjustRightInd w:val="0"/>
        <w:rPr>
          <w:rFonts w:ascii="Calibri" w:eastAsiaTheme="minorHAnsi" w:hAnsi="Calibri" w:cs="Calibri"/>
          <w:szCs w:val="24"/>
        </w:rPr>
      </w:pPr>
      <w:r w:rsidRPr="009D7933">
        <w:rPr>
          <w:rFonts w:ascii="Calibri" w:eastAsiaTheme="minorHAnsi" w:hAnsi="Calibri" w:cs="Calibri"/>
          <w:szCs w:val="24"/>
        </w:rPr>
        <w:t>2. Timonen TTT, HakalaM, Syrjälä H . Serious ReversibleThrombotic Complications of</w:t>
      </w:r>
    </w:p>
    <w:p w:rsidR="009D7933" w:rsidRPr="009D7933" w:rsidRDefault="009D7933" w:rsidP="009D7933">
      <w:pPr>
        <w:widowControl/>
        <w:autoSpaceDE w:val="0"/>
        <w:autoSpaceDN w:val="0"/>
        <w:adjustRightInd w:val="0"/>
        <w:rPr>
          <w:rFonts w:ascii="Calibri" w:eastAsiaTheme="minorHAnsi" w:hAnsi="Calibri" w:cs="Calibri"/>
          <w:szCs w:val="24"/>
        </w:rPr>
      </w:pPr>
      <w:r w:rsidRPr="009D7933">
        <w:rPr>
          <w:rFonts w:ascii="Calibri" w:eastAsiaTheme="minorHAnsi" w:hAnsi="Calibri" w:cs="Calibri"/>
          <w:szCs w:val="24"/>
        </w:rPr>
        <w:t>Thrombocytosis in Myeloid Leukaemia. Platelets 2015 ; 53-55</w:t>
      </w:r>
    </w:p>
    <w:p w:rsidR="009D7933" w:rsidRPr="009D7933" w:rsidRDefault="009D7933" w:rsidP="009D7933">
      <w:pPr>
        <w:widowControl/>
        <w:autoSpaceDE w:val="0"/>
        <w:autoSpaceDN w:val="0"/>
        <w:adjustRightInd w:val="0"/>
        <w:rPr>
          <w:rFonts w:ascii="Calibri" w:eastAsiaTheme="minorHAnsi" w:hAnsi="Calibri" w:cs="Calibri"/>
          <w:szCs w:val="24"/>
        </w:rPr>
      </w:pPr>
      <w:r w:rsidRPr="009D7933">
        <w:rPr>
          <w:rFonts w:ascii="Calibri" w:eastAsiaTheme="minorHAnsi" w:hAnsi="Calibri" w:cs="Calibri"/>
          <w:szCs w:val="24"/>
        </w:rPr>
        <w:t>3. Upadhyay et al. Chloroma (Granulocytic sarcoma): An unusual cause of shoulder pain</w:t>
      </w:r>
    </w:p>
    <w:p w:rsidR="009D7933" w:rsidRPr="009D7933" w:rsidRDefault="009D7933" w:rsidP="009D7933">
      <w:pPr>
        <w:widowControl/>
        <w:autoSpaceDE w:val="0"/>
        <w:autoSpaceDN w:val="0"/>
        <w:adjustRightInd w:val="0"/>
        <w:rPr>
          <w:rFonts w:ascii="Calibri" w:eastAsiaTheme="minorHAnsi" w:hAnsi="Calibri" w:cs="Calibri"/>
          <w:szCs w:val="24"/>
        </w:rPr>
      </w:pPr>
      <w:r w:rsidRPr="009D7933">
        <w:rPr>
          <w:rFonts w:ascii="Calibri" w:eastAsiaTheme="minorHAnsi" w:hAnsi="Calibri" w:cs="Calibri"/>
          <w:szCs w:val="24"/>
        </w:rPr>
        <w:t>in chronic myeloid leukemia;a diagnostic dilemma. Journal of Orthopedics and Allied</w:t>
      </w:r>
    </w:p>
    <w:p w:rsidR="009D7933" w:rsidRPr="009D7933" w:rsidRDefault="009D7933" w:rsidP="009D7933">
      <w:pPr>
        <w:widowControl/>
        <w:autoSpaceDE w:val="0"/>
        <w:autoSpaceDN w:val="0"/>
        <w:adjustRightInd w:val="0"/>
        <w:rPr>
          <w:rFonts w:ascii="Calibri" w:eastAsiaTheme="minorHAnsi" w:hAnsi="Calibri" w:cs="Calibri"/>
          <w:szCs w:val="24"/>
        </w:rPr>
      </w:pPr>
      <w:r w:rsidRPr="009D7933">
        <w:rPr>
          <w:rFonts w:ascii="Calibri" w:eastAsiaTheme="minorHAnsi" w:hAnsi="Calibri" w:cs="Calibri"/>
          <w:szCs w:val="24"/>
        </w:rPr>
        <w:t>Sciences 2014, Vol 2; 20-23</w:t>
      </w:r>
    </w:p>
    <w:p w:rsidR="009D7933" w:rsidRPr="009D7933" w:rsidRDefault="009D7933" w:rsidP="009D7933">
      <w:pPr>
        <w:widowControl/>
        <w:autoSpaceDE w:val="0"/>
        <w:autoSpaceDN w:val="0"/>
        <w:adjustRightInd w:val="0"/>
        <w:rPr>
          <w:rFonts w:ascii="Calibri" w:eastAsiaTheme="minorHAnsi" w:hAnsi="Calibri" w:cs="Calibri"/>
          <w:szCs w:val="24"/>
        </w:rPr>
      </w:pPr>
      <w:r w:rsidRPr="009D7933">
        <w:rPr>
          <w:rFonts w:ascii="Calibri" w:eastAsiaTheme="minorHAnsi" w:hAnsi="Calibri" w:cs="Calibri"/>
          <w:szCs w:val="24"/>
        </w:rPr>
        <w:t>4. Kim JG, Moon D, Youn HJ et al. Recurrent cardiac chloroma presenting as acute chest</w:t>
      </w:r>
    </w:p>
    <w:p w:rsidR="005C0627" w:rsidRPr="009D7933" w:rsidRDefault="009D7933" w:rsidP="009D7933">
      <w:pPr>
        <w:pStyle w:val="Default"/>
        <w:rPr>
          <w:sz w:val="20"/>
        </w:rPr>
      </w:pPr>
      <w:r w:rsidRPr="009D7933">
        <w:rPr>
          <w:rFonts w:ascii="Calibri" w:hAnsi="Calibri" w:cs="Calibri"/>
          <w:sz w:val="22"/>
        </w:rPr>
        <w:t>pain. Q J Med 2014; 107:381–382</w:t>
      </w:r>
    </w:p>
    <w:p w:rsidR="005C0627" w:rsidRPr="005C0627" w:rsidRDefault="005C0627" w:rsidP="005C0627">
      <w:pPr>
        <w:pStyle w:val="Default"/>
        <w:sectPr w:rsidR="005C0627" w:rsidRPr="005C0627" w:rsidSect="00B30AF9">
          <w:type w:val="continuous"/>
          <w:pgSz w:w="11910" w:h="16840"/>
          <w:pgMar w:top="1740" w:right="600" w:bottom="840" w:left="620" w:header="720" w:footer="720" w:gutter="0"/>
          <w:cols w:space="720"/>
        </w:sectPr>
      </w:pPr>
    </w:p>
    <w:p w:rsidR="00EA5DB3" w:rsidRPr="00EA5DB3" w:rsidRDefault="00003304" w:rsidP="00EA5DB3">
      <w:pPr>
        <w:pStyle w:val="BodyText"/>
        <w:spacing w:line="40" w:lineRule="exact"/>
        <w:ind w:left="2202"/>
        <w:rPr>
          <w:rFonts w:ascii="Calibri"/>
          <w:sz w:val="4"/>
        </w:rPr>
      </w:pPr>
      <w:r w:rsidRPr="00003304">
        <w:rPr>
          <w:rFonts w:ascii="Calibri"/>
          <w:noProof/>
          <w:sz w:val="4"/>
          <w:lang w:val="en-IN" w:eastAsia="en-IN"/>
        </w:rPr>
      </w:r>
      <w:r w:rsidRPr="00003304">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C707A7" w:rsidRDefault="00A9710C" w:rsidP="00967306">
      <w:pPr>
        <w:spacing w:before="92"/>
        <w:ind w:right="4234"/>
        <w:rPr>
          <w:rFonts w:ascii="Arial"/>
          <w:b/>
          <w:color w:val="BF5A14"/>
        </w:rPr>
      </w:pPr>
      <w:r w:rsidRPr="00C707A7">
        <w:rPr>
          <w:rFonts w:ascii="Arial"/>
          <w:b/>
          <w:color w:val="BF5A14"/>
        </w:rPr>
        <w:lastRenderedPageBreak/>
        <w:t>Biography</w:t>
      </w:r>
    </w:p>
    <w:p w:rsidR="005C0627" w:rsidRDefault="005C0627" w:rsidP="00404E5B">
      <w:pPr>
        <w:spacing w:before="92"/>
        <w:ind w:right="4234"/>
        <w:rPr>
          <w:rFonts w:ascii="Arial"/>
        </w:rPr>
        <w:sectPr w:rsidR="005C0627">
          <w:type w:val="continuous"/>
          <w:pgSz w:w="11910" w:h="16840"/>
          <w:pgMar w:top="1740" w:right="600" w:bottom="840" w:left="620" w:header="720" w:footer="720" w:gutter="0"/>
          <w:cols w:space="720"/>
        </w:sectPr>
      </w:pPr>
    </w:p>
    <w:p w:rsidR="00967306" w:rsidRPr="00DF4EE0" w:rsidRDefault="00967306" w:rsidP="00DF4EE0">
      <w:pPr>
        <w:spacing w:before="92"/>
        <w:ind w:right="4234"/>
        <w:jc w:val="center"/>
        <w:rPr>
          <w:rFonts w:ascii="Arial"/>
        </w:rPr>
        <w:sectPr w:rsidR="00967306" w:rsidRPr="00DF4EE0" w:rsidSect="00967306">
          <w:type w:val="continuous"/>
          <w:pgSz w:w="11910" w:h="16840"/>
          <w:pgMar w:top="1740" w:right="600" w:bottom="840" w:left="620" w:header="720" w:footer="720" w:gutter="0"/>
          <w:cols w:num="2" w:space="720"/>
        </w:sectPr>
      </w:pPr>
      <w:r>
        <w:rPr>
          <w:rFonts w:asciiTheme="minorHAnsi" w:hAnsiTheme="minorHAnsi"/>
          <w:noProof/>
          <w:sz w:val="18"/>
          <w:szCs w:val="18"/>
        </w:rPr>
        <w:lastRenderedPageBreak/>
        <w:drawing>
          <wp:inline distT="0" distB="0" distL="0" distR="0">
            <wp:extent cx="735693" cy="843803"/>
            <wp:effectExtent l="19050" t="0" r="7257" b="0"/>
            <wp:docPr id="3" name="Picture 0" descr="phot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1.jpg"/>
                    <pic:cNvPicPr/>
                  </pic:nvPicPr>
                  <pic:blipFill>
                    <a:blip r:embed="rId12" cstate="print"/>
                    <a:stretch>
                      <a:fillRect/>
                    </a:stretch>
                  </pic:blipFill>
                  <pic:spPr>
                    <a:xfrm>
                      <a:off x="0" y="0"/>
                      <a:ext cx="748788" cy="858822"/>
                    </a:xfrm>
                    <a:prstGeom prst="rect">
                      <a:avLst/>
                    </a:prstGeom>
                  </pic:spPr>
                </pic:pic>
              </a:graphicData>
            </a:graphic>
          </wp:inline>
        </w:drawing>
      </w:r>
    </w:p>
    <w:p w:rsidR="00DF4EE0" w:rsidRDefault="00DF4EE0" w:rsidP="00DF4EE0">
      <w:pPr>
        <w:widowControl/>
        <w:spacing w:line="360" w:lineRule="auto"/>
        <w:contextualSpacing/>
        <w:rPr>
          <w:rFonts w:asciiTheme="minorHAnsi" w:hAnsiTheme="minorHAnsi"/>
          <w:sz w:val="18"/>
          <w:szCs w:val="18"/>
        </w:rPr>
        <w:sectPr w:rsidR="00DF4EE0" w:rsidSect="00967306">
          <w:type w:val="continuous"/>
          <w:pgSz w:w="11910" w:h="16840"/>
          <w:pgMar w:top="1740" w:right="600" w:bottom="840" w:left="620" w:header="720" w:footer="720" w:gutter="0"/>
          <w:cols w:num="2" w:space="720"/>
        </w:sectPr>
      </w:pPr>
    </w:p>
    <w:p w:rsidR="00C707A7" w:rsidRPr="00EA5DB3" w:rsidRDefault="00A9710C" w:rsidP="00EA5DB3">
      <w:pPr>
        <w:widowControl/>
        <w:spacing w:line="360" w:lineRule="auto"/>
        <w:contextualSpacing/>
        <w:rPr>
          <w:rFonts w:ascii="Times New Roman" w:hAnsi="Times New Roman" w:cs="Times New Roman"/>
          <w:szCs w:val="18"/>
        </w:rPr>
        <w:sectPr w:rsidR="00C707A7" w:rsidRPr="00EA5DB3" w:rsidSect="00DF4EE0">
          <w:type w:val="continuous"/>
          <w:pgSz w:w="11910" w:h="16840"/>
          <w:pgMar w:top="1740" w:right="600" w:bottom="840" w:left="620" w:header="720" w:footer="720" w:gutter="0"/>
          <w:cols w:space="720"/>
        </w:sectPr>
      </w:pPr>
      <w:r w:rsidRPr="00EA5DB3">
        <w:rPr>
          <w:rFonts w:ascii="Times New Roman" w:hAnsi="Times New Roman" w:cs="Times New Roman"/>
          <w:szCs w:val="18"/>
        </w:rPr>
        <w:lastRenderedPageBreak/>
        <w:t>D</w:t>
      </w:r>
      <w:r w:rsidR="0078738A" w:rsidRPr="00EA5DB3">
        <w:rPr>
          <w:rFonts w:ascii="Times New Roman" w:hAnsi="Times New Roman" w:cs="Times New Roman"/>
          <w:szCs w:val="18"/>
        </w:rPr>
        <w:t>r</w:t>
      </w:r>
      <w:r w:rsidR="00B30AF9" w:rsidRPr="00EA5DB3">
        <w:rPr>
          <w:rFonts w:ascii="Times New Roman" w:hAnsi="Times New Roman" w:cs="Times New Roman"/>
          <w:szCs w:val="18"/>
        </w:rPr>
        <w:t xml:space="preserve"> Chetana</w:t>
      </w:r>
      <w:r w:rsidR="0078738A" w:rsidRPr="00EA5DB3">
        <w:rPr>
          <w:rFonts w:ascii="Times New Roman" w:hAnsi="Times New Roman" w:cs="Times New Roman"/>
          <w:szCs w:val="18"/>
        </w:rPr>
        <w:t xml:space="preserve"> </w:t>
      </w:r>
      <w:r w:rsidR="0060617B" w:rsidRPr="00EA5DB3">
        <w:rPr>
          <w:rFonts w:ascii="Times New Roman" w:hAnsi="Times New Roman" w:cs="Times New Roman"/>
          <w:szCs w:val="18"/>
        </w:rPr>
        <w:t>has been trained in interventional cardiology at one of the largest cardiac care destinations in South East Asia and is competent in independently performing coronary angiograms and angioplasties. She also has passion towards clinical cardiology and non-invasive cardiology (including cardiac imaging).</w:t>
      </w:r>
      <w:r w:rsidR="00C707A7" w:rsidRPr="00EA5DB3">
        <w:rPr>
          <w:rFonts w:ascii="Times New Roman" w:hAnsi="Times New Roman" w:cs="Times New Roman"/>
          <w:szCs w:val="18"/>
        </w:rPr>
        <w:t xml:space="preserve"> She has several publications and international case </w:t>
      </w:r>
      <w:r w:rsidR="00DF4EE0" w:rsidRPr="00EA5DB3">
        <w:rPr>
          <w:rFonts w:ascii="Times New Roman" w:hAnsi="Times New Roman" w:cs="Times New Roman"/>
          <w:szCs w:val="18"/>
        </w:rPr>
        <w:t>presentations including</w:t>
      </w:r>
      <w:r w:rsidR="004B4397" w:rsidRPr="00EA5DB3">
        <w:rPr>
          <w:rFonts w:ascii="Times New Roman" w:hAnsi="Times New Roman" w:cs="Times New Roman"/>
          <w:szCs w:val="18"/>
        </w:rPr>
        <w:t xml:space="preserve"> TCT 2018.</w:t>
      </w:r>
    </w:p>
    <w:p w:rsidR="00DF4EE0" w:rsidRDefault="00DF4EE0" w:rsidP="00DF4EE0">
      <w:pPr>
        <w:spacing w:before="62"/>
        <w:ind w:right="4235"/>
        <w:rPr>
          <w:rFonts w:ascii="Arial"/>
          <w:sz w:val="16"/>
        </w:rPr>
        <w:sectPr w:rsidR="00DF4EE0">
          <w:type w:val="continuous"/>
          <w:pgSz w:w="11910" w:h="16840"/>
          <w:pgMar w:top="1740" w:right="600" w:bottom="840" w:left="620" w:header="720" w:footer="720" w:gutter="0"/>
          <w:cols w:space="720"/>
        </w:sectPr>
      </w:pPr>
    </w:p>
    <w:p w:rsidR="00AE3E37" w:rsidRPr="00C707A7" w:rsidRDefault="00003304" w:rsidP="004B4397">
      <w:pPr>
        <w:spacing w:before="62"/>
        <w:ind w:right="4235"/>
        <w:rPr>
          <w:rFonts w:ascii="Arial"/>
          <w:sz w:val="16"/>
        </w:rPr>
      </w:pPr>
      <w:bookmarkStart w:id="0" w:name="_GoBack"/>
      <w:bookmarkEnd w:id="0"/>
      <w:r w:rsidRPr="00003304">
        <w:rPr>
          <w:noProof/>
          <w:sz w:val="20"/>
          <w:lang w:val="en-IN" w:eastAsia="en-IN"/>
        </w:rPr>
        <w:lastRenderedPageBreak/>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6755C9" w:rsidRPr="00B21A57" w:rsidRDefault="00A9710C" w:rsidP="00DF4EE0">
      <w:pPr>
        <w:spacing w:before="39"/>
        <w:ind w:left="100"/>
        <w:rPr>
          <w:rFonts w:ascii="Minion Pro"/>
          <w:b/>
          <w:sz w:val="20"/>
        </w:rPr>
      </w:pPr>
      <w:r w:rsidRPr="00B21A57">
        <w:rPr>
          <w:rFonts w:ascii="Minion Pro"/>
          <w:b/>
          <w:sz w:val="20"/>
        </w:rPr>
        <w:t>Notes/Comments:</w:t>
      </w:r>
    </w:p>
    <w:p w:rsidR="004B4397" w:rsidRDefault="004B4397" w:rsidP="004B4397">
      <w:pPr>
        <w:widowControl/>
        <w:autoSpaceDE w:val="0"/>
        <w:autoSpaceDN w:val="0"/>
        <w:adjustRightInd w:val="0"/>
        <w:rPr>
          <w:rFonts w:ascii="TimesNewRomanPSMT" w:eastAsiaTheme="minorHAnsi" w:hAnsi="TimesNewRomanPSMT" w:cs="TimesNewRomanPSMT"/>
          <w:sz w:val="24"/>
          <w:szCs w:val="24"/>
        </w:rPr>
        <w:sectPr w:rsidR="004B4397" w:rsidSect="00CD6F55">
          <w:type w:val="continuous"/>
          <w:pgSz w:w="11910" w:h="16840"/>
          <w:pgMar w:top="1740" w:right="580" w:bottom="840" w:left="620" w:header="720" w:footer="720" w:gutter="0"/>
          <w:cols w:num="2" w:space="720" w:equalWidth="0">
            <w:col w:w="5214" w:space="138"/>
            <w:col w:w="5358"/>
          </w:cols>
        </w:sectPr>
      </w:pPr>
    </w:p>
    <w:p w:rsidR="00AE3E37" w:rsidRPr="00EA5DB3" w:rsidRDefault="004B4397" w:rsidP="00EA5DB3">
      <w:pPr>
        <w:widowControl/>
        <w:autoSpaceDE w:val="0"/>
        <w:autoSpaceDN w:val="0"/>
        <w:adjustRightInd w:val="0"/>
        <w:rPr>
          <w:rFonts w:ascii="Times New Roman" w:eastAsiaTheme="minorHAnsi" w:hAnsi="Times New Roman" w:cs="Times New Roman"/>
          <w:szCs w:val="24"/>
        </w:rPr>
      </w:pPr>
      <w:r w:rsidRPr="00EA5DB3">
        <w:rPr>
          <w:rFonts w:ascii="Times New Roman" w:eastAsiaTheme="minorHAnsi" w:hAnsi="Times New Roman" w:cs="Times New Roman"/>
          <w:szCs w:val="24"/>
        </w:rPr>
        <w:lastRenderedPageBreak/>
        <w:t>This is the first report to our knowledge of  intracardiac thrombus in CML and this case highlights the role of cardiac imaging in guiding appropriate management. The images are striking and illustrative and we believe this will be of interest to</w:t>
      </w:r>
      <w:r w:rsidR="00EA5DB3">
        <w:rPr>
          <w:rFonts w:ascii="Times New Roman" w:eastAsiaTheme="minorHAnsi" w:hAnsi="Times New Roman" w:cs="Times New Roman"/>
          <w:szCs w:val="24"/>
        </w:rPr>
        <w:t xml:space="preserve"> </w:t>
      </w:r>
      <w:r w:rsidRPr="00EA5DB3">
        <w:rPr>
          <w:rFonts w:ascii="Times New Roman" w:eastAsiaTheme="minorHAnsi" w:hAnsi="Times New Roman" w:cs="Times New Roman"/>
          <w:szCs w:val="24"/>
        </w:rPr>
        <w:t>the audience.</w:t>
      </w:r>
    </w:p>
    <w:sectPr w:rsidR="00AE3E37" w:rsidRPr="00EA5DB3" w:rsidSect="00EA5DB3">
      <w:type w:val="continuous"/>
      <w:pgSz w:w="11910" w:h="16840"/>
      <w:pgMar w:top="1740" w:right="580" w:bottom="840" w:left="620" w:header="720" w:footer="720" w:gutter="0"/>
      <w:cols w:space="13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6A67" w:rsidRDefault="00FF6A67">
      <w:r>
        <w:separator/>
      </w:r>
    </w:p>
  </w:endnote>
  <w:endnote w:type="continuationSeparator" w:id="1">
    <w:p w:rsidR="00FF6A67" w:rsidRDefault="00FF6A6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wis721 Cn BT">
    <w:altName w:val="Swis721 Cn BT"/>
    <w:panose1 w:val="00000000000000000000"/>
    <w:charset w:val="00"/>
    <w:family w:val="swiss"/>
    <w:notTrueType/>
    <w:pitch w:val="default"/>
    <w:sig w:usb0="00000003" w:usb1="00000000" w:usb2="00000000" w:usb3="00000000" w:csb0="00000001" w:csb1="00000000"/>
  </w:font>
  <w:font w:name="Lato-Regular">
    <w:panose1 w:val="00000000000000000000"/>
    <w:charset w:val="00"/>
    <w:family w:val="swiss"/>
    <w:notTrueType/>
    <w:pitch w:val="default"/>
    <w:sig w:usb0="00000003" w:usb1="00000000" w:usb2="00000000" w:usb3="00000000" w:csb0="00000001" w:csb1="00000000"/>
  </w:font>
  <w:font w:name="TimesNewRomanPSMT">
    <w:altName w:val="MS Mincho"/>
    <w:panose1 w:val="00000000000000000000"/>
    <w:charset w:val="00"/>
    <w:family w:val="roman"/>
    <w:notTrueType/>
    <w:pitch w:val="default"/>
    <w:sig w:usb0="00000003" w:usb1="08070000" w:usb2="00000010" w:usb3="00000000" w:csb0="0002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BodyText"/>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6A67" w:rsidRDefault="00FF6A67">
      <w:r>
        <w:separator/>
      </w:r>
    </w:p>
  </w:footnote>
  <w:footnote w:type="continuationSeparator" w:id="1">
    <w:p w:rsidR="00FF6A67" w:rsidRDefault="00FF6A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BodyText"/>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B23F3D"/>
    <w:multiLevelType w:val="hybridMultilevel"/>
    <w:tmpl w:val="1CD2F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6386"/>
  </w:hdrShapeDefaults>
  <w:footnotePr>
    <w:footnote w:id="0"/>
    <w:footnote w:id="1"/>
  </w:footnotePr>
  <w:endnotePr>
    <w:endnote w:id="0"/>
    <w:endnote w:id="1"/>
  </w:endnotePr>
  <w:compat>
    <w:ulTrailSpace/>
  </w:compat>
  <w:rsids>
    <w:rsidRoot w:val="00AE3E37"/>
    <w:rsid w:val="00003304"/>
    <w:rsid w:val="000D05B9"/>
    <w:rsid w:val="000E2911"/>
    <w:rsid w:val="001263DF"/>
    <w:rsid w:val="001A5DB6"/>
    <w:rsid w:val="001E763C"/>
    <w:rsid w:val="00292ED9"/>
    <w:rsid w:val="002937D9"/>
    <w:rsid w:val="002C5203"/>
    <w:rsid w:val="00314AFB"/>
    <w:rsid w:val="003B76D9"/>
    <w:rsid w:val="00404E5B"/>
    <w:rsid w:val="00414F7B"/>
    <w:rsid w:val="004355DC"/>
    <w:rsid w:val="004749B4"/>
    <w:rsid w:val="00494130"/>
    <w:rsid w:val="004B4397"/>
    <w:rsid w:val="004F3523"/>
    <w:rsid w:val="005973B9"/>
    <w:rsid w:val="005B3A56"/>
    <w:rsid w:val="005C0627"/>
    <w:rsid w:val="006060CE"/>
    <w:rsid w:val="0060617B"/>
    <w:rsid w:val="0063497F"/>
    <w:rsid w:val="006755C9"/>
    <w:rsid w:val="0078738A"/>
    <w:rsid w:val="00873DF0"/>
    <w:rsid w:val="008756E6"/>
    <w:rsid w:val="009536BB"/>
    <w:rsid w:val="00967306"/>
    <w:rsid w:val="009B2D44"/>
    <w:rsid w:val="009D7933"/>
    <w:rsid w:val="00A07E82"/>
    <w:rsid w:val="00A36E03"/>
    <w:rsid w:val="00A9710C"/>
    <w:rsid w:val="00AE3E37"/>
    <w:rsid w:val="00B21A57"/>
    <w:rsid w:val="00B30AF9"/>
    <w:rsid w:val="00BA4CC7"/>
    <w:rsid w:val="00C33602"/>
    <w:rsid w:val="00C6092D"/>
    <w:rsid w:val="00C707A7"/>
    <w:rsid w:val="00C8364D"/>
    <w:rsid w:val="00CD6F55"/>
    <w:rsid w:val="00D62425"/>
    <w:rsid w:val="00DE3104"/>
    <w:rsid w:val="00DF4EE0"/>
    <w:rsid w:val="00EA5DB3"/>
    <w:rsid w:val="00F26481"/>
    <w:rsid w:val="00F72EEA"/>
    <w:rsid w:val="00F8136A"/>
    <w:rsid w:val="00F84CAE"/>
    <w:rsid w:val="00FB3138"/>
    <w:rsid w:val="00FC396A"/>
    <w:rsid w:val="00FF6A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F26481"/>
    <w:pPr>
      <w:widowControl/>
      <w:autoSpaceDE w:val="0"/>
      <w:autoSpaceDN w:val="0"/>
      <w:adjustRightInd w:val="0"/>
    </w:pPr>
    <w:rPr>
      <w:rFonts w:ascii="Swis721 Cn BT" w:hAnsi="Swis721 Cn BT" w:cs="Swis721 Cn BT"/>
      <w:color w:val="000000"/>
      <w:sz w:val="24"/>
      <w:szCs w:val="24"/>
    </w:rPr>
  </w:style>
  <w:style w:type="character" w:customStyle="1" w:styleId="A7">
    <w:name w:val="A7"/>
    <w:uiPriority w:val="99"/>
    <w:rsid w:val="00F26481"/>
    <w:rPr>
      <w:rFonts w:cs="Swis721 Cn BT"/>
      <w:color w:val="000000"/>
      <w:sz w:val="9"/>
      <w:szCs w:val="9"/>
    </w:rPr>
  </w:style>
  <w:style w:type="paragraph" w:customStyle="1" w:styleId="Pa24">
    <w:name w:val="Pa24"/>
    <w:basedOn w:val="Default"/>
    <w:next w:val="Default"/>
    <w:uiPriority w:val="99"/>
    <w:rsid w:val="00C8364D"/>
    <w:pPr>
      <w:spacing w:line="161" w:lineRule="atLeast"/>
    </w:pPr>
    <w:rPr>
      <w:rFonts w:ascii="Times New Roman" w:hAnsi="Times New Roman"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7158D-C30D-4B9F-9360-27131445A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346</Words>
  <Characters>1975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sunil</cp:lastModifiedBy>
  <cp:revision>2</cp:revision>
  <dcterms:created xsi:type="dcterms:W3CDTF">2019-12-28T21:01:00Z</dcterms:created>
  <dcterms:modified xsi:type="dcterms:W3CDTF">2019-12-28T21:01:00Z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