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5A1" w:rsidRPr="00C3017D" w:rsidRDefault="005065A1" w:rsidP="005065A1">
      <w:pPr>
        <w:pStyle w:val="Standard"/>
        <w:suppressAutoHyphens w:val="0"/>
        <w:autoSpaceDN/>
        <w:adjustRightInd w:val="0"/>
        <w:snapToGrid w:val="0"/>
        <w:spacing w:after="240" w:line="240" w:lineRule="atLeast"/>
        <w:textAlignment w:val="auto"/>
        <w:rPr>
          <w:rFonts w:asciiTheme="majorHAnsi" w:hAnsiTheme="majorHAnsi" w:cstheme="minorHAnsi"/>
          <w:b/>
          <w:color w:val="auto"/>
          <w:sz w:val="36"/>
          <w:szCs w:val="20"/>
        </w:rPr>
      </w:pPr>
      <w:r w:rsidRPr="00C3017D">
        <w:rPr>
          <w:rFonts w:asciiTheme="majorHAnsi" w:hAnsiTheme="majorHAnsi" w:cstheme="minorHAnsi"/>
          <w:b/>
          <w:color w:val="auto"/>
          <w:sz w:val="36"/>
          <w:szCs w:val="20"/>
        </w:rPr>
        <w:t xml:space="preserve">Investigation of a Scabies Outbreak in </w:t>
      </w:r>
      <w:r w:rsidRPr="00C3017D">
        <w:rPr>
          <w:rFonts w:asciiTheme="majorHAnsi" w:hAnsiTheme="majorHAnsi" w:cstheme="minorHAnsi"/>
          <w:b/>
          <w:color w:val="auto"/>
          <w:sz w:val="36"/>
          <w:szCs w:val="20"/>
        </w:rPr>
        <w:br/>
        <w:t>Drought-Affected Areas in Ethiopia</w:t>
      </w:r>
    </w:p>
    <w:p w:rsidR="007A14E7" w:rsidRPr="00C3017D" w:rsidRDefault="005065A1" w:rsidP="005065A1">
      <w:pPr>
        <w:pStyle w:val="MDPI13authornames"/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</w:pPr>
      <w:proofErr w:type="spellStart"/>
      <w:r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>Wendemagegn</w:t>
      </w:r>
      <w:proofErr w:type="spellEnd"/>
      <w:r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proofErr w:type="spellStart"/>
      <w:r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>Enbiale</w:t>
      </w:r>
      <w:proofErr w:type="spellEnd"/>
      <w:proofErr w:type="gramStart"/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 xml:space="preserve">, </w:t>
      </w:r>
      <w:r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 xml:space="preserve"> </w:t>
      </w:r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>Dermatology</w:t>
      </w:r>
      <w:proofErr w:type="gramEnd"/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 xml:space="preserve"> and </w:t>
      </w:r>
      <w:proofErr w:type="spellStart"/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>Venerology</w:t>
      </w:r>
      <w:proofErr w:type="spellEnd"/>
      <w:r w:rsidR="007A14E7" w:rsidRPr="00C3017D">
        <w:rPr>
          <w:rFonts w:ascii="Arial" w:hAnsi="Arial" w:cs="Arial"/>
          <w:b w:val="0"/>
          <w:color w:val="auto"/>
          <w:sz w:val="24"/>
          <w:lang w:val="en-GB" w:eastAsia="en-GB"/>
        </w:rPr>
        <w:t xml:space="preserve">, </w:t>
      </w:r>
      <w:proofErr w:type="spellStart"/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lang w:val="en-GB" w:eastAsia="en-GB"/>
        </w:rPr>
        <w:t>Bahir</w:t>
      </w:r>
      <w:proofErr w:type="spellEnd"/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lang w:val="en-GB" w:eastAsia="en-GB"/>
        </w:rPr>
        <w:t xml:space="preserve"> Dar University</w:t>
      </w:r>
      <w:r w:rsidR="007A14E7" w:rsidRPr="00C3017D">
        <w:rPr>
          <w:rFonts w:ascii="Arial" w:hAnsi="Arial" w:cs="Arial"/>
          <w:b w:val="0"/>
          <w:color w:val="auto"/>
          <w:sz w:val="24"/>
          <w:lang w:val="en-GB" w:eastAsia="en-GB"/>
        </w:rPr>
        <w:t xml:space="preserve">, </w:t>
      </w:r>
      <w:r w:rsidR="007A14E7" w:rsidRPr="00C3017D">
        <w:rPr>
          <w:rFonts w:ascii="Arial" w:hAnsi="Arial" w:cs="Arial"/>
          <w:b w:val="0"/>
          <w:color w:val="auto"/>
          <w:sz w:val="24"/>
          <w:lang w:eastAsia="zh-CN"/>
        </w:rPr>
        <w:t xml:space="preserve">, </w:t>
      </w:r>
      <w:proofErr w:type="spellStart"/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lang w:val="en-GB" w:eastAsia="en-GB"/>
        </w:rPr>
        <w:t>Bahir</w:t>
      </w:r>
      <w:proofErr w:type="spellEnd"/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lang w:val="en-GB" w:eastAsia="en-GB"/>
        </w:rPr>
        <w:t xml:space="preserve"> Dar</w:t>
      </w:r>
      <w:r w:rsidR="007A14E7" w:rsidRPr="00C3017D">
        <w:rPr>
          <w:rFonts w:ascii="Arial" w:hAnsi="Arial" w:cs="Arial"/>
          <w:b w:val="0"/>
          <w:color w:val="auto"/>
          <w:sz w:val="24"/>
          <w:lang w:val="en-GB" w:eastAsia="en-GB"/>
        </w:rPr>
        <w:t xml:space="preserve">, </w:t>
      </w:r>
      <w:r w:rsidR="007A14E7" w:rsidRPr="00C3017D">
        <w:rPr>
          <w:rFonts w:ascii="Arial" w:hAnsi="Arial" w:cs="Arial"/>
          <w:b w:val="0"/>
          <w:color w:val="auto"/>
          <w:sz w:val="24"/>
          <w:bdr w:val="none" w:sz="0" w:space="0" w:color="auto" w:frame="1"/>
          <w:shd w:val="clear" w:color="auto" w:fill="FFFFFF"/>
          <w:lang w:val="en-GB" w:eastAsia="en-GB"/>
        </w:rPr>
        <w:t>Ethiopia</w:t>
      </w:r>
    </w:p>
    <w:p w:rsidR="005065A1" w:rsidRPr="007A14E7" w:rsidRDefault="007A14E7" w:rsidP="005065A1">
      <w:pPr>
        <w:pStyle w:val="MDPI13authornames"/>
        <w:rPr>
          <w:rFonts w:ascii="Arial" w:hAnsi="Arial" w:cs="Arial"/>
          <w:b w:val="0"/>
          <w:color w:val="auto"/>
        </w:rPr>
      </w:pPr>
      <w:proofErr w:type="spellStart"/>
      <w:r w:rsidRPr="00C3017D">
        <w:rPr>
          <w:rFonts w:ascii="Arial" w:hAnsi="Arial" w:cs="Arial"/>
          <w:b w:val="0"/>
          <w:color w:val="auto"/>
          <w:sz w:val="24"/>
        </w:rPr>
        <w:t>Ashenafi</w:t>
      </w:r>
      <w:proofErr w:type="spellEnd"/>
      <w:r w:rsidRPr="00C3017D">
        <w:rPr>
          <w:rFonts w:ascii="Arial" w:hAnsi="Arial" w:cs="Arial"/>
          <w:b w:val="0"/>
          <w:color w:val="auto"/>
          <w:sz w:val="24"/>
        </w:rPr>
        <w:t xml:space="preserve"> </w:t>
      </w:r>
      <w:proofErr w:type="spellStart"/>
      <w:r w:rsidRPr="00C3017D">
        <w:rPr>
          <w:rFonts w:ascii="Arial" w:hAnsi="Arial" w:cs="Arial"/>
          <w:b w:val="0"/>
          <w:color w:val="auto"/>
          <w:sz w:val="24"/>
        </w:rPr>
        <w:t>Ayalew</w:t>
      </w:r>
      <w:proofErr w:type="spellEnd"/>
      <w:r w:rsidRPr="00C3017D">
        <w:rPr>
          <w:rFonts w:ascii="Arial" w:hAnsi="Arial" w:cs="Arial"/>
          <w:b w:val="0"/>
          <w:color w:val="auto"/>
          <w:sz w:val="24"/>
        </w:rPr>
        <w:t xml:space="preserve">, </w:t>
      </w:r>
      <w:proofErr w:type="spellStart"/>
      <w:r w:rsidRPr="00C3017D">
        <w:rPr>
          <w:rFonts w:ascii="Arial" w:hAnsi="Arial" w:cs="Arial"/>
          <w:b w:val="0"/>
          <w:color w:val="auto"/>
          <w:sz w:val="24"/>
        </w:rPr>
        <w:t>Amhara</w:t>
      </w:r>
      <w:proofErr w:type="spellEnd"/>
      <w:r w:rsidRPr="00C3017D">
        <w:rPr>
          <w:rFonts w:ascii="Arial" w:hAnsi="Arial" w:cs="Arial"/>
          <w:b w:val="0"/>
          <w:color w:val="auto"/>
          <w:sz w:val="24"/>
        </w:rPr>
        <w:t xml:space="preserve"> Regional Health Bureau</w:t>
      </w:r>
      <w:proofErr w:type="gramStart"/>
      <w:r w:rsidRPr="00C3017D">
        <w:rPr>
          <w:rFonts w:ascii="Arial" w:hAnsi="Arial" w:cs="Arial"/>
          <w:b w:val="0"/>
          <w:color w:val="auto"/>
          <w:sz w:val="24"/>
        </w:rPr>
        <w:t xml:space="preserve">,  </w:t>
      </w:r>
      <w:proofErr w:type="spellStart"/>
      <w:r w:rsidRPr="00C3017D">
        <w:rPr>
          <w:rFonts w:ascii="Arial" w:hAnsi="Arial" w:cs="Arial"/>
          <w:b w:val="0"/>
          <w:color w:val="auto"/>
          <w:sz w:val="24"/>
        </w:rPr>
        <w:t>Amhara</w:t>
      </w:r>
      <w:proofErr w:type="spellEnd"/>
      <w:proofErr w:type="gramEnd"/>
      <w:r w:rsidRPr="00C3017D">
        <w:rPr>
          <w:rFonts w:ascii="Arial" w:hAnsi="Arial" w:cs="Arial"/>
          <w:b w:val="0"/>
          <w:color w:val="auto"/>
          <w:sz w:val="24"/>
        </w:rPr>
        <w:t>, Ethiopia</w:t>
      </w:r>
    </w:p>
    <w:p w:rsidR="007A14E7" w:rsidRPr="007A14E7" w:rsidRDefault="007A14E7" w:rsidP="005065A1">
      <w:pPr>
        <w:pStyle w:val="MDPI17abstract"/>
        <w:rPr>
          <w:rFonts w:ascii="Arial" w:hAnsi="Arial" w:cs="Arial"/>
          <w:b/>
          <w:color w:val="auto"/>
        </w:rPr>
        <w:sectPr w:rsidR="007A14E7" w:rsidRPr="007A14E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5065A1" w:rsidRPr="00C3017D" w:rsidRDefault="005065A1" w:rsidP="005065A1">
      <w:pPr>
        <w:pStyle w:val="MDPI17abstract"/>
        <w:rPr>
          <w:rFonts w:asciiTheme="minorHAnsi" w:hAnsiTheme="minorHAnsi" w:cstheme="minorHAnsi"/>
          <w:color w:val="auto"/>
          <w:sz w:val="24"/>
        </w:rPr>
      </w:pPr>
      <w:r w:rsidRPr="00C3017D">
        <w:rPr>
          <w:rFonts w:asciiTheme="minorHAnsi" w:hAnsiTheme="minorHAnsi" w:cstheme="minorHAnsi"/>
          <w:b/>
          <w:color w:val="auto"/>
          <w:sz w:val="24"/>
        </w:rPr>
        <w:lastRenderedPageBreak/>
        <w:t>Abstract:</w:t>
      </w:r>
      <w:r w:rsidRPr="00C3017D">
        <w:rPr>
          <w:rFonts w:asciiTheme="minorHAnsi" w:hAnsiTheme="minorHAnsi" w:cstheme="minorHAnsi"/>
          <w:color w:val="auto"/>
          <w:sz w:val="24"/>
        </w:rPr>
        <w:t xml:space="preserve"> In 2015, Ethiopia faced a scabies outbreak in drought-affected areas where there was a shortage of safe water for drinking and pers</w:t>
      </w:r>
      <w:r w:rsidRPr="00C3017D">
        <w:rPr>
          <w:rFonts w:asciiTheme="minorHAnsi" w:hAnsiTheme="minorHAnsi" w:cstheme="minorHAnsi"/>
          <w:color w:val="auto"/>
          <w:sz w:val="24"/>
        </w:rPr>
        <w:t>onal hygiene</w:t>
      </w:r>
      <w:r w:rsidRPr="00C3017D">
        <w:rPr>
          <w:rFonts w:asciiTheme="minorHAnsi" w:hAnsiTheme="minorHAnsi" w:cstheme="minorHAnsi"/>
          <w:color w:val="auto"/>
          <w:sz w:val="24"/>
        </w:rPr>
        <w:t>. Following the outbreak report, training was provided on scabies identification and management. Screening and management guidelines and protocols were also distributed. House-to-house data collection was undertaken by 450 health extension workers (HEWs) to a</w:t>
      </w:r>
      <w:r w:rsidRPr="00C3017D">
        <w:rPr>
          <w:rFonts w:asciiTheme="minorHAnsi" w:hAnsiTheme="minorHAnsi" w:cstheme="minorHAnsi"/>
          <w:color w:val="auto"/>
          <w:sz w:val="24"/>
        </w:rPr>
        <w:t>ssess the prevalence of scabies</w:t>
      </w:r>
      <w:r w:rsidRPr="00C3017D">
        <w:rPr>
          <w:rFonts w:asciiTheme="minorHAnsi" w:hAnsiTheme="minorHAnsi" w:cstheme="minorHAnsi"/>
          <w:color w:val="auto"/>
          <w:sz w:val="24"/>
        </w:rPr>
        <w:t xml:space="preserve">. Subsequently, data were collected </w:t>
      </w:r>
      <w:r w:rsidRPr="00C3017D">
        <w:rPr>
          <w:rFonts w:asciiTheme="minorHAnsi" w:hAnsiTheme="minorHAnsi" w:cstheme="minorHAnsi"/>
          <w:color w:val="auto"/>
          <w:sz w:val="24"/>
        </w:rPr>
        <w:t xml:space="preserve">by dermatologist </w:t>
      </w:r>
      <w:r w:rsidRPr="00C3017D">
        <w:rPr>
          <w:rFonts w:asciiTheme="minorHAnsi" w:hAnsiTheme="minorHAnsi" w:cstheme="minorHAnsi"/>
          <w:color w:val="auto"/>
          <w:sz w:val="24"/>
        </w:rPr>
        <w:t xml:space="preserve">and validated in two zones and six </w:t>
      </w:r>
      <w:proofErr w:type="spellStart"/>
      <w:r w:rsidRPr="00C3017D">
        <w:rPr>
          <w:rFonts w:asciiTheme="minorHAnsi" w:hAnsiTheme="minorHAnsi" w:cstheme="minorHAnsi"/>
          <w:i/>
          <w:color w:val="auto"/>
          <w:sz w:val="24"/>
        </w:rPr>
        <w:t>woredas</w:t>
      </w:r>
      <w:proofErr w:type="spellEnd"/>
      <w:r w:rsidRPr="00C3017D">
        <w:rPr>
          <w:rFonts w:asciiTheme="minorHAnsi" w:hAnsiTheme="minorHAnsi" w:cstheme="minorHAnsi"/>
          <w:color w:val="auto"/>
          <w:sz w:val="24"/>
        </w:rPr>
        <w:t xml:space="preserve"> from 474 participants who had been diagnosed with scabies using a standardized questionnaire. This was designed to look at the specificity of the diagnosis of scabies, age distribution, severity, </w:t>
      </w:r>
      <w:r w:rsidRPr="00C3017D">
        <w:rPr>
          <w:rFonts w:asciiTheme="minorHAnsi" w:hAnsiTheme="minorHAnsi" w:cstheme="minorHAnsi"/>
          <w:color w:val="auto"/>
          <w:sz w:val="24"/>
        </w:rPr>
        <w:t>duration of illness and</w:t>
      </w:r>
      <w:r w:rsidRPr="00C3017D">
        <w:rPr>
          <w:rFonts w:asciiTheme="minorHAnsi" w:hAnsiTheme="minorHAnsi" w:cstheme="minorHAnsi"/>
          <w:color w:val="auto"/>
          <w:sz w:val="24"/>
        </w:rPr>
        <w:t xml:space="preserve"> secondary infection. The HEWs screened 1,125,770 people in the 68 districts in </w:t>
      </w:r>
      <w:proofErr w:type="spellStart"/>
      <w:r w:rsidRPr="00C3017D">
        <w:rPr>
          <w:rFonts w:asciiTheme="minorHAnsi" w:hAnsiTheme="minorHAnsi" w:cstheme="minorHAnsi"/>
          <w:color w:val="auto"/>
          <w:sz w:val="24"/>
        </w:rPr>
        <w:t>Amhara</w:t>
      </w:r>
      <w:proofErr w:type="spellEnd"/>
      <w:r w:rsidRPr="00C3017D">
        <w:rPr>
          <w:rFonts w:asciiTheme="minorHAnsi" w:hAnsiTheme="minorHAnsi" w:cstheme="minorHAnsi"/>
          <w:color w:val="auto"/>
          <w:sz w:val="24"/>
        </w:rPr>
        <w:t xml:space="preserve"> Region and a total of 379,000 confirmed cases of scabies </w:t>
      </w:r>
      <w:r w:rsidRPr="00C3017D">
        <w:rPr>
          <w:rFonts w:asciiTheme="minorHAnsi" w:hAnsiTheme="minorHAnsi" w:cstheme="minorHAnsi"/>
          <w:color w:val="auto"/>
          <w:sz w:val="24"/>
        </w:rPr>
        <w:t>were</w:t>
      </w:r>
      <w:r w:rsidRPr="00C3017D">
        <w:rPr>
          <w:rFonts w:asciiTheme="minorHAnsi" w:hAnsiTheme="minorHAnsi" w:cstheme="minorHAnsi"/>
          <w:color w:val="auto"/>
          <w:sz w:val="24"/>
        </w:rPr>
        <w:t xml:space="preserve"> identified. The prevalence in the different districts ranged from 2% to 67% and the median was 33.5% [interquartile range (IQR) 19–48%]. 49% of cases were school-aged children. The detailed study of 474 individuals who were recorded as scabies cases revealed that the specificity of the diagnosis of scabies by the HEWs was 98.3%. The mean duration of illness was 5 months (SD of ± 2.8). One third of patients were recorded as having severe illness, 75.1% of cases had affected family members, and 30% of affected children were noted to have secondary bacterial infection. Eleven percent of the students had discontinued school due to scabies or/and drought and 85% of these had secondary bacterial infection. These community-based data serve as reliable proxy indicators for community-based burden assessment of the scabies epidemic. This study will also provide a good basis for advocating the use of a community-level clinical diagnostic scheme for scabies using an algorithm with a simple combination of signs and symptoms in resource-poor settings.</w:t>
      </w:r>
    </w:p>
    <w:p w:rsidR="007A14E7" w:rsidRDefault="007A14E7">
      <w:pPr>
        <w:sectPr w:rsidR="007A14E7" w:rsidSect="007A14E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A14E7" w:rsidRDefault="00C3017D">
      <w:r w:rsidRPr="00EE070B">
        <w:rPr>
          <w:rFonts w:ascii="Palatino Linotype" w:hAnsi="Palatino Linotype" w:cs="Calibri"/>
          <w:noProof/>
          <w:sz w:val="20"/>
        </w:rPr>
        <w:lastRenderedPageBreak/>
        <w:drawing>
          <wp:inline distT="0" distB="0" distL="0" distR="0" wp14:anchorId="3E2CA21E" wp14:editId="51542626">
            <wp:extent cx="3972831" cy="3508075"/>
            <wp:effectExtent l="0" t="0" r="889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122" cy="351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80A" w:rsidRPr="00C3017D" w:rsidRDefault="00C3017D" w:rsidP="00C3017D">
      <w:pPr>
        <w:tabs>
          <w:tab w:val="left" w:pos="1390"/>
        </w:tabs>
        <w:rPr>
          <w:sz w:val="24"/>
        </w:rPr>
      </w:pPr>
      <w:proofErr w:type="gramStart"/>
      <w:r w:rsidRPr="00C3017D">
        <w:rPr>
          <w:sz w:val="24"/>
        </w:rPr>
        <w:t>Figure 1.</w:t>
      </w:r>
      <w:proofErr w:type="gramEnd"/>
      <w:r w:rsidRPr="00C3017D">
        <w:rPr>
          <w:sz w:val="24"/>
        </w:rPr>
        <w:t xml:space="preserve"> </w:t>
      </w:r>
      <w:proofErr w:type="gramStart"/>
      <w:r w:rsidRPr="00C3017D">
        <w:rPr>
          <w:sz w:val="24"/>
        </w:rPr>
        <w:t xml:space="preserve">Scabies distribution in in </w:t>
      </w:r>
      <w:proofErr w:type="spellStart"/>
      <w:r w:rsidRPr="00C3017D">
        <w:rPr>
          <w:sz w:val="24"/>
        </w:rPr>
        <w:t>Amhara</w:t>
      </w:r>
      <w:proofErr w:type="spellEnd"/>
      <w:r w:rsidRPr="00C3017D">
        <w:rPr>
          <w:sz w:val="24"/>
        </w:rPr>
        <w:t xml:space="preserve"> Region, Ethiopia (2015–2016).</w:t>
      </w:r>
      <w:proofErr w:type="gramEnd"/>
    </w:p>
    <w:p w:rsidR="00C3017D" w:rsidRPr="00C3017D" w:rsidRDefault="00C3017D" w:rsidP="00C3017D">
      <w:pPr>
        <w:tabs>
          <w:tab w:val="left" w:pos="1390"/>
        </w:tabs>
        <w:rPr>
          <w:sz w:val="28"/>
        </w:rPr>
      </w:pPr>
      <w:r w:rsidRPr="00C3017D">
        <w:rPr>
          <w:sz w:val="28"/>
        </w:rPr>
        <w:t xml:space="preserve">Recent Publications </w:t>
      </w:r>
    </w:p>
    <w:p w:rsidR="00C3017D" w:rsidRPr="00C3017D" w:rsidRDefault="00C3017D" w:rsidP="00C3017D">
      <w:pPr>
        <w:pStyle w:val="Standard"/>
        <w:numPr>
          <w:ilvl w:val="0"/>
          <w:numId w:val="1"/>
        </w:numPr>
        <w:adjustRightInd w:val="0"/>
        <w:snapToGrid w:val="0"/>
        <w:spacing w:line="260" w:lineRule="atLeast"/>
        <w:ind w:left="425" w:hanging="425"/>
        <w:jc w:val="both"/>
        <w:rPr>
          <w:rFonts w:asciiTheme="minorHAnsi" w:hAnsiTheme="minorHAnsi" w:cstheme="minorHAnsi"/>
          <w:color w:val="auto"/>
        </w:rPr>
      </w:pPr>
      <w:proofErr w:type="spellStart"/>
      <w:r w:rsidRPr="00C3017D">
        <w:rPr>
          <w:rFonts w:asciiTheme="minorHAnsi" w:hAnsiTheme="minorHAnsi" w:cstheme="minorHAnsi"/>
          <w:color w:val="auto"/>
        </w:rPr>
        <w:t>Ugbomoiko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, U.; </w:t>
      </w:r>
      <w:proofErr w:type="spellStart"/>
      <w:r w:rsidRPr="00C3017D">
        <w:rPr>
          <w:rFonts w:asciiTheme="minorHAnsi" w:hAnsiTheme="minorHAnsi" w:cstheme="minorHAnsi"/>
          <w:color w:val="auto"/>
        </w:rPr>
        <w:t>Oyedeji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, S.; </w:t>
      </w:r>
      <w:proofErr w:type="spellStart"/>
      <w:r w:rsidRPr="00C3017D">
        <w:rPr>
          <w:rFonts w:asciiTheme="minorHAnsi" w:hAnsiTheme="minorHAnsi" w:cstheme="minorHAnsi"/>
          <w:color w:val="auto"/>
        </w:rPr>
        <w:t>Babamale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, O.; </w:t>
      </w:r>
      <w:proofErr w:type="spellStart"/>
      <w:r w:rsidRPr="00C3017D">
        <w:rPr>
          <w:rFonts w:asciiTheme="minorHAnsi" w:hAnsiTheme="minorHAnsi" w:cstheme="minorHAnsi"/>
          <w:color w:val="auto"/>
        </w:rPr>
        <w:t>Heukelbach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, J. Scabies in resource-poor communities in </w:t>
      </w:r>
      <w:proofErr w:type="spellStart"/>
      <w:r w:rsidRPr="00C3017D">
        <w:rPr>
          <w:rFonts w:asciiTheme="minorHAnsi" w:hAnsiTheme="minorHAnsi" w:cstheme="minorHAnsi"/>
          <w:color w:val="auto"/>
        </w:rPr>
        <w:t>Nasarawa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 State, Nigeria: Epidemiology, clinical features and factors associated with infestation. </w:t>
      </w:r>
      <w:r w:rsidRPr="00C3017D">
        <w:rPr>
          <w:rFonts w:asciiTheme="minorHAnsi" w:hAnsiTheme="minorHAnsi" w:cstheme="minorHAnsi"/>
          <w:i/>
          <w:color w:val="auto"/>
        </w:rPr>
        <w:t>Trop. Med. Infect. Dis.</w:t>
      </w:r>
      <w:r w:rsidRPr="00C3017D">
        <w:rPr>
          <w:rFonts w:asciiTheme="minorHAnsi" w:hAnsiTheme="minorHAnsi" w:cstheme="minorHAnsi"/>
          <w:color w:val="auto"/>
        </w:rPr>
        <w:t xml:space="preserve"> </w:t>
      </w:r>
      <w:r w:rsidRPr="00C3017D">
        <w:rPr>
          <w:rFonts w:asciiTheme="minorHAnsi" w:hAnsiTheme="minorHAnsi" w:cstheme="minorHAnsi"/>
          <w:b/>
          <w:color w:val="auto"/>
        </w:rPr>
        <w:t>2018</w:t>
      </w:r>
      <w:r w:rsidRPr="00C3017D">
        <w:rPr>
          <w:rFonts w:asciiTheme="minorHAnsi" w:hAnsiTheme="minorHAnsi" w:cstheme="minorHAnsi"/>
          <w:color w:val="auto"/>
        </w:rPr>
        <w:t xml:space="preserve">, </w:t>
      </w:r>
      <w:r w:rsidRPr="00C3017D">
        <w:rPr>
          <w:rFonts w:asciiTheme="minorHAnsi" w:hAnsiTheme="minorHAnsi" w:cstheme="minorHAnsi"/>
          <w:i/>
          <w:color w:val="auto"/>
        </w:rPr>
        <w:t>3</w:t>
      </w:r>
      <w:r w:rsidRPr="00C3017D">
        <w:rPr>
          <w:rFonts w:asciiTheme="minorHAnsi" w:hAnsiTheme="minorHAnsi" w:cstheme="minorHAnsi"/>
          <w:color w:val="auto"/>
        </w:rPr>
        <w:t>, 59, doi</w:t>
      </w:r>
      <w:proofErr w:type="gramStart"/>
      <w:r w:rsidRPr="00C3017D">
        <w:rPr>
          <w:rFonts w:asciiTheme="minorHAnsi" w:hAnsiTheme="minorHAnsi" w:cstheme="minorHAnsi"/>
          <w:color w:val="auto"/>
        </w:rPr>
        <w:t>:10.3390</w:t>
      </w:r>
      <w:proofErr w:type="gramEnd"/>
      <w:r w:rsidRPr="00C3017D">
        <w:rPr>
          <w:rFonts w:asciiTheme="minorHAnsi" w:hAnsiTheme="minorHAnsi" w:cstheme="minorHAnsi"/>
          <w:color w:val="auto"/>
        </w:rPr>
        <w:t>/tropicalmed3020059.</w:t>
      </w:r>
    </w:p>
    <w:p w:rsidR="00C3017D" w:rsidRPr="00C3017D" w:rsidRDefault="00C3017D" w:rsidP="00C3017D">
      <w:pPr>
        <w:pStyle w:val="Standard"/>
        <w:numPr>
          <w:ilvl w:val="0"/>
          <w:numId w:val="1"/>
        </w:numPr>
        <w:adjustRightInd w:val="0"/>
        <w:snapToGrid w:val="0"/>
        <w:spacing w:line="260" w:lineRule="atLeast"/>
        <w:ind w:left="425" w:hanging="425"/>
        <w:jc w:val="both"/>
        <w:rPr>
          <w:rFonts w:asciiTheme="minorHAnsi" w:hAnsiTheme="minorHAnsi" w:cstheme="minorHAnsi"/>
          <w:color w:val="auto"/>
        </w:rPr>
      </w:pPr>
      <w:r w:rsidRPr="00C3017D">
        <w:rPr>
          <w:rFonts w:asciiTheme="minorHAnsi" w:hAnsiTheme="minorHAnsi" w:cstheme="minorHAnsi"/>
          <w:color w:val="auto"/>
        </w:rPr>
        <w:t xml:space="preserve">World Health Organization. </w:t>
      </w:r>
      <w:r w:rsidRPr="00C3017D">
        <w:rPr>
          <w:rFonts w:asciiTheme="minorHAnsi" w:hAnsiTheme="minorHAnsi" w:cstheme="minorHAnsi"/>
          <w:i/>
          <w:color w:val="auto"/>
        </w:rPr>
        <w:t>Epidemiology and Management of Common Skin Diseases in Children in Developing Countries</w:t>
      </w:r>
      <w:r w:rsidRPr="00C3017D">
        <w:rPr>
          <w:rFonts w:asciiTheme="minorHAnsi" w:hAnsiTheme="minorHAnsi" w:cstheme="minorHAnsi"/>
          <w:color w:val="auto"/>
        </w:rPr>
        <w:t xml:space="preserve">; WHO: Geneva, </w:t>
      </w:r>
      <w:hyperlink r:id="rId7" w:history="1">
        <w:r w:rsidRPr="00C3017D">
          <w:rPr>
            <w:rFonts w:asciiTheme="minorHAnsi" w:hAnsiTheme="minorHAnsi" w:cstheme="minorHAnsi"/>
            <w:color w:val="auto"/>
          </w:rPr>
          <w:t>Switzerland</w:t>
        </w:r>
      </w:hyperlink>
      <w:r w:rsidRPr="00C3017D">
        <w:rPr>
          <w:rFonts w:asciiTheme="minorHAnsi" w:hAnsiTheme="minorHAnsi" w:cstheme="minorHAnsi"/>
          <w:color w:val="auto"/>
        </w:rPr>
        <w:t>, 2005. Available online: whqlibdoc.who.int/</w:t>
      </w:r>
      <w:proofErr w:type="spellStart"/>
      <w:r w:rsidRPr="00C3017D">
        <w:rPr>
          <w:rFonts w:asciiTheme="minorHAnsi" w:hAnsiTheme="minorHAnsi" w:cstheme="minorHAnsi"/>
          <w:color w:val="auto"/>
        </w:rPr>
        <w:t>hq</w:t>
      </w:r>
      <w:proofErr w:type="spellEnd"/>
      <w:r w:rsidRPr="00C3017D">
        <w:rPr>
          <w:rFonts w:asciiTheme="minorHAnsi" w:hAnsiTheme="minorHAnsi" w:cstheme="minorHAnsi"/>
          <w:color w:val="auto"/>
        </w:rPr>
        <w:t>/2005/WHO_FCH_CAH_05.12_eng.pdf (accessed on 23 July 2018).</w:t>
      </w:r>
    </w:p>
    <w:p w:rsidR="00C3017D" w:rsidRPr="00C3017D" w:rsidRDefault="00C3017D" w:rsidP="00C3017D">
      <w:pPr>
        <w:pStyle w:val="Standard"/>
        <w:numPr>
          <w:ilvl w:val="0"/>
          <w:numId w:val="1"/>
        </w:numPr>
        <w:adjustRightInd w:val="0"/>
        <w:snapToGrid w:val="0"/>
        <w:spacing w:line="260" w:lineRule="atLeast"/>
        <w:ind w:left="425" w:hanging="425"/>
        <w:jc w:val="both"/>
        <w:rPr>
          <w:rFonts w:asciiTheme="minorHAnsi" w:hAnsiTheme="minorHAnsi" w:cstheme="minorHAnsi"/>
          <w:color w:val="auto"/>
        </w:rPr>
      </w:pPr>
      <w:r w:rsidRPr="00C3017D">
        <w:rPr>
          <w:rFonts w:asciiTheme="minorHAnsi" w:hAnsiTheme="minorHAnsi" w:cstheme="minorHAnsi"/>
          <w:color w:val="auto"/>
        </w:rPr>
        <w:t xml:space="preserve">WHO. </w:t>
      </w:r>
      <w:r w:rsidRPr="00C3017D">
        <w:rPr>
          <w:rFonts w:asciiTheme="minorHAnsi" w:hAnsiTheme="minorHAnsi" w:cstheme="minorHAnsi"/>
          <w:i/>
          <w:color w:val="auto"/>
        </w:rPr>
        <w:t>El Nino and Health</w:t>
      </w:r>
      <w:r w:rsidRPr="00C3017D">
        <w:rPr>
          <w:rFonts w:asciiTheme="minorHAnsi" w:hAnsiTheme="minorHAnsi" w:cstheme="minorHAnsi"/>
          <w:color w:val="auto"/>
        </w:rPr>
        <w:t xml:space="preserve">; WHO Report 2016; WHO: Geneva, </w:t>
      </w:r>
      <w:hyperlink r:id="rId8" w:history="1">
        <w:r w:rsidRPr="00C3017D">
          <w:rPr>
            <w:rFonts w:asciiTheme="minorHAnsi" w:hAnsiTheme="minorHAnsi" w:cstheme="minorHAnsi"/>
            <w:color w:val="auto"/>
          </w:rPr>
          <w:t>Switzerland</w:t>
        </w:r>
      </w:hyperlink>
      <w:r w:rsidRPr="00C3017D">
        <w:rPr>
          <w:rFonts w:asciiTheme="minorHAnsi" w:hAnsiTheme="minorHAnsi" w:cstheme="minorHAnsi"/>
          <w:color w:val="auto"/>
        </w:rPr>
        <w:t>, 2016. Available online: who_el_nino_and_health_global_report_21jan2016.pdf (accessed on 4 June 2017).</w:t>
      </w:r>
    </w:p>
    <w:p w:rsidR="00C3017D" w:rsidRDefault="00C3017D" w:rsidP="00C3017D">
      <w:pPr>
        <w:pStyle w:val="Standard"/>
        <w:numPr>
          <w:ilvl w:val="0"/>
          <w:numId w:val="1"/>
        </w:numPr>
        <w:adjustRightInd w:val="0"/>
        <w:snapToGrid w:val="0"/>
        <w:spacing w:line="260" w:lineRule="atLeast"/>
        <w:ind w:left="425" w:hanging="425"/>
        <w:jc w:val="both"/>
        <w:rPr>
          <w:rFonts w:asciiTheme="minorHAnsi" w:hAnsiTheme="minorHAnsi" w:cstheme="minorHAnsi"/>
          <w:color w:val="auto"/>
        </w:rPr>
      </w:pPr>
      <w:r w:rsidRPr="00C3017D">
        <w:rPr>
          <w:rFonts w:asciiTheme="minorHAnsi" w:hAnsiTheme="minorHAnsi" w:cstheme="minorHAnsi"/>
          <w:i/>
          <w:color w:val="auto"/>
        </w:rPr>
        <w:t>EM-DAT: The OFDA/CRED International Disaster Database</w:t>
      </w:r>
      <w:r w:rsidRPr="00C3017D">
        <w:rPr>
          <w:rFonts w:asciiTheme="minorHAnsi" w:hAnsiTheme="minorHAnsi" w:cstheme="minorHAnsi"/>
          <w:color w:val="auto"/>
        </w:rPr>
        <w:t xml:space="preserve">; </w:t>
      </w:r>
      <w:proofErr w:type="spellStart"/>
      <w:r w:rsidRPr="00C3017D">
        <w:rPr>
          <w:rFonts w:asciiTheme="minorHAnsi" w:hAnsiTheme="minorHAnsi" w:cstheme="minorHAnsi"/>
          <w:color w:val="auto"/>
        </w:rPr>
        <w:t>Universite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C3017D">
        <w:rPr>
          <w:rFonts w:asciiTheme="minorHAnsi" w:hAnsiTheme="minorHAnsi" w:cstheme="minorHAnsi"/>
          <w:color w:val="auto"/>
        </w:rPr>
        <w:t>Catholique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 de Louvain: Brussels, Belgium. Available online: http://www.emda.be/result-disaster-profiles?disgroup=natural&amp;period=1900%242012&amp;dis_type=Drought&amp;Submit=Display+Disaster+Profile (accessed on 4 June 2017).</w:t>
      </w:r>
    </w:p>
    <w:p w:rsidR="00C3017D" w:rsidRPr="00C3017D" w:rsidRDefault="00C3017D" w:rsidP="00C3017D">
      <w:pPr>
        <w:pStyle w:val="Standard"/>
        <w:numPr>
          <w:ilvl w:val="0"/>
          <w:numId w:val="1"/>
        </w:numPr>
        <w:adjustRightInd w:val="0"/>
        <w:snapToGrid w:val="0"/>
        <w:spacing w:line="260" w:lineRule="atLeast"/>
        <w:ind w:left="425" w:hanging="425"/>
        <w:jc w:val="both"/>
        <w:rPr>
          <w:rFonts w:asciiTheme="minorHAnsi" w:hAnsiTheme="minorHAnsi" w:cstheme="minorHAnsi"/>
          <w:color w:val="auto"/>
        </w:rPr>
      </w:pPr>
      <w:r w:rsidRPr="00C3017D">
        <w:rPr>
          <w:rFonts w:cstheme="minorHAnsi"/>
        </w:rPr>
        <w:t>Scabies Outbreak Preparedness and Response Plan; FMOH: Addis Ababa, Ethiopia, 2015. Available online: www.humanitarianresponse.info (accessed on 23 July 2018).</w:t>
      </w:r>
    </w:p>
    <w:p w:rsidR="00C3017D" w:rsidRDefault="00C3017D" w:rsidP="00C3017D">
      <w:pPr>
        <w:pStyle w:val="Standard"/>
        <w:adjustRightInd w:val="0"/>
        <w:snapToGrid w:val="0"/>
        <w:spacing w:line="260" w:lineRule="atLeast"/>
        <w:jc w:val="both"/>
        <w:rPr>
          <w:rFonts w:asciiTheme="minorHAnsi" w:hAnsiTheme="minorHAnsi" w:cstheme="minorHAnsi"/>
          <w:color w:val="auto"/>
        </w:rPr>
      </w:pPr>
    </w:p>
    <w:p w:rsidR="00C3017D" w:rsidRDefault="00C3017D" w:rsidP="00C3017D">
      <w:pPr>
        <w:pStyle w:val="Standard"/>
        <w:adjustRightInd w:val="0"/>
        <w:snapToGrid w:val="0"/>
        <w:spacing w:line="260" w:lineRule="atLeast"/>
        <w:jc w:val="both"/>
        <w:rPr>
          <w:rFonts w:asciiTheme="minorHAnsi" w:hAnsiTheme="minorHAnsi" w:cstheme="minorHAnsi"/>
          <w:color w:val="auto"/>
        </w:rPr>
      </w:pPr>
    </w:p>
    <w:p w:rsidR="00C3017D" w:rsidRPr="005610D1" w:rsidRDefault="00C3017D" w:rsidP="00C3017D">
      <w:pPr>
        <w:pStyle w:val="Standard"/>
        <w:adjustRightInd w:val="0"/>
        <w:snapToGrid w:val="0"/>
        <w:spacing w:line="260" w:lineRule="atLeast"/>
        <w:jc w:val="both"/>
        <w:rPr>
          <w:rFonts w:asciiTheme="minorHAnsi" w:hAnsiTheme="minorHAnsi" w:cstheme="minorHAnsi"/>
          <w:color w:val="auto"/>
          <w:sz w:val="28"/>
        </w:rPr>
      </w:pPr>
      <w:r w:rsidRPr="005610D1">
        <w:rPr>
          <w:rFonts w:asciiTheme="minorHAnsi" w:hAnsiTheme="minorHAnsi" w:cstheme="minorHAnsi"/>
          <w:color w:val="auto"/>
          <w:sz w:val="28"/>
        </w:rPr>
        <w:t xml:space="preserve">Biography </w:t>
      </w:r>
    </w:p>
    <w:p w:rsidR="00C3017D" w:rsidRDefault="00C3017D" w:rsidP="00C3017D">
      <w:pPr>
        <w:pStyle w:val="Standard"/>
        <w:adjustRightInd w:val="0"/>
        <w:snapToGrid w:val="0"/>
        <w:spacing w:line="260" w:lineRule="atLeast"/>
        <w:jc w:val="both"/>
        <w:rPr>
          <w:rFonts w:asciiTheme="minorHAnsi" w:hAnsiTheme="minorHAnsi" w:cstheme="minorHAnsi"/>
          <w:color w:val="auto"/>
        </w:rPr>
      </w:pPr>
      <w:proofErr w:type="spellStart"/>
      <w:r w:rsidRPr="00C3017D">
        <w:rPr>
          <w:rFonts w:asciiTheme="minorHAnsi" w:hAnsiTheme="minorHAnsi" w:cstheme="minorHAnsi"/>
          <w:color w:val="auto"/>
        </w:rPr>
        <w:t>Wendemagegn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 </w:t>
      </w:r>
      <w:proofErr w:type="spellStart"/>
      <w:r w:rsidRPr="00C3017D">
        <w:rPr>
          <w:rFonts w:asciiTheme="minorHAnsi" w:hAnsiTheme="minorHAnsi" w:cstheme="minorHAnsi"/>
          <w:color w:val="auto"/>
        </w:rPr>
        <w:t>Enbiale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, Associate professor of </w:t>
      </w:r>
      <w:proofErr w:type="spellStart"/>
      <w:r w:rsidRPr="00C3017D">
        <w:rPr>
          <w:rFonts w:asciiTheme="minorHAnsi" w:hAnsiTheme="minorHAnsi" w:cstheme="minorHAnsi"/>
          <w:color w:val="auto"/>
        </w:rPr>
        <w:t>dermatovenerology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 and </w:t>
      </w:r>
      <w:r w:rsidR="005610D1" w:rsidRPr="00C3017D">
        <w:rPr>
          <w:rFonts w:asciiTheme="minorHAnsi" w:hAnsiTheme="minorHAnsi" w:cstheme="minorHAnsi"/>
          <w:color w:val="auto"/>
        </w:rPr>
        <w:t>public</w:t>
      </w:r>
      <w:r w:rsidRPr="00C3017D">
        <w:rPr>
          <w:rFonts w:asciiTheme="minorHAnsi" w:hAnsiTheme="minorHAnsi" w:cstheme="minorHAnsi"/>
          <w:color w:val="auto"/>
        </w:rPr>
        <w:t xml:space="preserve"> health professional in </w:t>
      </w:r>
      <w:proofErr w:type="spellStart"/>
      <w:r w:rsidRPr="00C3017D">
        <w:rPr>
          <w:rFonts w:asciiTheme="minorHAnsi" w:hAnsiTheme="minorHAnsi" w:cstheme="minorHAnsi"/>
          <w:color w:val="auto"/>
        </w:rPr>
        <w:t>Bahir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 Dar University Ethiopia. </w:t>
      </w:r>
      <w:proofErr w:type="gramStart"/>
      <w:r w:rsidR="005610D1">
        <w:rPr>
          <w:rFonts w:asciiTheme="minorHAnsi" w:hAnsiTheme="minorHAnsi" w:cstheme="minorHAnsi"/>
          <w:color w:val="auto"/>
        </w:rPr>
        <w:t>Have been working on</w:t>
      </w:r>
      <w:r w:rsidRPr="00C3017D">
        <w:rPr>
          <w:rFonts w:asciiTheme="minorHAnsi" w:hAnsiTheme="minorHAnsi" w:cstheme="minorHAnsi"/>
          <w:color w:val="auto"/>
        </w:rPr>
        <w:t xml:space="preserve"> Sk</w:t>
      </w:r>
      <w:r w:rsidR="005610D1">
        <w:rPr>
          <w:rFonts w:asciiTheme="minorHAnsi" w:hAnsiTheme="minorHAnsi" w:cstheme="minorHAnsi"/>
          <w:color w:val="auto"/>
        </w:rPr>
        <w:t xml:space="preserve">in NTD for the last 10 </w:t>
      </w:r>
      <w:r w:rsidR="005610D1">
        <w:rPr>
          <w:rFonts w:asciiTheme="minorHAnsi" w:hAnsiTheme="minorHAnsi" w:cstheme="minorHAnsi"/>
          <w:color w:val="auto"/>
        </w:rPr>
        <w:lastRenderedPageBreak/>
        <w:t>years.</w:t>
      </w:r>
      <w:proofErr w:type="gramEnd"/>
      <w:r w:rsidR="005610D1">
        <w:rPr>
          <w:rFonts w:asciiTheme="minorHAnsi" w:hAnsiTheme="minorHAnsi" w:cstheme="minorHAnsi"/>
          <w:color w:val="auto"/>
        </w:rPr>
        <w:t xml:space="preserve"> He is also a</w:t>
      </w:r>
      <w:r w:rsidRPr="00C3017D">
        <w:rPr>
          <w:rFonts w:asciiTheme="minorHAnsi" w:hAnsiTheme="minorHAnsi" w:cstheme="minorHAnsi"/>
          <w:color w:val="auto"/>
        </w:rPr>
        <w:t>dvisor for the regional health bureau</w:t>
      </w:r>
      <w:r>
        <w:rPr>
          <w:rFonts w:asciiTheme="minorHAnsi" w:hAnsiTheme="minorHAnsi" w:cstheme="minorHAnsi"/>
          <w:color w:val="auto"/>
        </w:rPr>
        <w:t xml:space="preserve"> and Federal Ministry of Health</w:t>
      </w:r>
      <w:r w:rsidRPr="00C3017D">
        <w:rPr>
          <w:rFonts w:asciiTheme="minorHAnsi" w:hAnsiTheme="minorHAnsi" w:cstheme="minorHAnsi"/>
          <w:color w:val="auto"/>
        </w:rPr>
        <w:t xml:space="preserve"> in Skin NTD's. In the last 3 years he is leading the scabies response in Ethiopia </w:t>
      </w:r>
      <w:proofErr w:type="spellStart"/>
      <w:r w:rsidRPr="00C3017D">
        <w:rPr>
          <w:rFonts w:asciiTheme="minorHAnsi" w:hAnsiTheme="minorHAnsi" w:cstheme="minorHAnsi"/>
          <w:color w:val="auto"/>
        </w:rPr>
        <w:t>Amhara</w:t>
      </w:r>
      <w:proofErr w:type="spellEnd"/>
      <w:r w:rsidRPr="00C3017D">
        <w:rPr>
          <w:rFonts w:asciiTheme="minorHAnsi" w:hAnsiTheme="minorHAnsi" w:cstheme="minorHAnsi"/>
          <w:color w:val="auto"/>
        </w:rPr>
        <w:t xml:space="preserve"> region.</w:t>
      </w:r>
    </w:p>
    <w:p w:rsidR="005610D1" w:rsidRPr="00C3017D" w:rsidRDefault="005610D1" w:rsidP="00C3017D">
      <w:pPr>
        <w:pStyle w:val="Standard"/>
        <w:adjustRightInd w:val="0"/>
        <w:snapToGrid w:val="0"/>
        <w:spacing w:line="260" w:lineRule="atLeast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Email:wendemagegnenbiale@gm</w:t>
      </w:r>
      <w:bookmarkStart w:id="0" w:name="_GoBack"/>
      <w:bookmarkEnd w:id="0"/>
      <w:r>
        <w:rPr>
          <w:rFonts w:asciiTheme="minorHAnsi" w:hAnsiTheme="minorHAnsi" w:cstheme="minorHAnsi"/>
          <w:color w:val="auto"/>
        </w:rPr>
        <w:t xml:space="preserve">ail.com </w:t>
      </w:r>
    </w:p>
    <w:sectPr w:rsidR="005610D1" w:rsidRPr="00C3017D" w:rsidSect="007A14E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7DB7"/>
    <w:multiLevelType w:val="hybridMultilevel"/>
    <w:tmpl w:val="1C880B3C"/>
    <w:lvl w:ilvl="0" w:tplc="FF4E0D86">
      <w:start w:val="1"/>
      <w:numFmt w:val="decimal"/>
      <w:lvlText w:val="%1."/>
      <w:lvlJc w:val="left"/>
      <w:pPr>
        <w:ind w:left="720" w:hanging="360"/>
      </w:pPr>
      <w:rPr>
        <w:rFonts w:hint="default"/>
        <w:color w:val="2A2A2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5A1"/>
    <w:rsid w:val="005065A1"/>
    <w:rsid w:val="005610D1"/>
    <w:rsid w:val="007A14E7"/>
    <w:rsid w:val="00A7480A"/>
    <w:rsid w:val="00C30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3authornames">
    <w:name w:val="MDPI_1.3_authornames"/>
    <w:basedOn w:val="Normal"/>
    <w:next w:val="MDPI14history"/>
    <w:qFormat/>
    <w:rsid w:val="005065A1"/>
    <w:pPr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065A1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5065A1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Normal"/>
    <w:qFormat/>
    <w:rsid w:val="005065A1"/>
    <w:pPr>
      <w:adjustRightInd w:val="0"/>
      <w:snapToGrid w:val="0"/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character" w:styleId="Hyperlink">
    <w:name w:val="Hyperlink"/>
    <w:uiPriority w:val="99"/>
    <w:unhideWhenUsed/>
    <w:rsid w:val="005065A1"/>
    <w:rPr>
      <w:color w:val="0563C1"/>
      <w:u w:val="single"/>
    </w:rPr>
  </w:style>
  <w:style w:type="paragraph" w:customStyle="1" w:styleId="Standard">
    <w:name w:val="Standard"/>
    <w:rsid w:val="005065A1"/>
    <w:pPr>
      <w:suppressAutoHyphens/>
      <w:autoSpaceDN w:val="0"/>
      <w:spacing w:after="0" w:line="240" w:lineRule="auto"/>
      <w:textAlignment w:val="baseline"/>
    </w:pPr>
    <w:rPr>
      <w:rFonts w:ascii="Candara" w:eastAsia="SimSun" w:hAnsi="Candara" w:cs="Candara"/>
      <w:color w:val="000000"/>
      <w:kern w:val="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4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01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3authornames">
    <w:name w:val="MDPI_1.3_authornames"/>
    <w:basedOn w:val="Normal"/>
    <w:next w:val="MDPI14history"/>
    <w:qFormat/>
    <w:rsid w:val="005065A1"/>
    <w:pPr>
      <w:adjustRightInd w:val="0"/>
      <w:snapToGrid w:val="0"/>
      <w:spacing w:after="12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065A1"/>
    <w:pPr>
      <w:adjustRightInd w:val="0"/>
      <w:snapToGrid w:val="0"/>
      <w:spacing w:before="120" w:after="0" w:line="200" w:lineRule="atLeast"/>
      <w:ind w:left="113"/>
    </w:pPr>
    <w:rPr>
      <w:rFonts w:ascii="Palatino Linotype" w:eastAsia="Times New Roman" w:hAnsi="Palatino Linotype" w:cs="Times New Roman"/>
      <w:color w:val="000000"/>
      <w:sz w:val="18"/>
      <w:szCs w:val="20"/>
      <w:lang w:eastAsia="de-DE" w:bidi="en-US"/>
    </w:rPr>
  </w:style>
  <w:style w:type="paragraph" w:customStyle="1" w:styleId="MDPI16affiliation">
    <w:name w:val="MDPI_1.6_affiliation"/>
    <w:basedOn w:val="Normal"/>
    <w:qFormat/>
    <w:rsid w:val="005065A1"/>
    <w:pPr>
      <w:adjustRightInd w:val="0"/>
      <w:snapToGrid w:val="0"/>
      <w:spacing w:after="0" w:line="200" w:lineRule="atLeast"/>
      <w:ind w:left="311" w:hanging="198"/>
    </w:pPr>
    <w:rPr>
      <w:rFonts w:ascii="Palatino Linotype" w:eastAsia="Times New Roman" w:hAnsi="Palatino Linotype" w:cs="Times New Roman"/>
      <w:color w:val="000000"/>
      <w:sz w:val="18"/>
      <w:szCs w:val="18"/>
      <w:lang w:eastAsia="de-DE" w:bidi="en-US"/>
    </w:rPr>
  </w:style>
  <w:style w:type="paragraph" w:customStyle="1" w:styleId="MDPI17abstract">
    <w:name w:val="MDPI_1.7_abstract"/>
    <w:basedOn w:val="Normal"/>
    <w:next w:val="Normal"/>
    <w:qFormat/>
    <w:rsid w:val="005065A1"/>
    <w:pPr>
      <w:adjustRightInd w:val="0"/>
      <w:snapToGrid w:val="0"/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character" w:styleId="Hyperlink">
    <w:name w:val="Hyperlink"/>
    <w:uiPriority w:val="99"/>
    <w:unhideWhenUsed/>
    <w:rsid w:val="005065A1"/>
    <w:rPr>
      <w:color w:val="0563C1"/>
      <w:u w:val="single"/>
    </w:rPr>
  </w:style>
  <w:style w:type="paragraph" w:customStyle="1" w:styleId="Standard">
    <w:name w:val="Standard"/>
    <w:rsid w:val="005065A1"/>
    <w:pPr>
      <w:suppressAutoHyphens/>
      <w:autoSpaceDN w:val="0"/>
      <w:spacing w:after="0" w:line="240" w:lineRule="auto"/>
      <w:textAlignment w:val="baseline"/>
    </w:pPr>
    <w:rPr>
      <w:rFonts w:ascii="Candara" w:eastAsia="SimSun" w:hAnsi="Candara" w:cs="Candara"/>
      <w:color w:val="000000"/>
      <w:kern w:val="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1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14E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30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witzerland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en.wikipedia.org/wiki/Switzer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2018-11-10T06:18:00Z</dcterms:created>
  <dcterms:modified xsi:type="dcterms:W3CDTF">2018-11-10T06:58:00Z</dcterms:modified>
</cp:coreProperties>
</file>