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945" w:rsidRPr="0043336D" w:rsidRDefault="00311945" w:rsidP="009261D7">
      <w:pPr>
        <w:jc w:val="both"/>
        <w:rPr>
          <w:b/>
          <w:u w:val="single"/>
        </w:rPr>
      </w:pPr>
      <w:r w:rsidRPr="00481583">
        <w:rPr>
          <w:b/>
          <w:u w:val="single"/>
        </w:rPr>
        <w:t>Management of a large mandibular odontogenic keratocyst</w:t>
      </w:r>
      <w:r>
        <w:rPr>
          <w:b/>
          <w:u w:val="single"/>
        </w:rPr>
        <w:t xml:space="preserve"> extending</w:t>
      </w:r>
      <w:r w:rsidR="0043336D">
        <w:rPr>
          <w:b/>
          <w:u w:val="single"/>
        </w:rPr>
        <w:t xml:space="preserve"> LR7 to LL7</w:t>
      </w:r>
    </w:p>
    <w:p w:rsidR="00311945" w:rsidRPr="0043336D" w:rsidRDefault="0043336D" w:rsidP="009261D7">
      <w:pPr>
        <w:jc w:val="both"/>
        <w:rPr>
          <w:b/>
          <w:u w:val="single"/>
        </w:rPr>
      </w:pPr>
      <w:r w:rsidRPr="0043336D">
        <w:rPr>
          <w:b/>
          <w:u w:val="single"/>
        </w:rPr>
        <w:t>Background</w:t>
      </w:r>
    </w:p>
    <w:p w:rsidR="004112FD" w:rsidRDefault="00311945" w:rsidP="0030348D">
      <w:pPr>
        <w:jc w:val="both"/>
      </w:pPr>
      <w:r>
        <w:t xml:space="preserve">Odontogenic keratocysts (OKC) – classified by WHO working group 2005 as Keratocystic Odontogenic Tumours – are benign, developmental, locally aggressive cystic lesions of dental origin with a high risk of recurrence. They can occur spontaneously, or as a manifestation of a syndrome, and can be incidental findings. </w:t>
      </w:r>
      <w:r w:rsidR="0043336D">
        <w:t xml:space="preserve">There exist well </w:t>
      </w:r>
      <w:r w:rsidR="00C35F2C">
        <w:t>evidenced methods of managing OKCs</w:t>
      </w:r>
      <w:r w:rsidR="004112FD">
        <w:t xml:space="preserve"> that</w:t>
      </w:r>
      <w:r w:rsidR="00A02009">
        <w:t xml:space="preserve"> are employed based on</w:t>
      </w:r>
      <w:r w:rsidR="0043336D">
        <w:t xml:space="preserve"> clinician preference</w:t>
      </w:r>
      <w:r w:rsidR="004112FD">
        <w:t>, extent of pathology</w:t>
      </w:r>
      <w:r w:rsidR="0043336D">
        <w:t xml:space="preserve"> and cyst characteristics.</w:t>
      </w:r>
    </w:p>
    <w:p w:rsidR="0043336D" w:rsidRPr="0043336D" w:rsidRDefault="0043336D" w:rsidP="009261D7">
      <w:pPr>
        <w:jc w:val="both"/>
        <w:rPr>
          <w:b/>
          <w:u w:val="single"/>
        </w:rPr>
      </w:pPr>
      <w:r w:rsidRPr="0043336D">
        <w:rPr>
          <w:b/>
          <w:u w:val="single"/>
        </w:rPr>
        <w:t>Method</w:t>
      </w:r>
      <w:r w:rsidR="004112FD">
        <w:rPr>
          <w:b/>
          <w:u w:val="single"/>
        </w:rPr>
        <w:t>s</w:t>
      </w:r>
    </w:p>
    <w:p w:rsidR="0043336D" w:rsidRDefault="0043336D" w:rsidP="009261D7">
      <w:pPr>
        <w:jc w:val="both"/>
      </w:pPr>
      <w:r>
        <w:t>Analysis</w:t>
      </w:r>
      <w:r w:rsidR="001474BF">
        <w:t xml:space="preserve"> of patient case notes</w:t>
      </w:r>
      <w:r>
        <w:t xml:space="preserve"> to assess patient response to decompression and enucleation</w:t>
      </w:r>
      <w:r w:rsidR="003E0A1D">
        <w:t>. This was</w:t>
      </w:r>
      <w:r w:rsidR="00DF0243">
        <w:t xml:space="preserve"> conducted</w:t>
      </w:r>
      <w:r w:rsidR="00C12BC9">
        <w:t xml:space="preserve"> primaril</w:t>
      </w:r>
      <w:r w:rsidR="00C8788F">
        <w:t>y</w:t>
      </w:r>
      <w:r w:rsidR="00C12BC9">
        <w:t xml:space="preserve"> via</w:t>
      </w:r>
      <w:r>
        <w:t xml:space="preserve"> assessing serial </w:t>
      </w:r>
      <w:r w:rsidR="004C02C8">
        <w:t>Orthopantomograms</w:t>
      </w:r>
      <w:r w:rsidR="005A18BB">
        <w:t xml:space="preserve"> </w:t>
      </w:r>
      <w:r w:rsidR="004C02C8">
        <w:t>(</w:t>
      </w:r>
      <w:r>
        <w:t>OPGs</w:t>
      </w:r>
      <w:r w:rsidR="004C02C8">
        <w:t>)</w:t>
      </w:r>
      <w:r>
        <w:t xml:space="preserve"> and</w:t>
      </w:r>
      <w:r w:rsidR="00124045" w:rsidRPr="00124045">
        <w:t xml:space="preserve"> </w:t>
      </w:r>
      <w:r w:rsidR="00124045">
        <w:t>regular</w:t>
      </w:r>
      <w:r>
        <w:t xml:space="preserve"> clinical examinations.</w:t>
      </w:r>
    </w:p>
    <w:p w:rsidR="0043336D" w:rsidRDefault="0043336D" w:rsidP="009261D7">
      <w:pPr>
        <w:jc w:val="both"/>
        <w:rPr>
          <w:b/>
          <w:u w:val="single"/>
        </w:rPr>
      </w:pPr>
      <w:r>
        <w:rPr>
          <w:b/>
          <w:u w:val="single"/>
        </w:rPr>
        <w:t>Results</w:t>
      </w:r>
    </w:p>
    <w:p w:rsidR="0043336D" w:rsidRDefault="00124045" w:rsidP="009261D7">
      <w:pPr>
        <w:jc w:val="both"/>
      </w:pPr>
      <w:r>
        <w:t xml:space="preserve">Regular </w:t>
      </w:r>
      <w:r w:rsidR="0043336D">
        <w:t>OPGs</w:t>
      </w:r>
      <w:r w:rsidR="005A18BB">
        <w:t xml:space="preserve"> and clinical examination</w:t>
      </w:r>
      <w:r>
        <w:t>s</w:t>
      </w:r>
      <w:r w:rsidR="005A18BB">
        <w:t xml:space="preserve"> demonstrated</w:t>
      </w:r>
      <w:r w:rsidR="004112FD">
        <w:t xml:space="preserve"> successful</w:t>
      </w:r>
      <w:r w:rsidR="0043336D">
        <w:t xml:space="preserve"> r</w:t>
      </w:r>
      <w:r w:rsidR="004112FD">
        <w:t>eduction of the lesion following initiation of</w:t>
      </w:r>
      <w:r w:rsidR="0043336D">
        <w:t xml:space="preserve"> active treatment. Clinical symptoms had resolved with commencement of the decompression phase and OPGs showed radiolucency reduction over the course of several months, displaying rapid bony infil within the first 6 months then proceeding to plateau after 3 years of decompression. </w:t>
      </w:r>
    </w:p>
    <w:p w:rsidR="00311945" w:rsidRDefault="0043336D" w:rsidP="009261D7">
      <w:pPr>
        <w:jc w:val="both"/>
      </w:pPr>
      <w:r w:rsidRPr="0043336D">
        <w:rPr>
          <w:b/>
          <w:u w:val="single"/>
        </w:rPr>
        <w:t>Conclusion</w:t>
      </w:r>
    </w:p>
    <w:p w:rsidR="00446E02" w:rsidRPr="00446E02" w:rsidRDefault="00446E02" w:rsidP="009261D7">
      <w:pPr>
        <w:jc w:val="both"/>
      </w:pPr>
      <w:r w:rsidRPr="00446E02">
        <w:t>This case demonstrated a conservative approach to managi</w:t>
      </w:r>
      <w:r w:rsidR="00361C7F">
        <w:t xml:space="preserve">ng a large cyst of the jaw which yielded </w:t>
      </w:r>
      <w:r w:rsidRPr="00446E02">
        <w:t>a positive outcome, versus a more radical ap</w:t>
      </w:r>
      <w:r>
        <w:t>proach of block resection and re</w:t>
      </w:r>
      <w:r w:rsidRPr="00446E02">
        <w:t xml:space="preserve">construction which is </w:t>
      </w:r>
      <w:r>
        <w:t>the treatment of choice for some clinicians.</w:t>
      </w:r>
      <w:r w:rsidRPr="00446E02">
        <w:t xml:space="preserve"> </w:t>
      </w:r>
    </w:p>
    <w:p w:rsidR="004112FD" w:rsidRDefault="001F337A" w:rsidP="009261D7">
      <w:pPr>
        <w:jc w:val="both"/>
      </w:pPr>
      <w:r>
        <w:t>Clinicians</w:t>
      </w:r>
      <w:r w:rsidR="00446E02" w:rsidRPr="00446E02">
        <w:t xml:space="preserve"> should be aware of findings such as retained </w:t>
      </w:r>
      <w:r w:rsidR="00446E02">
        <w:t>primar</w:t>
      </w:r>
      <w:r w:rsidR="00F40A82">
        <w:t>y teeth</w:t>
      </w:r>
      <w:r w:rsidR="00361C7F">
        <w:t>,</w:t>
      </w:r>
      <w:r w:rsidR="00F40A82">
        <w:t xml:space="preserve"> especially when retained in</w:t>
      </w:r>
      <w:r w:rsidR="00446E02">
        <w:t xml:space="preserve"> later life</w:t>
      </w:r>
      <w:r w:rsidR="00F40A82">
        <w:t xml:space="preserve"> without eruption of the successor</w:t>
      </w:r>
      <w:r w:rsidR="007500F4">
        <w:t>. Consequently</w:t>
      </w:r>
      <w:r w:rsidR="0025152B">
        <w:t>, clinicians</w:t>
      </w:r>
      <w:r w:rsidR="00446E02" w:rsidRPr="00446E02">
        <w:t xml:space="preserve"> should investigate such findings further a</w:t>
      </w:r>
      <w:bookmarkStart w:id="0" w:name="_GoBack"/>
      <w:bookmarkEnd w:id="0"/>
      <w:r w:rsidR="00446E02" w:rsidRPr="00446E02">
        <w:t>s they could be the first clinical sign of</w:t>
      </w:r>
      <w:r w:rsidR="00446E02">
        <w:t xml:space="preserve"> ongoing pathology.</w:t>
      </w:r>
    </w:p>
    <w:p w:rsidR="0093315C" w:rsidRDefault="0093315C" w:rsidP="009261D7">
      <w:pPr>
        <w:jc w:val="both"/>
      </w:pPr>
    </w:p>
    <w:p w:rsidR="0093315C" w:rsidRDefault="0093315C" w:rsidP="0093315C">
      <w:pPr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Biographies of Authors</w:t>
      </w:r>
    </w:p>
    <w:p w:rsidR="0093315C" w:rsidRDefault="0093315C" w:rsidP="0093315C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</w:pPr>
      <w:proofErr w:type="spellStart"/>
      <w:r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  <w:t>Jasem</w:t>
      </w:r>
      <w:proofErr w:type="spellEnd"/>
      <w:r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  <w:t>Greval</w:t>
      </w:r>
      <w:proofErr w:type="spellEnd"/>
      <w:r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  <w:t xml:space="preserve"> - He graduated from The University of Manchester in 2014 and went on to work in General Dental Practice for 1 year in Greater Manchester. He then spent 1 year as an Oral and Maxillofacial SHO working for the Central Manchester Foundation Trust and </w:t>
      </w:r>
      <w:proofErr w:type="spellStart"/>
      <w:r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  <w:t>Wrightington</w:t>
      </w:r>
      <w:proofErr w:type="spellEnd"/>
      <w:r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  <w:t>, Wigan and Leigh Trust. Following this, he took another post as an Oral and Maxillofacial SHO for the Shrewsbury and Telford Trust where he has been working for 1 year.</w:t>
      </w:r>
    </w:p>
    <w:p w:rsidR="0093315C" w:rsidRDefault="0093315C" w:rsidP="0093315C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</w:pPr>
    </w:p>
    <w:p w:rsidR="0093315C" w:rsidRDefault="0093315C" w:rsidP="0093315C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</w:pPr>
      <w:r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  <w:t>Labibah Motaleb - She graduated from The University of Bristol in 2015 and went on to work in General Dental Practice for 1 year in the West Midlands. She then worked as an Oral and Maxillofacial SHO for the Shrewsbury and Telford Trust for 1 year and is still currently based there.</w:t>
      </w:r>
    </w:p>
    <w:p w:rsidR="0093315C" w:rsidRPr="00446E02" w:rsidRDefault="0093315C" w:rsidP="009261D7">
      <w:pPr>
        <w:jc w:val="both"/>
        <w:rPr>
          <w:b/>
        </w:rPr>
      </w:pPr>
    </w:p>
    <w:p w:rsidR="00311945" w:rsidRDefault="00311945" w:rsidP="009261D7">
      <w:pPr>
        <w:jc w:val="both"/>
      </w:pPr>
    </w:p>
    <w:sectPr w:rsidR="00311945" w:rsidSect="002F544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AB5459"/>
    <w:multiLevelType w:val="hybridMultilevel"/>
    <w:tmpl w:val="68E6D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945"/>
    <w:rsid w:val="00124045"/>
    <w:rsid w:val="00126548"/>
    <w:rsid w:val="001474BF"/>
    <w:rsid w:val="001F337A"/>
    <w:rsid w:val="0025152B"/>
    <w:rsid w:val="002F544B"/>
    <w:rsid w:val="0030348D"/>
    <w:rsid w:val="00311945"/>
    <w:rsid w:val="00361C7F"/>
    <w:rsid w:val="003E0A1D"/>
    <w:rsid w:val="003F1E38"/>
    <w:rsid w:val="004112FD"/>
    <w:rsid w:val="0043336D"/>
    <w:rsid w:val="00446E02"/>
    <w:rsid w:val="004C02C8"/>
    <w:rsid w:val="005744B7"/>
    <w:rsid w:val="005A18BB"/>
    <w:rsid w:val="0069717E"/>
    <w:rsid w:val="006A05E6"/>
    <w:rsid w:val="007500F4"/>
    <w:rsid w:val="0075611D"/>
    <w:rsid w:val="007D444C"/>
    <w:rsid w:val="00826CEC"/>
    <w:rsid w:val="00882836"/>
    <w:rsid w:val="00924283"/>
    <w:rsid w:val="00925B4D"/>
    <w:rsid w:val="009261D7"/>
    <w:rsid w:val="0093315C"/>
    <w:rsid w:val="00A02009"/>
    <w:rsid w:val="00A826B0"/>
    <w:rsid w:val="00C12BC9"/>
    <w:rsid w:val="00C35F2C"/>
    <w:rsid w:val="00C602F5"/>
    <w:rsid w:val="00C8788F"/>
    <w:rsid w:val="00DF0243"/>
    <w:rsid w:val="00DF08BF"/>
    <w:rsid w:val="00DF3DB2"/>
    <w:rsid w:val="00F11501"/>
    <w:rsid w:val="00F40A82"/>
    <w:rsid w:val="00F824D6"/>
    <w:rsid w:val="00F94048"/>
    <w:rsid w:val="00FF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7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Khayrul S. Motaleb</dc:creator>
  <cp:lastModifiedBy>Khayrul S. Motaleb</cp:lastModifiedBy>
  <cp:revision>3</cp:revision>
  <dcterms:created xsi:type="dcterms:W3CDTF">2017-08-13T23:00:00Z</dcterms:created>
  <dcterms:modified xsi:type="dcterms:W3CDTF">2017-08-13T23:06:00Z</dcterms:modified>
</cp:coreProperties>
</file>