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DBE" w:rsidRPr="001E261E" w:rsidRDefault="00ED4195" w:rsidP="00C95E7A">
      <w:pPr>
        <w:spacing w:after="0" w:line="240" w:lineRule="auto"/>
        <w:jc w:val="both"/>
        <w:rPr>
          <w:b/>
        </w:rPr>
      </w:pPr>
      <w:r w:rsidRPr="001E261E">
        <w:rPr>
          <w:b/>
        </w:rPr>
        <w:t>The Eff</w:t>
      </w:r>
      <w:r w:rsidR="009A660B">
        <w:rPr>
          <w:b/>
        </w:rPr>
        <w:t>ectiveness of Botulinum Toxin</w:t>
      </w:r>
      <w:r w:rsidR="00491480" w:rsidRPr="001E261E">
        <w:rPr>
          <w:b/>
        </w:rPr>
        <w:t xml:space="preserve"> for the T</w:t>
      </w:r>
      <w:r w:rsidR="004F7B12" w:rsidRPr="001E261E">
        <w:rPr>
          <w:b/>
        </w:rPr>
        <w:t xml:space="preserve">reatment of Facial </w:t>
      </w:r>
      <w:r w:rsidRPr="001E261E">
        <w:rPr>
          <w:b/>
        </w:rPr>
        <w:t>Myofascial Pain Dysfunction Syndrome</w:t>
      </w:r>
    </w:p>
    <w:p w:rsidR="00ED4195" w:rsidRPr="001E261E" w:rsidRDefault="00ED4195" w:rsidP="00C95E7A">
      <w:pPr>
        <w:spacing w:after="0" w:line="240" w:lineRule="auto"/>
        <w:jc w:val="both"/>
        <w:rPr>
          <w:b/>
        </w:rPr>
      </w:pPr>
    </w:p>
    <w:p w:rsidR="007B6B63" w:rsidRPr="001E261E" w:rsidRDefault="007B6B63" w:rsidP="00C95E7A">
      <w:pPr>
        <w:spacing w:after="0" w:line="240" w:lineRule="auto"/>
        <w:jc w:val="both"/>
        <w:rPr>
          <w:b/>
          <w:u w:val="single"/>
        </w:rPr>
      </w:pPr>
      <w:r w:rsidRPr="001E261E">
        <w:rPr>
          <w:b/>
          <w:u w:val="single"/>
        </w:rPr>
        <w:t>Background</w:t>
      </w:r>
    </w:p>
    <w:p w:rsidR="007B6B63" w:rsidRPr="001E261E" w:rsidRDefault="007B6B63" w:rsidP="00C95E7A">
      <w:pPr>
        <w:spacing w:after="0" w:line="240" w:lineRule="auto"/>
        <w:jc w:val="both"/>
        <w:rPr>
          <w:b/>
        </w:rPr>
      </w:pPr>
    </w:p>
    <w:p w:rsidR="00EE490D" w:rsidRPr="001E261E" w:rsidRDefault="00BF733A" w:rsidP="00C95E7A">
      <w:pPr>
        <w:spacing w:after="0" w:line="240" w:lineRule="auto"/>
        <w:jc w:val="both"/>
      </w:pPr>
      <w:r w:rsidRPr="001E261E">
        <w:t>Myofascial Pain Dysfunction Syndrome (MPDS) is a common cause of chronic facial pain</w:t>
      </w:r>
      <w:r w:rsidR="00484A4C" w:rsidRPr="001E261E">
        <w:t xml:space="preserve">. </w:t>
      </w:r>
      <w:r w:rsidRPr="001E261E">
        <w:t>Symptoms include:</w:t>
      </w:r>
    </w:p>
    <w:p w:rsidR="00EE490D" w:rsidRPr="001E261E" w:rsidRDefault="00BF733A" w:rsidP="00282942">
      <w:pPr>
        <w:pStyle w:val="ListParagraph"/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1E261E">
        <w:rPr>
          <w:rFonts w:asciiTheme="minorHAnsi" w:hAnsiTheme="minorHAnsi"/>
          <w:sz w:val="22"/>
          <w:szCs w:val="22"/>
        </w:rPr>
        <w:t>Focal muscular pain</w:t>
      </w:r>
    </w:p>
    <w:p w:rsidR="00EE490D" w:rsidRPr="001E261E" w:rsidRDefault="008524EC" w:rsidP="00282942">
      <w:pPr>
        <w:pStyle w:val="ListParagraph"/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1E261E">
        <w:rPr>
          <w:rFonts w:asciiTheme="minorHAnsi" w:hAnsiTheme="minorHAnsi"/>
          <w:sz w:val="22"/>
          <w:szCs w:val="22"/>
        </w:rPr>
        <w:t>H</w:t>
      </w:r>
      <w:r w:rsidR="00BF733A" w:rsidRPr="001E261E">
        <w:rPr>
          <w:rFonts w:asciiTheme="minorHAnsi" w:hAnsiTheme="minorHAnsi"/>
          <w:sz w:val="22"/>
          <w:szCs w:val="22"/>
        </w:rPr>
        <w:t>eadaches</w:t>
      </w:r>
    </w:p>
    <w:p w:rsidR="00EE490D" w:rsidRPr="001E261E" w:rsidRDefault="00AF671D" w:rsidP="00282942">
      <w:pPr>
        <w:pStyle w:val="ListParagraph"/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1E261E">
        <w:rPr>
          <w:rFonts w:asciiTheme="minorHAnsi" w:hAnsiTheme="minorHAnsi"/>
          <w:sz w:val="22"/>
          <w:szCs w:val="22"/>
        </w:rPr>
        <w:t>Tender m</w:t>
      </w:r>
      <w:r w:rsidR="00BF733A" w:rsidRPr="001E261E">
        <w:rPr>
          <w:rFonts w:asciiTheme="minorHAnsi" w:hAnsiTheme="minorHAnsi"/>
          <w:sz w:val="22"/>
          <w:szCs w:val="22"/>
        </w:rPr>
        <w:t>asticatory muscles</w:t>
      </w:r>
    </w:p>
    <w:p w:rsidR="00EE490D" w:rsidRPr="001E261E" w:rsidRDefault="00BF733A" w:rsidP="00282942">
      <w:pPr>
        <w:pStyle w:val="ListParagraph"/>
        <w:numPr>
          <w:ilvl w:val="0"/>
          <w:numId w:val="7"/>
        </w:numPr>
        <w:jc w:val="both"/>
        <w:rPr>
          <w:rFonts w:asciiTheme="minorHAnsi" w:hAnsiTheme="minorHAnsi"/>
          <w:sz w:val="22"/>
          <w:szCs w:val="22"/>
        </w:rPr>
      </w:pPr>
      <w:r w:rsidRPr="001E261E">
        <w:rPr>
          <w:rFonts w:asciiTheme="minorHAnsi" w:hAnsiTheme="minorHAnsi"/>
          <w:sz w:val="22"/>
          <w:szCs w:val="22"/>
        </w:rPr>
        <w:t>Limited</w:t>
      </w:r>
      <w:r w:rsidR="00AF671D" w:rsidRPr="001E261E">
        <w:rPr>
          <w:rFonts w:asciiTheme="minorHAnsi" w:hAnsiTheme="minorHAnsi"/>
          <w:sz w:val="22"/>
          <w:szCs w:val="22"/>
        </w:rPr>
        <w:t xml:space="preserve"> m</w:t>
      </w:r>
      <w:r w:rsidRPr="001E261E">
        <w:rPr>
          <w:rFonts w:asciiTheme="minorHAnsi" w:hAnsiTheme="minorHAnsi"/>
          <w:sz w:val="22"/>
          <w:szCs w:val="22"/>
        </w:rPr>
        <w:t xml:space="preserve">andibular movements </w:t>
      </w:r>
    </w:p>
    <w:p w:rsidR="00484A4C" w:rsidRPr="001E261E" w:rsidRDefault="000F7B71" w:rsidP="00C95E7A">
      <w:pPr>
        <w:spacing w:after="0" w:line="240" w:lineRule="auto"/>
        <w:jc w:val="both"/>
      </w:pPr>
      <w:r w:rsidRPr="001E261E">
        <w:t xml:space="preserve">Botox is currently </w:t>
      </w:r>
      <w:r w:rsidR="00725F35" w:rsidRPr="001E261E">
        <w:t>used</w:t>
      </w:r>
      <w:r w:rsidRPr="001E261E">
        <w:t xml:space="preserve"> </w:t>
      </w:r>
      <w:r w:rsidR="00400799" w:rsidRPr="001E261E">
        <w:t xml:space="preserve">successfully </w:t>
      </w:r>
      <w:r w:rsidRPr="001E261E">
        <w:t>to treat M</w:t>
      </w:r>
      <w:r w:rsidR="001D0CE0" w:rsidRPr="001E261E">
        <w:t>PDS</w:t>
      </w:r>
      <w:r w:rsidR="00484A4C" w:rsidRPr="001E261E">
        <w:t xml:space="preserve"> in </w:t>
      </w:r>
      <w:r w:rsidR="00FD4A36" w:rsidRPr="001E261E">
        <w:t xml:space="preserve">many </w:t>
      </w:r>
      <w:r w:rsidR="00484A4C" w:rsidRPr="001E261E">
        <w:t>parts of the body</w:t>
      </w:r>
      <w:r w:rsidR="00FD4A36" w:rsidRPr="001E261E">
        <w:t>. H</w:t>
      </w:r>
      <w:r w:rsidR="00484A4C" w:rsidRPr="001E261E">
        <w:t>owev</w:t>
      </w:r>
      <w:r w:rsidR="008524EC" w:rsidRPr="001E261E">
        <w:t>er</w:t>
      </w:r>
      <w:r w:rsidRPr="001E261E">
        <w:t>,</w:t>
      </w:r>
      <w:r w:rsidR="006651B0">
        <w:t xml:space="preserve"> </w:t>
      </w:r>
      <w:r w:rsidR="004D1D62">
        <w:t>research into</w:t>
      </w:r>
      <w:r w:rsidR="008524EC" w:rsidRPr="001E261E">
        <w:t xml:space="preserve"> it</w:t>
      </w:r>
      <w:r w:rsidR="000C49FF" w:rsidRPr="001E261E">
        <w:t>s use in treatin</w:t>
      </w:r>
      <w:r w:rsidR="00085815" w:rsidRPr="001E261E">
        <w:t>g MPDS in</w:t>
      </w:r>
      <w:r w:rsidR="0076225A" w:rsidRPr="001E261E">
        <w:t xml:space="preserve"> the</w:t>
      </w:r>
      <w:r w:rsidR="00A02E0B" w:rsidRPr="001E261E">
        <w:t xml:space="preserve"> facial/masticatory region</w:t>
      </w:r>
      <w:r w:rsidR="004D1D62">
        <w:t xml:space="preserve"> is emerging</w:t>
      </w:r>
      <w:r w:rsidR="00D86BB4">
        <w:t>.</w:t>
      </w:r>
    </w:p>
    <w:p w:rsidR="007877C1" w:rsidRDefault="007877C1" w:rsidP="00C95E7A">
      <w:pPr>
        <w:pStyle w:val="NoSpacing"/>
        <w:jc w:val="both"/>
        <w:rPr>
          <w:b/>
          <w:u w:val="single"/>
        </w:rPr>
      </w:pPr>
    </w:p>
    <w:p w:rsidR="00B469B2" w:rsidRPr="001E261E" w:rsidRDefault="009F2499" w:rsidP="00C95E7A">
      <w:pPr>
        <w:pStyle w:val="NoSpacing"/>
        <w:jc w:val="both"/>
        <w:rPr>
          <w:u w:val="single"/>
        </w:rPr>
      </w:pPr>
      <w:r w:rsidRPr="001E261E">
        <w:rPr>
          <w:b/>
          <w:u w:val="single"/>
        </w:rPr>
        <w:t>Method</w:t>
      </w:r>
    </w:p>
    <w:p w:rsidR="00B469B2" w:rsidRPr="001E261E" w:rsidRDefault="00B469B2" w:rsidP="00C95E7A">
      <w:pPr>
        <w:pStyle w:val="NoSpacing"/>
        <w:jc w:val="both"/>
      </w:pPr>
    </w:p>
    <w:p w:rsidR="009F2499" w:rsidRPr="001E261E" w:rsidRDefault="00BF733A" w:rsidP="00C95E7A">
      <w:pPr>
        <w:pStyle w:val="NoSpacing"/>
        <w:jc w:val="both"/>
      </w:pPr>
      <w:r w:rsidRPr="001E261E">
        <w:t>Retrospective case note study of 27 patients treated with Botox-A for MPDS at S</w:t>
      </w:r>
      <w:r w:rsidR="00FD4A36" w:rsidRPr="001E261E">
        <w:t>hrewsbury and Telford Hospitals</w:t>
      </w:r>
      <w:r w:rsidRPr="001E261E">
        <w:t xml:space="preserve"> </w:t>
      </w:r>
      <w:proofErr w:type="gramStart"/>
      <w:r w:rsidRPr="001E261E">
        <w:t>between 2013-2017</w:t>
      </w:r>
      <w:proofErr w:type="gramEnd"/>
      <w:r w:rsidR="009F2499" w:rsidRPr="001E261E">
        <w:t>. Success was</w:t>
      </w:r>
      <w:r w:rsidR="00AE7FC3" w:rsidRPr="001E261E">
        <w:t xml:space="preserve"> measured by </w:t>
      </w:r>
      <w:r w:rsidR="009C2660" w:rsidRPr="001E261E">
        <w:t xml:space="preserve">clinical examination and </w:t>
      </w:r>
      <w:r w:rsidR="00AE7FC3" w:rsidRPr="001E261E">
        <w:t>assessing patient</w:t>
      </w:r>
      <w:r w:rsidR="009F2499" w:rsidRPr="001E261E">
        <w:t>s</w:t>
      </w:r>
      <w:r w:rsidR="00AE7FC3" w:rsidRPr="001E261E">
        <w:t>’</w:t>
      </w:r>
      <w:r w:rsidR="009F2499" w:rsidRPr="001E261E">
        <w:t xml:space="preserve"> reporting</w:t>
      </w:r>
      <w:r w:rsidR="00AE7FC3" w:rsidRPr="001E261E">
        <w:t xml:space="preserve"> of</w:t>
      </w:r>
      <w:r w:rsidR="009F2499" w:rsidRPr="001E261E">
        <w:t xml:space="preserve"> </w:t>
      </w:r>
      <w:r w:rsidR="00E60798" w:rsidRPr="001E261E">
        <w:t>symptom reduction</w:t>
      </w:r>
      <w:r w:rsidR="009F2499" w:rsidRPr="001E261E">
        <w:t>.</w:t>
      </w:r>
      <w:r w:rsidR="008524EC" w:rsidRPr="001E261E">
        <w:t xml:space="preserve"> </w:t>
      </w:r>
      <w:r w:rsidR="00FD4A36" w:rsidRPr="001E261E">
        <w:t xml:space="preserve">In accordance with our inclusion criteria </w:t>
      </w:r>
      <w:r w:rsidR="008524EC" w:rsidRPr="001E261E">
        <w:t xml:space="preserve">18 patients </w:t>
      </w:r>
      <w:r w:rsidR="00221EDC" w:rsidRPr="001E261E">
        <w:t xml:space="preserve">remained in </w:t>
      </w:r>
      <w:r w:rsidR="00FD4A36" w:rsidRPr="001E261E">
        <w:t>our study.</w:t>
      </w:r>
    </w:p>
    <w:p w:rsidR="009F2499" w:rsidRPr="001E261E" w:rsidRDefault="009F2499" w:rsidP="00C95E7A">
      <w:pPr>
        <w:pStyle w:val="NoSpacing"/>
        <w:jc w:val="both"/>
      </w:pPr>
    </w:p>
    <w:p w:rsidR="00B469B2" w:rsidRPr="001E261E" w:rsidRDefault="009F2499" w:rsidP="00C95E7A">
      <w:pPr>
        <w:pStyle w:val="NoSpacing"/>
        <w:jc w:val="both"/>
      </w:pPr>
      <w:r w:rsidRPr="001E261E">
        <w:rPr>
          <w:b/>
          <w:u w:val="single"/>
        </w:rPr>
        <w:t>Results</w:t>
      </w:r>
    </w:p>
    <w:p w:rsidR="00B469B2" w:rsidRPr="001E261E" w:rsidRDefault="00B469B2" w:rsidP="00C95E7A">
      <w:pPr>
        <w:pStyle w:val="NoSpacing"/>
        <w:jc w:val="both"/>
      </w:pPr>
    </w:p>
    <w:p w:rsidR="009F2499" w:rsidRPr="001E261E" w:rsidRDefault="008524EC" w:rsidP="00C95E7A">
      <w:pPr>
        <w:pStyle w:val="NoSpacing"/>
        <w:jc w:val="both"/>
      </w:pPr>
      <w:r w:rsidRPr="001E261E">
        <w:t>In total</w:t>
      </w:r>
      <w:r w:rsidR="006A0F31" w:rsidRPr="001E261E">
        <w:t>,</w:t>
      </w:r>
      <w:r w:rsidRPr="001E261E">
        <w:t xml:space="preserve"> </w:t>
      </w:r>
      <w:r w:rsidR="00671199" w:rsidRPr="001E261E">
        <w:t>65 courses of</w:t>
      </w:r>
      <w:r w:rsidRPr="001E261E">
        <w:t xml:space="preserve"> treatment</w:t>
      </w:r>
      <w:r w:rsidR="006A0F31" w:rsidRPr="001E261E">
        <w:t xml:space="preserve"> were delivered</w:t>
      </w:r>
      <w:r w:rsidR="00B31434" w:rsidRPr="001E261E">
        <w:t xml:space="preserve">, 97% (63/65) of </w:t>
      </w:r>
      <w:r w:rsidR="00671199" w:rsidRPr="001E261E">
        <w:t xml:space="preserve">courses of Botox-A </w:t>
      </w:r>
      <w:r w:rsidR="006A0F31" w:rsidRPr="001E261E">
        <w:t>delivered</w:t>
      </w:r>
      <w:r w:rsidR="009F2499" w:rsidRPr="001E261E">
        <w:t xml:space="preserve"> were successful</w:t>
      </w:r>
      <w:r w:rsidR="00671199" w:rsidRPr="001E261E">
        <w:t xml:space="preserve"> </w:t>
      </w:r>
      <w:r w:rsidR="006A0F31" w:rsidRPr="001E261E">
        <w:t>in symptom reduction</w:t>
      </w:r>
      <w:r w:rsidR="00B31434" w:rsidRPr="001E261E">
        <w:t xml:space="preserve">. </w:t>
      </w:r>
      <w:r w:rsidRPr="001E261E">
        <w:t>Each</w:t>
      </w:r>
      <w:r w:rsidR="0067766D" w:rsidRPr="001E261E">
        <w:t xml:space="preserve"> course of treatment comprised</w:t>
      </w:r>
      <w:r w:rsidRPr="001E261E">
        <w:t xml:space="preserve"> Botox-</w:t>
      </w:r>
      <w:proofErr w:type="gramStart"/>
      <w:r w:rsidRPr="001E261E">
        <w:t>A</w:t>
      </w:r>
      <w:proofErr w:type="gramEnd"/>
      <w:r w:rsidRPr="001E261E">
        <w:t xml:space="preserve"> administration to</w:t>
      </w:r>
      <w:r w:rsidR="00A756EF">
        <w:t xml:space="preserve"> a variety of muscles, namely </w:t>
      </w:r>
      <w:r w:rsidRPr="001E261E">
        <w:t xml:space="preserve">the </w:t>
      </w:r>
      <w:r w:rsidR="006A0F31" w:rsidRPr="001E261E">
        <w:t xml:space="preserve">R+/-L </w:t>
      </w:r>
      <w:r w:rsidRPr="001E261E">
        <w:t xml:space="preserve">Masseters +/- </w:t>
      </w:r>
      <w:r w:rsidR="006A0F31" w:rsidRPr="001E261E">
        <w:t xml:space="preserve">R+/-L </w:t>
      </w:r>
      <w:r w:rsidRPr="001E261E">
        <w:t>Temporalis +/- Frontalis</w:t>
      </w:r>
      <w:r w:rsidR="0067766D" w:rsidRPr="001E261E">
        <w:t>/Procerus</w:t>
      </w:r>
      <w:r w:rsidRPr="001E261E">
        <w:t xml:space="preserve">. </w:t>
      </w:r>
      <w:r w:rsidR="00671199" w:rsidRPr="001E261E">
        <w:t>105 Botox-</w:t>
      </w:r>
      <w:proofErr w:type="gramStart"/>
      <w:r w:rsidR="00671199" w:rsidRPr="001E261E">
        <w:t>A</w:t>
      </w:r>
      <w:proofErr w:type="gramEnd"/>
      <w:r w:rsidR="00671199" w:rsidRPr="001E261E">
        <w:t xml:space="preserve"> administrations were </w:t>
      </w:r>
      <w:r w:rsidR="00A06779" w:rsidRPr="001E261E">
        <w:t>delivered</w:t>
      </w:r>
      <w:r w:rsidR="00671199" w:rsidRPr="001E261E">
        <w:t xml:space="preserve"> into the </w:t>
      </w:r>
      <w:r w:rsidR="006A0F31" w:rsidRPr="001E261E">
        <w:t xml:space="preserve">R+/-L </w:t>
      </w:r>
      <w:r w:rsidR="00671199" w:rsidRPr="001E261E">
        <w:t>Masseter muscles and gave a 96% (101/105) success rate. 57 Botox-</w:t>
      </w:r>
      <w:proofErr w:type="gramStart"/>
      <w:r w:rsidR="00671199" w:rsidRPr="001E261E">
        <w:t>A</w:t>
      </w:r>
      <w:proofErr w:type="gramEnd"/>
      <w:r w:rsidR="00671199" w:rsidRPr="001E261E">
        <w:t xml:space="preserve"> administrations were </w:t>
      </w:r>
      <w:r w:rsidR="00A06779" w:rsidRPr="001E261E">
        <w:t>delivered</w:t>
      </w:r>
      <w:r w:rsidRPr="001E261E">
        <w:t xml:space="preserve"> into the</w:t>
      </w:r>
      <w:r w:rsidR="006A0F31" w:rsidRPr="001E261E">
        <w:t xml:space="preserve"> R+/-L</w:t>
      </w:r>
      <w:r w:rsidRPr="001E261E">
        <w:t xml:space="preserve"> Temporalis muscles and achieved </w:t>
      </w:r>
      <w:r w:rsidR="00671199" w:rsidRPr="001E261E">
        <w:t>a 100% (57/57) success rate. 17 Botox-</w:t>
      </w:r>
      <w:proofErr w:type="gramStart"/>
      <w:r w:rsidR="00671199" w:rsidRPr="001E261E">
        <w:t>A</w:t>
      </w:r>
      <w:proofErr w:type="gramEnd"/>
      <w:r w:rsidR="00671199" w:rsidRPr="001E261E">
        <w:t xml:space="preserve"> administrations were </w:t>
      </w:r>
      <w:r w:rsidR="00A06779" w:rsidRPr="001E261E">
        <w:t>delivered</w:t>
      </w:r>
      <w:r w:rsidR="00671199" w:rsidRPr="001E261E">
        <w:t xml:space="preserve"> into the Frontalis</w:t>
      </w:r>
      <w:r w:rsidR="00B1404E" w:rsidRPr="001E261E">
        <w:t>/Procerus</w:t>
      </w:r>
      <w:r w:rsidR="00671199" w:rsidRPr="001E261E">
        <w:t xml:space="preserve"> muscle</w:t>
      </w:r>
      <w:r w:rsidR="003C0F9B">
        <w:t xml:space="preserve">s </w:t>
      </w:r>
      <w:r w:rsidR="00671199" w:rsidRPr="001E261E">
        <w:t xml:space="preserve">and </w:t>
      </w:r>
      <w:r w:rsidR="00BF733A" w:rsidRPr="001E261E">
        <w:t>achieved</w:t>
      </w:r>
      <w:r w:rsidRPr="001E261E">
        <w:t xml:space="preserve"> a</w:t>
      </w:r>
      <w:r w:rsidR="00671199" w:rsidRPr="001E261E">
        <w:t xml:space="preserve"> 100% (17/17) success rate.</w:t>
      </w:r>
    </w:p>
    <w:p w:rsidR="008524EC" w:rsidRPr="001E261E" w:rsidRDefault="008524EC" w:rsidP="00C95E7A">
      <w:pPr>
        <w:pStyle w:val="NoSpacing"/>
        <w:jc w:val="both"/>
      </w:pPr>
    </w:p>
    <w:p w:rsidR="00B469B2" w:rsidRPr="001E261E" w:rsidRDefault="00B469B2" w:rsidP="00C95E7A">
      <w:pPr>
        <w:pStyle w:val="NoSpacing"/>
        <w:jc w:val="both"/>
        <w:rPr>
          <w:u w:val="single"/>
        </w:rPr>
      </w:pPr>
      <w:r w:rsidRPr="001E261E">
        <w:rPr>
          <w:b/>
          <w:u w:val="single"/>
        </w:rPr>
        <w:t>Conclusion</w:t>
      </w:r>
      <w:r w:rsidR="008524EC" w:rsidRPr="001E261E">
        <w:rPr>
          <w:u w:val="single"/>
        </w:rPr>
        <w:t xml:space="preserve"> </w:t>
      </w:r>
    </w:p>
    <w:p w:rsidR="00B469B2" w:rsidRPr="001E261E" w:rsidRDefault="00B469B2" w:rsidP="00C95E7A">
      <w:pPr>
        <w:pStyle w:val="NoSpacing"/>
        <w:jc w:val="both"/>
      </w:pPr>
    </w:p>
    <w:p w:rsidR="008524EC" w:rsidRDefault="00BF733A" w:rsidP="00C95E7A">
      <w:pPr>
        <w:pStyle w:val="NoSpacing"/>
        <w:jc w:val="both"/>
      </w:pPr>
      <w:r w:rsidRPr="001E261E">
        <w:t>Botox-A appears to be an effective m</w:t>
      </w:r>
      <w:r w:rsidR="002767AD" w:rsidRPr="001E261E">
        <w:t>ethod</w:t>
      </w:r>
      <w:r w:rsidRPr="001E261E">
        <w:t xml:space="preserve"> of treatment for</w:t>
      </w:r>
      <w:r w:rsidR="000170BB" w:rsidRPr="001E261E">
        <w:t xml:space="preserve"> the</w:t>
      </w:r>
      <w:r w:rsidRPr="001E261E">
        <w:t xml:space="preserve"> majority of patients provided th</w:t>
      </w:r>
      <w:r w:rsidR="005C1D93" w:rsidRPr="001E261E">
        <w:t>at conservative management</w:t>
      </w:r>
      <w:r w:rsidR="007A56F8" w:rsidRPr="001E261E">
        <w:t xml:space="preserve"> has failed. Therefore,</w:t>
      </w:r>
      <w:r w:rsidRPr="001E261E">
        <w:t xml:space="preserve"> Botox-A</w:t>
      </w:r>
      <w:r w:rsidR="007E6AA0" w:rsidRPr="001E261E">
        <w:t xml:space="preserve"> may be offered </w:t>
      </w:r>
      <w:r w:rsidR="00A3669C" w:rsidRPr="001E261E">
        <w:t>as a second line</w:t>
      </w:r>
      <w:r w:rsidR="001E7434" w:rsidRPr="001E261E">
        <w:t xml:space="preserve"> </w:t>
      </w:r>
      <w:r w:rsidR="007E6AA0" w:rsidRPr="001E261E">
        <w:t xml:space="preserve">treatment for </w:t>
      </w:r>
      <w:r w:rsidRPr="001E261E">
        <w:t>MPDS.</w:t>
      </w:r>
      <w:r w:rsidR="008524EC" w:rsidRPr="001E261E">
        <w:t xml:space="preserve"> </w:t>
      </w:r>
      <w:r w:rsidRPr="001E261E">
        <w:t>T</w:t>
      </w:r>
      <w:r w:rsidR="00745E12" w:rsidRPr="001E261E">
        <w:t>hus far,</w:t>
      </w:r>
      <w:r w:rsidRPr="001E261E">
        <w:t xml:space="preserve"> Botox-A is unlicensed for</w:t>
      </w:r>
      <w:r w:rsidR="000476AB" w:rsidRPr="001E261E">
        <w:t xml:space="preserve"> facial/masticatory</w:t>
      </w:r>
      <w:r w:rsidRPr="001E261E">
        <w:t xml:space="preserve"> MPDS</w:t>
      </w:r>
      <w:r w:rsidR="008F5895" w:rsidRPr="001E261E">
        <w:t>,</w:t>
      </w:r>
      <w:r w:rsidR="00233AB2" w:rsidRPr="001E261E">
        <w:t xml:space="preserve"> so</w:t>
      </w:r>
      <w:r w:rsidRPr="001E261E">
        <w:t xml:space="preserve"> further research is required into th</w:t>
      </w:r>
      <w:r w:rsidR="002B7832" w:rsidRPr="001E261E">
        <w:t>e exact mechanism of action in the ma</w:t>
      </w:r>
      <w:r w:rsidR="00931962" w:rsidRPr="001E261E">
        <w:t>nagement of chronic facial pain.</w:t>
      </w:r>
    </w:p>
    <w:p w:rsidR="0031092B" w:rsidRDefault="0031092B" w:rsidP="00C95E7A">
      <w:pPr>
        <w:pStyle w:val="NoSpacing"/>
        <w:jc w:val="both"/>
      </w:pPr>
    </w:p>
    <w:p w:rsidR="0031092B" w:rsidRDefault="0031092B" w:rsidP="00C95E7A">
      <w:pPr>
        <w:pStyle w:val="NoSpacing"/>
        <w:jc w:val="both"/>
      </w:pPr>
    </w:p>
    <w:p w:rsidR="0031092B" w:rsidRDefault="0031092B" w:rsidP="00C95E7A">
      <w:pPr>
        <w:pStyle w:val="NoSpacing"/>
        <w:jc w:val="both"/>
      </w:pPr>
    </w:p>
    <w:p w:rsidR="0031092B" w:rsidRDefault="0031092B" w:rsidP="0031092B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Biographies of Authors</w:t>
      </w:r>
    </w:p>
    <w:p w:rsidR="0031092B" w:rsidRDefault="0031092B" w:rsidP="0031092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19"/>
          <w:lang w:eastAsia="en-GB"/>
        </w:rPr>
      </w:pPr>
      <w:proofErr w:type="spellStart"/>
      <w:r>
        <w:rPr>
          <w:rFonts w:eastAsia="Times New Roman" w:cstheme="minorHAnsi"/>
          <w:color w:val="222222"/>
          <w:sz w:val="20"/>
          <w:szCs w:val="19"/>
          <w:lang w:eastAsia="en-GB"/>
        </w:rPr>
        <w:t>Jasem</w:t>
      </w:r>
      <w:proofErr w:type="spellEnd"/>
      <w:r>
        <w:rPr>
          <w:rFonts w:eastAsia="Times New Roman" w:cstheme="minorHAnsi"/>
          <w:color w:val="222222"/>
          <w:sz w:val="20"/>
          <w:szCs w:val="19"/>
          <w:lang w:eastAsia="en-GB"/>
        </w:rPr>
        <w:t xml:space="preserve"> </w:t>
      </w:r>
      <w:proofErr w:type="spellStart"/>
      <w:r>
        <w:rPr>
          <w:rFonts w:eastAsia="Times New Roman" w:cstheme="minorHAnsi"/>
          <w:color w:val="222222"/>
          <w:sz w:val="20"/>
          <w:szCs w:val="19"/>
          <w:lang w:eastAsia="en-GB"/>
        </w:rPr>
        <w:t>Greval</w:t>
      </w:r>
      <w:proofErr w:type="spellEnd"/>
      <w:r>
        <w:rPr>
          <w:rFonts w:eastAsia="Times New Roman" w:cstheme="minorHAnsi"/>
          <w:color w:val="222222"/>
          <w:sz w:val="20"/>
          <w:szCs w:val="19"/>
          <w:lang w:eastAsia="en-GB"/>
        </w:rPr>
        <w:t xml:space="preserve"> - He graduated from The University of Manchester in 2014 and went on to work in General Dental Practice for 1 year in Greater Manchester. He then spent 1 year as an Oral and Maxillofacial SHO working for the Central Manchester Foundation Trust and </w:t>
      </w:r>
      <w:proofErr w:type="spellStart"/>
      <w:r>
        <w:rPr>
          <w:rFonts w:eastAsia="Times New Roman" w:cstheme="minorHAnsi"/>
          <w:color w:val="222222"/>
          <w:sz w:val="20"/>
          <w:szCs w:val="19"/>
          <w:lang w:eastAsia="en-GB"/>
        </w:rPr>
        <w:t>Wrightington</w:t>
      </w:r>
      <w:proofErr w:type="spellEnd"/>
      <w:r>
        <w:rPr>
          <w:rFonts w:eastAsia="Times New Roman" w:cstheme="minorHAnsi"/>
          <w:color w:val="222222"/>
          <w:sz w:val="20"/>
          <w:szCs w:val="19"/>
          <w:lang w:eastAsia="en-GB"/>
        </w:rPr>
        <w:t>, Wigan and Leigh Trust. Following this, he took another post as an Oral and Maxillofacial SHO for the Shrewsbury and Telford Trust where he has been working for 1 year.</w:t>
      </w:r>
    </w:p>
    <w:p w:rsidR="0031092B" w:rsidRDefault="0031092B" w:rsidP="0031092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19"/>
          <w:lang w:eastAsia="en-GB"/>
        </w:rPr>
      </w:pPr>
    </w:p>
    <w:p w:rsidR="0031092B" w:rsidRDefault="0031092B" w:rsidP="0031092B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19"/>
          <w:lang w:eastAsia="en-GB"/>
        </w:rPr>
      </w:pPr>
      <w:r>
        <w:rPr>
          <w:rFonts w:eastAsia="Times New Roman" w:cstheme="minorHAnsi"/>
          <w:color w:val="222222"/>
          <w:sz w:val="20"/>
          <w:szCs w:val="19"/>
          <w:lang w:eastAsia="en-GB"/>
        </w:rPr>
        <w:t>Labibah Motaleb - She graduated from The University of Bristol in 2015 and went on to work in General Dental Practice for 1 year in the West Midlands. She then worked as an Oral and Maxillofacial SHO for the Shrewsbury and Telford Trust for 1 year and is still currently based there.</w:t>
      </w:r>
    </w:p>
    <w:p w:rsidR="0031092B" w:rsidRPr="001E261E" w:rsidRDefault="0031092B" w:rsidP="00C95E7A">
      <w:pPr>
        <w:pStyle w:val="NoSpacing"/>
        <w:jc w:val="both"/>
      </w:pPr>
      <w:bookmarkStart w:id="0" w:name="_GoBack"/>
      <w:bookmarkEnd w:id="0"/>
    </w:p>
    <w:sectPr w:rsidR="0031092B" w:rsidRPr="001E261E" w:rsidSect="007644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CF6"/>
    <w:multiLevelType w:val="hybridMultilevel"/>
    <w:tmpl w:val="6EC29824"/>
    <w:lvl w:ilvl="0" w:tplc="253E017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EABCC8">
      <w:start w:val="65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5C875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2CB35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F322DC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E6F13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E67A0C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476C8A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A8EA1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1D54AAE"/>
    <w:multiLevelType w:val="hybridMultilevel"/>
    <w:tmpl w:val="70BE9D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D62D5"/>
    <w:multiLevelType w:val="hybridMultilevel"/>
    <w:tmpl w:val="B186F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44228"/>
    <w:multiLevelType w:val="hybridMultilevel"/>
    <w:tmpl w:val="7BAAA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CC7D0F"/>
    <w:multiLevelType w:val="hybridMultilevel"/>
    <w:tmpl w:val="DD9AEB4A"/>
    <w:lvl w:ilvl="0" w:tplc="0994B3A6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9346340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798675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EAEF1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CE2D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E2633B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AC081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C6DBCA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90EDF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F1E547A"/>
    <w:multiLevelType w:val="hybridMultilevel"/>
    <w:tmpl w:val="A766A468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0C06A58"/>
    <w:multiLevelType w:val="hybridMultilevel"/>
    <w:tmpl w:val="FB4AE6BE"/>
    <w:lvl w:ilvl="0" w:tplc="CE9CE89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2071FE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A84FE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72C4B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84B43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B03422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B26E2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FA6C3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68FA8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BE4506A"/>
    <w:multiLevelType w:val="hybridMultilevel"/>
    <w:tmpl w:val="51D6E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BAA275F"/>
    <w:multiLevelType w:val="hybridMultilevel"/>
    <w:tmpl w:val="602E5EA4"/>
    <w:lvl w:ilvl="0" w:tplc="3416AD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D486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BE46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108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9C8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CA6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0832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E0B8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081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A4C"/>
    <w:rsid w:val="000170BB"/>
    <w:rsid w:val="00024BA3"/>
    <w:rsid w:val="000476AB"/>
    <w:rsid w:val="00085815"/>
    <w:rsid w:val="000C49FF"/>
    <w:rsid w:val="000E1545"/>
    <w:rsid w:val="000F7B71"/>
    <w:rsid w:val="0019631E"/>
    <w:rsid w:val="001A6ED5"/>
    <w:rsid w:val="001D0CE0"/>
    <w:rsid w:val="001E261E"/>
    <w:rsid w:val="001E7434"/>
    <w:rsid w:val="001F6C67"/>
    <w:rsid w:val="0020622D"/>
    <w:rsid w:val="00221EDC"/>
    <w:rsid w:val="00233AB2"/>
    <w:rsid w:val="002767AD"/>
    <w:rsid w:val="00282942"/>
    <w:rsid w:val="002B7832"/>
    <w:rsid w:val="0031092B"/>
    <w:rsid w:val="003121CF"/>
    <w:rsid w:val="00323988"/>
    <w:rsid w:val="003C0F9B"/>
    <w:rsid w:val="003E01A3"/>
    <w:rsid w:val="00400799"/>
    <w:rsid w:val="00432494"/>
    <w:rsid w:val="004373B2"/>
    <w:rsid w:val="00484A4C"/>
    <w:rsid w:val="004911AC"/>
    <w:rsid w:val="00491480"/>
    <w:rsid w:val="004D1D62"/>
    <w:rsid w:val="004F7B12"/>
    <w:rsid w:val="005116AA"/>
    <w:rsid w:val="005A1EB8"/>
    <w:rsid w:val="005C1D93"/>
    <w:rsid w:val="006640CC"/>
    <w:rsid w:val="006651B0"/>
    <w:rsid w:val="00671199"/>
    <w:rsid w:val="0067766D"/>
    <w:rsid w:val="006A0F31"/>
    <w:rsid w:val="006E0BDF"/>
    <w:rsid w:val="006F264B"/>
    <w:rsid w:val="00725F35"/>
    <w:rsid w:val="00745E12"/>
    <w:rsid w:val="0076225A"/>
    <w:rsid w:val="00764428"/>
    <w:rsid w:val="007877C1"/>
    <w:rsid w:val="007A56F8"/>
    <w:rsid w:val="007B6B63"/>
    <w:rsid w:val="007E6AA0"/>
    <w:rsid w:val="00844480"/>
    <w:rsid w:val="008524EC"/>
    <w:rsid w:val="00872073"/>
    <w:rsid w:val="0088343B"/>
    <w:rsid w:val="008D2F94"/>
    <w:rsid w:val="008F5895"/>
    <w:rsid w:val="00931962"/>
    <w:rsid w:val="009A660B"/>
    <w:rsid w:val="009C2660"/>
    <w:rsid w:val="009C4FF7"/>
    <w:rsid w:val="009D5AD5"/>
    <w:rsid w:val="009F2499"/>
    <w:rsid w:val="00A02E0B"/>
    <w:rsid w:val="00A06779"/>
    <w:rsid w:val="00A23659"/>
    <w:rsid w:val="00A3669C"/>
    <w:rsid w:val="00A60DBE"/>
    <w:rsid w:val="00A756EF"/>
    <w:rsid w:val="00A8420A"/>
    <w:rsid w:val="00AE7FC3"/>
    <w:rsid w:val="00AF671D"/>
    <w:rsid w:val="00B1404E"/>
    <w:rsid w:val="00B31434"/>
    <w:rsid w:val="00B469B2"/>
    <w:rsid w:val="00B70971"/>
    <w:rsid w:val="00B7654D"/>
    <w:rsid w:val="00BF733A"/>
    <w:rsid w:val="00C46498"/>
    <w:rsid w:val="00C95E7A"/>
    <w:rsid w:val="00CB3DC6"/>
    <w:rsid w:val="00CC1604"/>
    <w:rsid w:val="00D7214B"/>
    <w:rsid w:val="00D86BB4"/>
    <w:rsid w:val="00E209EC"/>
    <w:rsid w:val="00E60798"/>
    <w:rsid w:val="00E818F2"/>
    <w:rsid w:val="00EA0A33"/>
    <w:rsid w:val="00EB633F"/>
    <w:rsid w:val="00ED4195"/>
    <w:rsid w:val="00EE490D"/>
    <w:rsid w:val="00EF759D"/>
    <w:rsid w:val="00F247BF"/>
    <w:rsid w:val="00F50134"/>
    <w:rsid w:val="00F56B22"/>
    <w:rsid w:val="00FD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4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9F249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F2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4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9F249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F2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38568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311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50069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29993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5887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8050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165">
          <w:marLeft w:val="115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9290">
          <w:marLeft w:val="115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8434">
          <w:marLeft w:val="115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0089">
          <w:marLeft w:val="115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275">
          <w:marLeft w:val="115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8564">
          <w:marLeft w:val="115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9641">
          <w:marLeft w:val="115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441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38706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Khayrul S. Motaleb</cp:lastModifiedBy>
  <cp:revision>3</cp:revision>
  <dcterms:created xsi:type="dcterms:W3CDTF">2017-08-13T22:58:00Z</dcterms:created>
  <dcterms:modified xsi:type="dcterms:W3CDTF">2017-08-13T23:06:00Z</dcterms:modified>
</cp:coreProperties>
</file>