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B0" w:rsidRPr="00947641" w:rsidRDefault="00F25DB0" w:rsidP="0055361D">
      <w:pPr>
        <w:jc w:val="both"/>
        <w:rPr>
          <w:b/>
          <w:sz w:val="24"/>
        </w:rPr>
      </w:pPr>
      <w:r w:rsidRPr="00947641">
        <w:rPr>
          <w:b/>
          <w:sz w:val="24"/>
        </w:rPr>
        <w:t xml:space="preserve">MRI </w:t>
      </w:r>
      <w:r w:rsidR="00614765">
        <w:rPr>
          <w:b/>
          <w:sz w:val="24"/>
        </w:rPr>
        <w:t>“</w:t>
      </w:r>
      <w:r w:rsidRPr="00947641">
        <w:rPr>
          <w:b/>
          <w:sz w:val="24"/>
        </w:rPr>
        <w:t>Blackout</w:t>
      </w:r>
      <w:r w:rsidR="00614765">
        <w:rPr>
          <w:b/>
          <w:sz w:val="24"/>
        </w:rPr>
        <w:t>” artefact</w:t>
      </w:r>
      <w:r w:rsidRPr="00947641">
        <w:rPr>
          <w:b/>
          <w:sz w:val="24"/>
        </w:rPr>
        <w:t xml:space="preserve"> </w:t>
      </w:r>
      <w:r w:rsidR="008D4025">
        <w:rPr>
          <w:b/>
          <w:sz w:val="24"/>
        </w:rPr>
        <w:t xml:space="preserve">in head and neck cancer </w:t>
      </w:r>
      <w:r w:rsidR="0055361D">
        <w:rPr>
          <w:b/>
          <w:sz w:val="24"/>
        </w:rPr>
        <w:t>imaging</w:t>
      </w:r>
    </w:p>
    <w:p w:rsidR="00744CEF" w:rsidRDefault="00744CEF" w:rsidP="0055361D">
      <w:pPr>
        <w:jc w:val="both"/>
        <w:rPr>
          <w:b/>
          <w:u w:val="single"/>
        </w:rPr>
      </w:pPr>
      <w:r>
        <w:rPr>
          <w:b/>
          <w:u w:val="single"/>
        </w:rPr>
        <w:t>Background</w:t>
      </w:r>
    </w:p>
    <w:p w:rsidR="00744CEF" w:rsidRPr="005C1282" w:rsidRDefault="00744CEF" w:rsidP="0055361D">
      <w:pPr>
        <w:jc w:val="both"/>
      </w:pPr>
      <w:r>
        <w:t>Magnetic Resonance Imaging (MRI) is a</w:t>
      </w:r>
      <w:r w:rsidR="00216F7D">
        <w:t xml:space="preserve"> non-invasive</w:t>
      </w:r>
      <w:r>
        <w:t xml:space="preserve"> meth</w:t>
      </w:r>
      <w:r w:rsidR="00216F7D">
        <w:t xml:space="preserve">od of diagnostic imaging. It offers the benefit of good soft </w:t>
      </w:r>
      <w:r w:rsidR="008714CA">
        <w:t>t</w:t>
      </w:r>
      <w:r w:rsidR="00216F7D">
        <w:t xml:space="preserve">issue contrast and </w:t>
      </w:r>
      <w:proofErr w:type="spellStart"/>
      <w:r w:rsidR="00216F7D">
        <w:t>multiplanar</w:t>
      </w:r>
      <w:proofErr w:type="spellEnd"/>
      <w:r w:rsidR="00216F7D">
        <w:t xml:space="preserve"> scanning without exposure to radiation. </w:t>
      </w:r>
      <w:r w:rsidR="0055361D">
        <w:t xml:space="preserve">Thus, it can be used successfully for head and neck cancer imaging and staging. </w:t>
      </w:r>
      <w:r w:rsidR="00216F7D">
        <w:t>However, there is the potential for artefacts which can</w:t>
      </w:r>
      <w:r w:rsidR="0055361D">
        <w:t xml:space="preserve"> not only</w:t>
      </w:r>
      <w:r w:rsidR="00216F7D">
        <w:t xml:space="preserve"> obscure pathology</w:t>
      </w:r>
      <w:r w:rsidR="0055361D">
        <w:t>, but also</w:t>
      </w:r>
      <w:r w:rsidR="00216F7D">
        <w:t xml:space="preserve"> reduce the diagnostic yield of the images.</w:t>
      </w:r>
    </w:p>
    <w:p w:rsidR="00370119" w:rsidRDefault="00370119" w:rsidP="0055361D">
      <w:pPr>
        <w:jc w:val="both"/>
      </w:pPr>
      <w:r>
        <w:rPr>
          <w:b/>
          <w:u w:val="single"/>
        </w:rPr>
        <w:t xml:space="preserve">Methods </w:t>
      </w:r>
    </w:p>
    <w:p w:rsidR="00F25DB0" w:rsidRPr="00370119" w:rsidRDefault="00370119" w:rsidP="0055361D">
      <w:pPr>
        <w:jc w:val="both"/>
        <w:rPr>
          <w:b/>
          <w:u w:val="single"/>
        </w:rPr>
      </w:pPr>
      <w:r>
        <w:t xml:space="preserve">A retrospective </w:t>
      </w:r>
      <w:r w:rsidR="009A4E8C">
        <w:t>case note study</w:t>
      </w:r>
      <w:r>
        <w:t xml:space="preserve"> was performed in conjunction with an analysis of the </w:t>
      </w:r>
      <w:r w:rsidR="00F25DB0">
        <w:t>MRI Staging scan</w:t>
      </w:r>
      <w:r>
        <w:t xml:space="preserve">. </w:t>
      </w:r>
      <w:r w:rsidR="00F25DB0">
        <w:t>Research</w:t>
      </w:r>
      <w:r>
        <w:t xml:space="preserve"> was conducted</w:t>
      </w:r>
      <w:r w:rsidR="00F25DB0">
        <w:t xml:space="preserve"> i</w:t>
      </w:r>
      <w:r>
        <w:t>nto the possible causes of MRI “b</w:t>
      </w:r>
      <w:r w:rsidR="00F25DB0">
        <w:t>lackout</w:t>
      </w:r>
      <w:r>
        <w:t>”</w:t>
      </w:r>
      <w:r w:rsidR="00216F7D">
        <w:t xml:space="preserve"> artefact</w:t>
      </w:r>
      <w:r>
        <w:t xml:space="preserve"> and interference</w:t>
      </w:r>
      <w:r w:rsidR="00F25DB0">
        <w:t>, and</w:t>
      </w:r>
      <w:r>
        <w:t xml:space="preserve"> this was combined </w:t>
      </w:r>
      <w:r w:rsidR="00F25DB0">
        <w:t>with the overall clinical picture.</w:t>
      </w:r>
    </w:p>
    <w:p w:rsidR="00F25DB0" w:rsidRDefault="00F25DB0" w:rsidP="0055361D">
      <w:pPr>
        <w:jc w:val="both"/>
        <w:rPr>
          <w:b/>
          <w:u w:val="single"/>
        </w:rPr>
      </w:pPr>
      <w:r w:rsidRPr="00F25DB0">
        <w:rPr>
          <w:b/>
          <w:u w:val="single"/>
        </w:rPr>
        <w:t>Results</w:t>
      </w:r>
    </w:p>
    <w:p w:rsidR="00F25DB0" w:rsidRDefault="00947641" w:rsidP="0055361D">
      <w:pPr>
        <w:jc w:val="both"/>
      </w:pPr>
      <w:r>
        <w:t xml:space="preserve">A case report </w:t>
      </w:r>
      <w:r w:rsidR="00370119">
        <w:t xml:space="preserve">highlighting the key fact that the patient’s fixed orthodontic appliances </w:t>
      </w:r>
      <w:r w:rsidR="00F25DB0">
        <w:t xml:space="preserve">caused complete “blackout” of the </w:t>
      </w:r>
      <w:r w:rsidR="00370119">
        <w:t>oral cavity, pharynx, nasa</w:t>
      </w:r>
      <w:r w:rsidR="00580500">
        <w:t>l cavity and orbits on the MRI staging s</w:t>
      </w:r>
      <w:r w:rsidR="00370119">
        <w:t>can in this instance. This resulted</w:t>
      </w:r>
      <w:r w:rsidR="00F25DB0">
        <w:t xml:space="preserve"> in the inability to assess </w:t>
      </w:r>
      <w:r w:rsidR="00370119">
        <w:t>these areas</w:t>
      </w:r>
      <w:r w:rsidR="00F25DB0">
        <w:t xml:space="preserve"> for changes in soft tissue density that could highlight areas of dysplastic change.</w:t>
      </w:r>
    </w:p>
    <w:p w:rsidR="00F25DB0" w:rsidRDefault="00F25DB0" w:rsidP="0055361D">
      <w:pPr>
        <w:jc w:val="both"/>
        <w:rPr>
          <w:b/>
          <w:u w:val="single"/>
        </w:rPr>
      </w:pPr>
      <w:r w:rsidRPr="00F25DB0">
        <w:rPr>
          <w:b/>
          <w:u w:val="single"/>
        </w:rPr>
        <w:t>Conclusion</w:t>
      </w:r>
    </w:p>
    <w:p w:rsidR="00947641" w:rsidRPr="00F25DB0" w:rsidRDefault="009E5890" w:rsidP="009E5890">
      <w:pPr>
        <w:pStyle w:val="ListParagraph"/>
        <w:ind w:left="0"/>
        <w:jc w:val="both"/>
      </w:pPr>
      <w:r>
        <w:t>Although MRI is a non-invasive radiation-free imaging modality, t</w:t>
      </w:r>
      <w:r w:rsidR="00580500">
        <w:t>here can be disadvantages with this type of imaging</w:t>
      </w:r>
      <w:r>
        <w:t xml:space="preserve">. </w:t>
      </w:r>
      <w:r w:rsidR="00370119">
        <w:t>Clinicians should be</w:t>
      </w:r>
      <w:r w:rsidR="00947641">
        <w:t xml:space="preserve"> aware of t</w:t>
      </w:r>
      <w:r w:rsidR="00370119">
        <w:t>he potential for interference</w:t>
      </w:r>
      <w:r>
        <w:t xml:space="preserve"> </w:t>
      </w:r>
      <w:r w:rsidR="00370119">
        <w:t>with</w:t>
      </w:r>
      <w:r w:rsidR="00947641">
        <w:t xml:space="preserve"> MRI </w:t>
      </w:r>
      <w:r w:rsidR="00370119">
        <w:t>scanning</w:t>
      </w:r>
      <w:r>
        <w:t xml:space="preserve"> which can be</w:t>
      </w:r>
      <w:r w:rsidR="00370119">
        <w:t xml:space="preserve"> </w:t>
      </w:r>
      <w:r w:rsidR="00947641">
        <w:t>caused</w:t>
      </w:r>
      <w:r>
        <w:t>, in some instances,</w:t>
      </w:r>
      <w:r w:rsidR="00947641">
        <w:t xml:space="preserve"> by orthodontic appliances</w:t>
      </w:r>
      <w:r w:rsidR="00370119">
        <w:t xml:space="preserve">. </w:t>
      </w:r>
      <w:r>
        <w:t xml:space="preserve"> In these cases, i</w:t>
      </w:r>
      <w:r w:rsidR="00370119">
        <w:t xml:space="preserve">t is important for clinicians to </w:t>
      </w:r>
      <w:r>
        <w:t>balance the many benefits</w:t>
      </w:r>
      <w:r w:rsidR="00580500">
        <w:t xml:space="preserve"> of MRI with the potential disadvantage</w:t>
      </w:r>
      <w:r>
        <w:t xml:space="preserve"> of a reduced diagnostic yield.</w:t>
      </w:r>
    </w:p>
    <w:p w:rsidR="00F25DB0" w:rsidRDefault="00F25DB0" w:rsidP="0055361D">
      <w:pPr>
        <w:jc w:val="both"/>
      </w:pPr>
    </w:p>
    <w:p w:rsidR="00670D90" w:rsidRDefault="00670D90" w:rsidP="0055361D">
      <w:pPr>
        <w:jc w:val="both"/>
      </w:pPr>
    </w:p>
    <w:p w:rsidR="00670D90" w:rsidRDefault="00670D90" w:rsidP="00670D90">
      <w:pPr>
        <w:rPr>
          <w:rFonts w:asciiTheme="minorHAnsi" w:hAnsiTheme="minorHAnsi" w:cstheme="minorHAnsi"/>
          <w:b/>
          <w:sz w:val="24"/>
        </w:rPr>
      </w:pPr>
      <w:r>
        <w:rPr>
          <w:rFonts w:asciiTheme="minorHAnsi" w:hAnsiTheme="minorHAnsi" w:cstheme="minorHAnsi"/>
          <w:b/>
          <w:sz w:val="24"/>
        </w:rPr>
        <w:t>Biographies of Authors</w:t>
      </w:r>
    </w:p>
    <w:p w:rsidR="00670D90" w:rsidRDefault="00670D90" w:rsidP="00670D90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</w:pP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Jasem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 xml:space="preserve"> </w:t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Greval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 xml:space="preserve"> - He graduated from The University of Manchester in 2014 and went on to work in General Dental Practice for 1 year in Greater Manchester. He then spent 1 year as an Oral and Maxillofacial SHO working for the Central Manchester Foundation Trust and </w:t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Wrightington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, Wigan and Leigh Trust. Following this, he took another post as an Oral and Maxillofacial SHO for the Shrewsbury and Telford Trust where he has been working for 1 year.</w:t>
      </w:r>
    </w:p>
    <w:p w:rsidR="00670D90" w:rsidRDefault="00670D90" w:rsidP="00670D90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</w:pPr>
    </w:p>
    <w:p w:rsidR="00670D90" w:rsidRDefault="00670D90" w:rsidP="00670D90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19"/>
          <w:lang w:eastAsia="en-GB"/>
        </w:rPr>
        <w:t>Labibah Motaleb - She graduated from The University of Bristol in 2015 and went on to work in General Dental Practice for 1 year in the West Midlands. She then worked as an Oral and Maxillofacial SHO for the Shrewsbury and Telford Trust for 1 year and is still currently based there.</w:t>
      </w:r>
    </w:p>
    <w:p w:rsidR="00670D90" w:rsidRDefault="00670D90" w:rsidP="0055361D">
      <w:pPr>
        <w:jc w:val="both"/>
      </w:pPr>
      <w:bookmarkStart w:id="0" w:name="_GoBack"/>
      <w:bookmarkEnd w:id="0"/>
    </w:p>
    <w:p w:rsidR="00F25DB0" w:rsidRDefault="00F25DB0" w:rsidP="0055361D">
      <w:pPr>
        <w:jc w:val="both"/>
      </w:pPr>
    </w:p>
    <w:sectPr w:rsidR="00F25D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81591"/>
    <w:multiLevelType w:val="hybridMultilevel"/>
    <w:tmpl w:val="0D5266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761A43"/>
    <w:multiLevelType w:val="hybridMultilevel"/>
    <w:tmpl w:val="4F3AD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4A2315"/>
    <w:multiLevelType w:val="hybridMultilevel"/>
    <w:tmpl w:val="3D80B8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DB0"/>
    <w:rsid w:val="00216F7D"/>
    <w:rsid w:val="00370119"/>
    <w:rsid w:val="003F4561"/>
    <w:rsid w:val="0055361D"/>
    <w:rsid w:val="00580500"/>
    <w:rsid w:val="005C1282"/>
    <w:rsid w:val="00614765"/>
    <w:rsid w:val="006653E6"/>
    <w:rsid w:val="00670D90"/>
    <w:rsid w:val="00737870"/>
    <w:rsid w:val="00744CEF"/>
    <w:rsid w:val="008714CA"/>
    <w:rsid w:val="008D4025"/>
    <w:rsid w:val="00947641"/>
    <w:rsid w:val="00994C76"/>
    <w:rsid w:val="009A4E8C"/>
    <w:rsid w:val="009E5890"/>
    <w:rsid w:val="00BE1A14"/>
    <w:rsid w:val="00F25DB0"/>
    <w:rsid w:val="00FD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D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5D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35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Shrewsbury and Telford Hospital NHS Trust</Company>
  <LinksUpToDate>false</LinksUpToDate>
  <CharactersWithSpaces>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WardHNC</dc:creator>
  <cp:lastModifiedBy>Khayrul S. Motaleb</cp:lastModifiedBy>
  <cp:revision>3</cp:revision>
  <dcterms:created xsi:type="dcterms:W3CDTF">2017-08-13T22:59:00Z</dcterms:created>
  <dcterms:modified xsi:type="dcterms:W3CDTF">2017-08-13T23:08:00Z</dcterms:modified>
</cp:coreProperties>
</file>