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1B4" w:rsidRPr="000931B4" w:rsidRDefault="00D13FE5" w:rsidP="000931B4">
      <w:pPr>
        <w:ind w:left="-426" w:right="-426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931B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Antibacterial activity evaluation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of c</w:t>
      </w:r>
      <w:r w:rsidR="000931B4">
        <w:rPr>
          <w:rFonts w:asciiTheme="majorBidi" w:hAnsiTheme="majorBidi" w:cstheme="majorBidi"/>
          <w:b/>
          <w:bCs/>
          <w:sz w:val="24"/>
          <w:szCs w:val="24"/>
          <w:lang w:val="en-US"/>
        </w:rPr>
        <w:t>ationic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</w:t>
      </w:r>
      <w:r w:rsidR="000931B4" w:rsidRPr="000931B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urfactants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in the series of </w:t>
      </w:r>
      <w:r w:rsidR="000931B4" w:rsidRPr="000931B4">
        <w:rPr>
          <w:rFonts w:asciiTheme="majorBidi" w:hAnsiTheme="majorBidi" w:cstheme="majorBidi"/>
          <w:b/>
          <w:bCs/>
          <w:sz w:val="24"/>
          <w:szCs w:val="24"/>
          <w:lang w:val="en-US"/>
        </w:rPr>
        <w:t>(</w:t>
      </w:r>
      <w:r w:rsidR="000931B4" w:rsidRPr="000931B4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lang w:val="en-US"/>
        </w:rPr>
        <w:t>N-(n-hydroxyalkyl)-N, N- dimethyl n-alkyl ammonium bromide)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A </w:t>
      </w:r>
      <w:r w:rsidR="00F15231">
        <w:rPr>
          <w:rFonts w:asciiTheme="majorBidi" w:hAnsiTheme="majorBidi" w:cstheme="majorBidi"/>
          <w:b/>
          <w:bCs/>
          <w:sz w:val="24"/>
          <w:szCs w:val="24"/>
          <w:lang w:val="en-US"/>
        </w:rPr>
        <w:t>theoretical approach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by the docking study.</w:t>
      </w:r>
    </w:p>
    <w:p w:rsidR="00DF04E3" w:rsidRPr="009546A6" w:rsidRDefault="001A4FFB" w:rsidP="00D13FE5">
      <w:pPr>
        <w:pStyle w:val="PrformatHTML"/>
        <w:rPr>
          <w:rFonts w:ascii="Times New Roman" w:hAnsi="Times New Roman" w:cs="Times New Roman"/>
          <w:sz w:val="24"/>
          <w:u w:val="single"/>
          <w:lang w:val="en-US" w:eastAsia="zh-TW"/>
        </w:rPr>
      </w:pPr>
      <w:r w:rsidRPr="009546A6">
        <w:rPr>
          <w:rFonts w:ascii="Times New Roman" w:hAnsi="Times New Roman" w:cs="Times New Roman"/>
          <w:sz w:val="24"/>
          <w:u w:val="single"/>
          <w:lang w:val="en-US"/>
        </w:rPr>
        <w:t>Zakaria Hafidi</w:t>
      </w:r>
      <w:r w:rsidRPr="009546A6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en-US"/>
        </w:rPr>
        <w:t>1</w:t>
      </w:r>
      <w:r w:rsidR="0028059F" w:rsidRPr="009546A6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r w:rsidRPr="009546A6">
        <w:rPr>
          <w:rFonts w:ascii="Times New Roman" w:hAnsi="Times New Roman" w:cs="Times New Roman"/>
          <w:sz w:val="24"/>
          <w:u w:val="single"/>
          <w:lang w:val="en-US"/>
        </w:rPr>
        <w:t>Mohammed El Achouri</w:t>
      </w:r>
      <w:r w:rsidR="009546A6" w:rsidRPr="009546A6">
        <w:rPr>
          <w:rFonts w:ascii="Times New Roman" w:hAnsi="Times New Roman" w:cs="Times New Roman"/>
          <w:i/>
          <w:iCs/>
          <w:sz w:val="24"/>
          <w:u w:val="single"/>
          <w:vertAlign w:val="superscript"/>
          <w:lang w:val="en-US"/>
        </w:rPr>
        <w:t>1</w:t>
      </w:r>
      <w:r w:rsidR="009546A6" w:rsidRPr="009546A6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>Lamia Yakkou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vertAlign w:val="superscript"/>
          <w:lang w:val="en-US"/>
        </w:rPr>
        <w:t>2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>, Fatima-</w:t>
      </w:r>
      <w:proofErr w:type="spellStart"/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>Ezzahra</w:t>
      </w:r>
      <w:proofErr w:type="spellEnd"/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 xml:space="preserve"> guouguaou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vertAlign w:val="superscript"/>
          <w:lang w:val="en-US"/>
        </w:rPr>
        <w:t>1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 xml:space="preserve">, </w:t>
      </w:r>
      <w:proofErr w:type="spellStart"/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>Souad</w:t>
      </w:r>
      <w:proofErr w:type="spellEnd"/>
      <w:r w:rsidR="009546A6" w:rsidRPr="009546A6">
        <w:rPr>
          <w:rFonts w:asciiTheme="majorBidi" w:hAnsiTheme="majorBidi" w:cstheme="majorBidi"/>
          <w:sz w:val="24"/>
          <w:szCs w:val="24"/>
          <w:u w:val="single"/>
          <w:lang w:val="en-US"/>
        </w:rPr>
        <w:t xml:space="preserve"> Amghar</w:t>
      </w:r>
      <w:r w:rsidR="009546A6" w:rsidRPr="009546A6">
        <w:rPr>
          <w:rFonts w:asciiTheme="majorBidi" w:hAnsiTheme="majorBidi" w:cstheme="majorBidi"/>
          <w:sz w:val="24"/>
          <w:szCs w:val="24"/>
          <w:u w:val="single"/>
          <w:vertAlign w:val="superscript"/>
          <w:lang w:val="en-US"/>
        </w:rPr>
        <w:t>2</w:t>
      </w:r>
      <w:r w:rsidR="009546A6">
        <w:rPr>
          <w:rFonts w:asciiTheme="majorBidi" w:hAnsiTheme="majorBidi" w:cstheme="majorBidi"/>
          <w:sz w:val="24"/>
          <w:szCs w:val="24"/>
          <w:u w:val="single"/>
          <w:lang w:val="en-US"/>
        </w:rPr>
        <w:t>,</w:t>
      </w:r>
      <w:r w:rsidR="00D13FE5" w:rsidRPr="009546A6"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proofErr w:type="spellStart"/>
      <w:proofErr w:type="gramStart"/>
      <w:r w:rsidR="00D13FE5" w:rsidRPr="009546A6">
        <w:rPr>
          <w:rFonts w:ascii="Times New Roman" w:hAnsi="Times New Roman" w:cs="Times New Roman"/>
          <w:sz w:val="24"/>
          <w:u w:val="single"/>
          <w:lang w:val="en-US"/>
        </w:rPr>
        <w:t>S.Amghar</w:t>
      </w:r>
      <w:proofErr w:type="spellEnd"/>
      <w:proofErr w:type="gramEnd"/>
    </w:p>
    <w:p w:rsidR="0028059F" w:rsidRPr="00D13FE5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1A4FFB" w:rsidRDefault="00DF04E3" w:rsidP="001A4FFB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  <w:r w:rsidRPr="00152005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1</w:t>
      </w:r>
      <w:r w:rsidR="00435234" w:rsidRPr="00152005">
        <w:rPr>
          <w:rFonts w:ascii="Times New Roman" w:hAnsi="Times New Roman" w:cs="Times New Roman"/>
          <w:i/>
          <w:iCs/>
          <w:sz w:val="36"/>
          <w:szCs w:val="28"/>
          <w:vertAlign w:val="superscript"/>
          <w:lang w:val="fr-FR"/>
        </w:rPr>
        <w:t xml:space="preserve"> </w:t>
      </w:r>
      <w:r w:rsidR="001A4FFB" w:rsidRPr="00152005">
        <w:rPr>
          <w:rFonts w:ascii="Times New Roman" w:hAnsi="Times New Roman" w:cs="Times New Roman"/>
          <w:i/>
          <w:iCs/>
          <w:sz w:val="24"/>
          <w:lang w:val="fr-FR"/>
        </w:rPr>
        <w:t xml:space="preserve">Mohammed V </w:t>
      </w:r>
      <w:proofErr w:type="spellStart"/>
      <w:r w:rsidR="001A4FFB" w:rsidRPr="00152005">
        <w:rPr>
          <w:rFonts w:ascii="Times New Roman" w:hAnsi="Times New Roman" w:cs="Times New Roman"/>
          <w:i/>
          <w:iCs/>
          <w:sz w:val="24"/>
          <w:lang w:val="fr-FR"/>
        </w:rPr>
        <w:t>University</w:t>
      </w:r>
      <w:proofErr w:type="spellEnd"/>
      <w:r w:rsidR="001A4FFB" w:rsidRPr="00152005">
        <w:rPr>
          <w:rFonts w:ascii="Times New Roman" w:hAnsi="Times New Roman" w:cs="Times New Roman"/>
          <w:i/>
          <w:iCs/>
          <w:sz w:val="24"/>
          <w:lang w:val="fr-FR"/>
        </w:rPr>
        <w:t xml:space="preserve"> in Rabat, Laboratoire de physico-chimie des matériaux inorganiques et organiques, Centre des Sciences des Matériaux, Ecole Normale supérieure-Rabat, Morocco</w:t>
      </w:r>
      <w:r w:rsidR="00152005">
        <w:rPr>
          <w:rFonts w:ascii="Times New Roman" w:hAnsi="Times New Roman" w:cs="Times New Roman"/>
          <w:i/>
          <w:iCs/>
          <w:sz w:val="24"/>
          <w:lang w:val="fr-FR"/>
        </w:rPr>
        <w:t>.</w:t>
      </w:r>
    </w:p>
    <w:p w:rsidR="009546A6" w:rsidRPr="009546A6" w:rsidRDefault="009546A6" w:rsidP="009546A6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  <w:r w:rsidRPr="009546A6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2</w:t>
      </w:r>
      <w:r w:rsidRPr="009546A6">
        <w:rPr>
          <w:rFonts w:ascii="Times New Roman" w:hAnsi="Times New Roman" w:cs="Times New Roman"/>
          <w:i/>
          <w:iCs/>
          <w:sz w:val="24"/>
          <w:lang w:val="fr-FR"/>
        </w:rPr>
        <w:t xml:space="preserve"> Research </w:t>
      </w:r>
      <w:proofErr w:type="gramStart"/>
      <w:r w:rsidRPr="009546A6">
        <w:rPr>
          <w:rFonts w:ascii="Times New Roman" w:hAnsi="Times New Roman" w:cs="Times New Roman"/>
          <w:i/>
          <w:iCs/>
          <w:sz w:val="24"/>
          <w:lang w:val="fr-FR"/>
        </w:rPr>
        <w:t>Team:</w:t>
      </w:r>
      <w:proofErr w:type="gramEnd"/>
      <w:r w:rsidRPr="009546A6">
        <w:rPr>
          <w:rFonts w:ascii="Times New Roman" w:hAnsi="Times New Roman" w:cs="Times New Roman"/>
          <w:i/>
          <w:iCs/>
          <w:sz w:val="24"/>
          <w:lang w:val="fr-FR"/>
        </w:rPr>
        <w:t xml:space="preserve"> « </w:t>
      </w:r>
      <w:proofErr w:type="spellStart"/>
      <w:r w:rsidRPr="009546A6">
        <w:rPr>
          <w:rFonts w:ascii="Times New Roman" w:hAnsi="Times New Roman" w:cs="Times New Roman"/>
          <w:i/>
          <w:iCs/>
          <w:sz w:val="24"/>
          <w:lang w:val="fr-FR"/>
        </w:rPr>
        <w:t>Lumbricidae</w:t>
      </w:r>
      <w:proofErr w:type="spellEnd"/>
      <w:r w:rsidRPr="009546A6">
        <w:rPr>
          <w:rFonts w:ascii="Times New Roman" w:hAnsi="Times New Roman" w:cs="Times New Roman"/>
          <w:i/>
          <w:iCs/>
          <w:sz w:val="24"/>
          <w:lang w:val="fr-FR"/>
        </w:rPr>
        <w:t xml:space="preserve">, Improving Soil Productivity and Environment » (LAPSE). Centre « Eau, Ressources Naturelles, Environnement et Développement Durable (CERN2D) ». Ecole Normale </w:t>
      </w:r>
      <w:bookmarkStart w:id="0" w:name="_GoBack"/>
      <w:bookmarkEnd w:id="0"/>
      <w:r w:rsidRPr="009546A6">
        <w:rPr>
          <w:rFonts w:ascii="Times New Roman" w:hAnsi="Times New Roman" w:cs="Times New Roman"/>
          <w:i/>
          <w:iCs/>
          <w:sz w:val="24"/>
          <w:lang w:val="fr-FR"/>
        </w:rPr>
        <w:t>Supérieure- University Mohamed V in Rabat.</w:t>
      </w:r>
    </w:p>
    <w:p w:rsidR="009546A6" w:rsidRPr="00152005" w:rsidRDefault="009546A6" w:rsidP="001A4FFB">
      <w:pPr>
        <w:pStyle w:val="PrformatHTML"/>
        <w:rPr>
          <w:rFonts w:ascii="Times New Roman" w:hAnsi="Times New Roman" w:cs="Times New Roman"/>
          <w:i/>
          <w:iCs/>
          <w:sz w:val="36"/>
          <w:szCs w:val="28"/>
          <w:vertAlign w:val="superscript"/>
          <w:lang w:val="fr-FR"/>
        </w:rPr>
      </w:pPr>
    </w:p>
    <w:p w:rsidR="0028059F" w:rsidRPr="001A4FFB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DF04E3" w:rsidRPr="001A4FFB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A4FFB" w:rsidRPr="009546A6" w:rsidRDefault="00D13FE5" w:rsidP="001A4FFB">
      <w:pPr>
        <w:autoSpaceDE w:val="0"/>
        <w:autoSpaceDN w:val="0"/>
        <w:adjustRightInd w:val="0"/>
        <w:spacing w:after="0" w:line="360" w:lineRule="auto"/>
        <w:ind w:left="-426" w:right="-142" w:firstLine="426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</w:pP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GB"/>
        </w:rPr>
        <w:t xml:space="preserve">Some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quaternary ammonium from amino-alcohols and n-</w:t>
      </w:r>
      <w:proofErr w:type="spellStart"/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bromoalkanes</w:t>
      </w:r>
      <w:proofErr w:type="spellEnd"/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, referred to as C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EtOH, C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PrOH and C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iPrOH, (where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EtOH</w:t>
      </w:r>
      <w:r w:rsidR="001A4FFB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=</w:t>
      </w:r>
      <w:r w:rsidR="001A4FFB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ethanol, PrOH</w:t>
      </w:r>
      <w:r w:rsidR="001A4FFB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= propanol, </w:t>
      </w:r>
      <w:proofErr w:type="spellStart"/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iPrOH</w:t>
      </w:r>
      <w:proofErr w:type="spellEnd"/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= iso-propanol)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have been synthetized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. Their structures were checked by the usual spectroscopic methods (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perscript"/>
          <w:lang w:val="en-US"/>
        </w:rPr>
        <w:t>1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H,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perscript"/>
          <w:lang w:val="en-US"/>
        </w:rPr>
        <w:t>13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C NMR and IR</w:t>
      </w:r>
      <w:r w:rsidR="000E469C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and RX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) and their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physicochemical properties 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in aqueous solution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have been studied by 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surface tension and </w:t>
      </w:r>
      <w:r w:rsidR="00F66C76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conductivity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="008127F5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measurements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.</w:t>
      </w:r>
    </w:p>
    <w:p w:rsidR="001A4FFB" w:rsidRPr="009546A6" w:rsidRDefault="00D13FE5" w:rsidP="001A4FFB">
      <w:pPr>
        <w:autoSpaceDE w:val="0"/>
        <w:autoSpaceDN w:val="0"/>
        <w:adjustRightInd w:val="0"/>
        <w:spacing w:after="0" w:line="360" w:lineRule="auto"/>
        <w:ind w:left="-426" w:right="-142" w:firstLine="426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The assessment of their</w:t>
      </w:r>
      <w:r w:rsidR="001A4FFB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>antibacterial activity</w:t>
      </w:r>
      <w:r w:rsidR="008127F5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in water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was made against 3 bacterial strains</w:t>
      </w:r>
      <w:r w:rsidR="00F66C76" w:rsidRPr="009546A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Escherichia coli </w:t>
      </w:r>
      <w:r w:rsidR="00F66C76" w:rsidRPr="009546A6">
        <w:rPr>
          <w:rFonts w:ascii="Times New Roman" w:hAnsi="Times New Roman" w:cs="Times New Roman"/>
          <w:bCs/>
          <w:sz w:val="24"/>
          <w:szCs w:val="24"/>
          <w:lang w:val="en-US"/>
        </w:rPr>
        <w:t>(E. Coli)</w:t>
      </w:r>
      <w:r w:rsidR="00F66C76" w:rsidRPr="009546A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, Staphylococcus aureus </w:t>
      </w:r>
      <w:r w:rsidR="00F66C76" w:rsidRPr="009546A6">
        <w:rPr>
          <w:rFonts w:ascii="Times New Roman" w:hAnsi="Times New Roman" w:cs="Times New Roman"/>
          <w:bCs/>
          <w:sz w:val="24"/>
          <w:szCs w:val="24"/>
          <w:lang w:val="en-US"/>
        </w:rPr>
        <w:t>(S. Aureus)</w:t>
      </w:r>
      <w:r w:rsidR="00F66C76" w:rsidRPr="009546A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, and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F66C76" w:rsidRPr="009546A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Pseudomonas aeruginosa </w:t>
      </w:r>
      <w:r w:rsidR="00F66C76" w:rsidRPr="009546A6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proofErr w:type="spellStart"/>
      <w:proofErr w:type="gramStart"/>
      <w:r w:rsidR="00F66C76" w:rsidRPr="009546A6">
        <w:rPr>
          <w:rFonts w:ascii="Times New Roman" w:hAnsi="Times New Roman" w:cs="Times New Roman"/>
          <w:bCs/>
          <w:sz w:val="24"/>
          <w:szCs w:val="24"/>
          <w:lang w:val="en-US"/>
        </w:rPr>
        <w:t>P.Aerug</w:t>
      </w:r>
      <w:proofErr w:type="spellEnd"/>
      <w:proofErr w:type="gramEnd"/>
      <w:r w:rsidR="00F66C76" w:rsidRPr="009546A6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>. The v</w:t>
      </w:r>
      <w:r w:rsidRPr="009546A6">
        <w:rPr>
          <w:rFonts w:asciiTheme="majorBidi" w:hAnsiTheme="majorBidi" w:cstheme="majorBidi"/>
          <w:bCs/>
          <w:sz w:val="24"/>
          <w:szCs w:val="24"/>
          <w:lang w:val="en-US"/>
        </w:rPr>
        <w:t>alues of Inhibition Zone (IZ), Minimum Inhibitory Concentration (MIC) and Minimum Bactericidal Concentration (MBC) were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evaluated in terms of two structural factors such as the lengthening of the hydrophobic chain carbon atoms and the location of OH alcoholic function with respect to quaternary ammonium, N</w:t>
      </w:r>
      <w:r w:rsidR="00F66C76" w:rsidRPr="009546A6">
        <w:rPr>
          <w:rFonts w:asciiTheme="majorBidi" w:hAnsiTheme="majorBidi" w:cstheme="majorBidi"/>
          <w:bCs/>
          <w:sz w:val="24"/>
          <w:szCs w:val="24"/>
          <w:vertAlign w:val="superscript"/>
          <w:lang w:val="en-US"/>
        </w:rPr>
        <w:t>+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>. The location OH group shows its influence on the availability of N</w:t>
      </w:r>
      <w:r w:rsidR="00F66C76" w:rsidRPr="009546A6">
        <w:rPr>
          <w:rFonts w:asciiTheme="majorBidi" w:hAnsiTheme="majorBidi" w:cstheme="majorBidi"/>
          <w:bCs/>
          <w:sz w:val="24"/>
          <w:szCs w:val="24"/>
          <w:vertAlign w:val="superscript"/>
          <w:lang w:val="en-US"/>
        </w:rPr>
        <w:t>+</w:t>
      </w:r>
      <w:r w:rsidR="00F66C76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which is responsible for the electrostatic interactions with bacterial cell walls. </w:t>
      </w:r>
    </w:p>
    <w:p w:rsidR="001A4FFB" w:rsidRPr="009546A6" w:rsidRDefault="00F66C76" w:rsidP="001A4FFB">
      <w:pPr>
        <w:autoSpaceDE w:val="0"/>
        <w:autoSpaceDN w:val="0"/>
        <w:adjustRightInd w:val="0"/>
        <w:spacing w:after="0" w:line="360" w:lineRule="auto"/>
        <w:ind w:left="-426" w:right="-142" w:firstLine="426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</w:pPr>
      <w:r w:rsidRPr="009546A6">
        <w:rPr>
          <w:rFonts w:asciiTheme="majorBidi" w:hAnsiTheme="majorBidi" w:cstheme="majorBidi"/>
          <w:bCs/>
          <w:sz w:val="24"/>
          <w:szCs w:val="24"/>
          <w:lang w:val="en-US"/>
        </w:rPr>
        <w:t>The theoretical binding mode of the target molecules was evaluated by dock</w:t>
      </w:r>
      <w:r w:rsidR="008127F5" w:rsidRPr="009546A6">
        <w:rPr>
          <w:rFonts w:asciiTheme="majorBidi" w:hAnsiTheme="majorBidi" w:cstheme="majorBidi"/>
          <w:bCs/>
          <w:sz w:val="24"/>
          <w:szCs w:val="24"/>
          <w:lang w:val="en-US"/>
        </w:rPr>
        <w:t>ing studies against the enzyme D</w:t>
      </w:r>
      <w:r w:rsidRPr="009546A6">
        <w:rPr>
          <w:rFonts w:asciiTheme="majorBidi" w:hAnsiTheme="majorBidi" w:cstheme="majorBidi"/>
          <w:bCs/>
          <w:sz w:val="24"/>
          <w:szCs w:val="24"/>
          <w:lang w:val="en-US"/>
        </w:rPr>
        <w:t>ehydrosqualene synthase (CrtM) (PDB = 3ACX).</w:t>
      </w:r>
      <w:r w:rsidR="000931B4" w:rsidRPr="009546A6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0931B4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T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he DFT method was made to understand the effect of the degree of molecular electrophilicity in the inhibition process of three types of cationic surfactants against two bacterial strains Gram-negative types </w:t>
      </w:r>
      <w:r w:rsidRPr="009546A6">
        <w:rPr>
          <w:rFonts w:asciiTheme="majorBidi" w:hAnsiTheme="majorBidi" w:cstheme="majorBidi"/>
          <w:bCs/>
          <w:i/>
          <w:iCs/>
          <w:sz w:val="24"/>
          <w:szCs w:val="24"/>
          <w:shd w:val="clear" w:color="auto" w:fill="FFFFFF"/>
          <w:lang w:val="en-US"/>
        </w:rPr>
        <w:t>Escherichia coli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(E. coli) and </w:t>
      </w:r>
      <w:r w:rsidRPr="009546A6">
        <w:rPr>
          <w:rFonts w:asciiTheme="majorBidi" w:hAnsiTheme="majorBidi" w:cstheme="majorBidi"/>
          <w:bCs/>
          <w:i/>
          <w:iCs/>
          <w:sz w:val="24"/>
          <w:szCs w:val="24"/>
          <w:shd w:val="clear" w:color="auto" w:fill="FFFFFF"/>
          <w:lang w:val="en-US"/>
        </w:rPr>
        <w:t>Pseudomonas aeruginosa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(Pseudo). </w:t>
      </w:r>
    </w:p>
    <w:p w:rsidR="00F66C76" w:rsidRPr="009546A6" w:rsidRDefault="00F66C76" w:rsidP="001A4FFB">
      <w:pPr>
        <w:autoSpaceDE w:val="0"/>
        <w:autoSpaceDN w:val="0"/>
        <w:adjustRightInd w:val="0"/>
        <w:spacing w:after="0" w:line="360" w:lineRule="auto"/>
        <w:ind w:left="-426" w:right="-142" w:firstLine="426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</w:pP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The membrane surface of Gram-positive bacteria is generally negatively charged due to the presence of lipopolysaccharide group, therefore a number of descriptors were calculated by of B3LYP / 6 -31  G (d) method for the three inhibitors in their monomer state</w:t>
      </w:r>
      <w:r w:rsidR="001C6B2E"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 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 xml:space="preserve">(below CMC(critical 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lastRenderedPageBreak/>
        <w:t>micellar concentration) in the aqueous medium, the examination of these descriptors reveals that the C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EtOH molecules is the best inhibitor which has an ability to accept an electron from the bacterial walls negatively charged following the C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IPrOH and C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vertAlign w:val="subscript"/>
          <w:lang w:val="en-US"/>
        </w:rPr>
        <w:t>14</w:t>
      </w:r>
      <w:r w:rsidRPr="009546A6">
        <w:rPr>
          <w:rFonts w:asciiTheme="majorBidi" w:hAnsiTheme="majorBidi" w:cstheme="majorBidi"/>
          <w:bCs/>
          <w:sz w:val="24"/>
          <w:szCs w:val="24"/>
          <w:shd w:val="clear" w:color="auto" w:fill="FFFFFF"/>
          <w:lang w:val="en-US"/>
        </w:rPr>
        <w:t>PrOH.</w:t>
      </w:r>
    </w:p>
    <w:p w:rsidR="002350BC" w:rsidRPr="00F66C76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152005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52005" w:rsidRPr="0015200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52005" w:rsidRPr="00152005">
        <w:rPr>
          <w:rFonts w:ascii="Times New Roman" w:hAnsi="Times New Roman" w:cs="Times New Roman"/>
          <w:i/>
          <w:sz w:val="24"/>
        </w:rPr>
        <w:t xml:space="preserve">Cationic Surfactants - Quaternary Ammonium - Antibacterial activity - Molecular docking- Dehydrosqualene - 3ACX </w:t>
      </w:r>
      <w:r w:rsidR="00152005">
        <w:rPr>
          <w:rFonts w:ascii="Times New Roman" w:hAnsi="Times New Roman" w:cs="Times New Roman"/>
          <w:i/>
          <w:sz w:val="24"/>
        </w:rPr>
        <w:t>–</w:t>
      </w:r>
      <w:r w:rsidR="00152005" w:rsidRPr="00152005">
        <w:rPr>
          <w:rFonts w:ascii="Times New Roman" w:hAnsi="Times New Roman" w:cs="Times New Roman"/>
          <w:i/>
          <w:sz w:val="24"/>
        </w:rPr>
        <w:t xml:space="preserve"> Aminoalcohols</w:t>
      </w:r>
      <w:r w:rsidR="00152005">
        <w:rPr>
          <w:rFonts w:ascii="Times New Roman" w:hAnsi="Times New Roman" w:cs="Times New Roman"/>
          <w:i/>
          <w:sz w:val="24"/>
        </w:rPr>
        <w:t>-</w:t>
      </w:r>
      <w:r w:rsidR="00152005" w:rsidRPr="001520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2005" w:rsidRPr="00152005">
        <w:rPr>
          <w:rFonts w:ascii="Times New Roman" w:hAnsi="Times New Roman" w:cs="Times New Roman"/>
          <w:i/>
          <w:sz w:val="24"/>
        </w:rPr>
        <w:t>DFT- Electrophilicity</w:t>
      </w:r>
      <w:r w:rsidR="00152005">
        <w:rPr>
          <w:rFonts w:ascii="Times New Roman" w:hAnsi="Times New Roman" w:cs="Times New Roman"/>
          <w:i/>
          <w:sz w:val="24"/>
        </w:rPr>
        <w:t>.</w:t>
      </w:r>
    </w:p>
    <w:p w:rsidR="00152005" w:rsidRDefault="00152005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047634" w:rsidRDefault="00047634" w:rsidP="0004763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noProof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748030</wp:posOffset>
                </wp:positionV>
                <wp:extent cx="1076325" cy="1238250"/>
                <wp:effectExtent l="0" t="0" r="9525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52005" w:rsidRDefault="00152005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838200" cy="1202402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0129" cy="12051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10.5pt;margin-top:58.9pt;width:84.75pt;height:9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" fillcolor="white [3201]" stroked="f" strokeweight=".5pt">
                <v:textbox>
                  <w:txbxContent>
                    <w:p w:rsidR="00152005" w:rsidRDefault="00152005"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838200" cy="1202402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0129" cy="12051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Zakaria Hafidi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has a bachelor’s from Ibn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Zohr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University of Agadir and an M.Sc. from Mohammed V University of Rabat</w:t>
      </w:r>
      <w:r w:rsidR="00EE7CBF">
        <w:rPr>
          <w:rFonts w:asciiTheme="majorBidi" w:hAnsiTheme="majorBidi" w:cstheme="majorBidi"/>
          <w:sz w:val="24"/>
          <w:szCs w:val="24"/>
          <w:lang w:val="en-US"/>
        </w:rPr>
        <w:t xml:space="preserve">. He is currently preparing </w:t>
      </w:r>
      <w:r>
        <w:rPr>
          <w:rFonts w:asciiTheme="majorBidi" w:hAnsiTheme="majorBidi" w:cstheme="majorBidi"/>
          <w:sz w:val="24"/>
          <w:szCs w:val="24"/>
          <w:lang w:val="en-US"/>
        </w:rPr>
        <w:t>her doctorate in organic chemistry: Synthesis of new quaternary ammonium surfactants</w:t>
      </w:r>
      <w:r w:rsidR="00EE7CBF">
        <w:rPr>
          <w:rFonts w:asciiTheme="majorBidi" w:hAnsiTheme="majorBidi" w:cstheme="majorBidi"/>
          <w:sz w:val="24"/>
          <w:szCs w:val="24"/>
          <w:lang w:val="en-US"/>
        </w:rPr>
        <w:t xml:space="preserve"> and their potential use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047634" w:rsidRDefault="00047634" w:rsidP="00047634">
      <w:pPr>
        <w:pStyle w:val="PrformatHTML"/>
        <w:jc w:val="both"/>
        <w:rPr>
          <w:rFonts w:asciiTheme="majorBidi" w:eastAsiaTheme="minorHAnsi" w:hAnsiTheme="majorBidi" w:cstheme="majorBidi"/>
          <w:color w:val="auto"/>
          <w:sz w:val="24"/>
          <w:szCs w:val="24"/>
          <w:lang w:val="en-US"/>
        </w:rPr>
      </w:pPr>
    </w:p>
    <w:p w:rsidR="00B3082B" w:rsidRPr="00047634" w:rsidRDefault="00B3082B" w:rsidP="00047634">
      <w:pPr>
        <w:pStyle w:val="PrformatHTML"/>
        <w:jc w:val="right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52005">
        <w:rPr>
          <w:rFonts w:ascii="Times New Roman" w:hAnsi="Times New Roman" w:cs="Times New Roman"/>
          <w:iCs/>
          <w:sz w:val="24"/>
        </w:rPr>
        <w:t>zakariahafidi21@gmail.com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AA23C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789" w:rsidRDefault="00F02789" w:rsidP="00495C76">
      <w:pPr>
        <w:spacing w:after="0" w:line="240" w:lineRule="auto"/>
      </w:pPr>
      <w:r>
        <w:separator/>
      </w:r>
    </w:p>
  </w:endnote>
  <w:endnote w:type="continuationSeparator" w:id="0">
    <w:p w:rsidR="00F02789" w:rsidRDefault="00F0278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789" w:rsidRDefault="00F02789" w:rsidP="00495C76">
      <w:pPr>
        <w:spacing w:after="0" w:line="240" w:lineRule="auto"/>
      </w:pPr>
      <w:r>
        <w:separator/>
      </w:r>
    </w:p>
  </w:footnote>
  <w:footnote w:type="continuationSeparator" w:id="0">
    <w:p w:rsidR="00F02789" w:rsidRDefault="00F0278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47634"/>
    <w:rsid w:val="000931B4"/>
    <w:rsid w:val="00097BD9"/>
    <w:rsid w:val="000A4C22"/>
    <w:rsid w:val="000A6F42"/>
    <w:rsid w:val="000E469C"/>
    <w:rsid w:val="00152005"/>
    <w:rsid w:val="001A4FFB"/>
    <w:rsid w:val="001C6B2E"/>
    <w:rsid w:val="002350BC"/>
    <w:rsid w:val="0028059F"/>
    <w:rsid w:val="002F4DF0"/>
    <w:rsid w:val="00333E31"/>
    <w:rsid w:val="0038483D"/>
    <w:rsid w:val="00435234"/>
    <w:rsid w:val="004651F1"/>
    <w:rsid w:val="00495C76"/>
    <w:rsid w:val="00604C40"/>
    <w:rsid w:val="00627419"/>
    <w:rsid w:val="008127F5"/>
    <w:rsid w:val="009546A6"/>
    <w:rsid w:val="00AA23C1"/>
    <w:rsid w:val="00AA66BC"/>
    <w:rsid w:val="00B3082B"/>
    <w:rsid w:val="00B51632"/>
    <w:rsid w:val="00B6703B"/>
    <w:rsid w:val="00BA654F"/>
    <w:rsid w:val="00CA32DE"/>
    <w:rsid w:val="00CD21A6"/>
    <w:rsid w:val="00CE511D"/>
    <w:rsid w:val="00D13FE5"/>
    <w:rsid w:val="00DF04E3"/>
    <w:rsid w:val="00EE7CBF"/>
    <w:rsid w:val="00F02789"/>
    <w:rsid w:val="00F15231"/>
    <w:rsid w:val="00F6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8C2ED8"/>
  <w15:docId w15:val="{13A7E891-DE27-446D-8828-D4206B5C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312F0-C4F6-4D09-9FA6-BF2085D3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499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Utilisateur Windows</cp:lastModifiedBy>
  <cp:revision>7</cp:revision>
  <dcterms:created xsi:type="dcterms:W3CDTF">2018-10-16T08:08:00Z</dcterms:created>
  <dcterms:modified xsi:type="dcterms:W3CDTF">2019-01-03T16:16:00Z</dcterms:modified>
</cp:coreProperties>
</file>