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5BFB262F" w14:textId="72732F08" w:rsidR="00176953" w:rsidRDefault="00D51C9D" w:rsidP="008F10C6">
      <w:pPr>
        <w:pStyle w:val="Ttulo1"/>
        <w:spacing w:before="170"/>
        <w:ind w:left="0"/>
        <w:rPr>
          <w:color w:val="337AB7"/>
        </w:rPr>
      </w:pPr>
      <w:r>
        <w:rPr>
          <w:color w:val="337AB7"/>
        </w:rPr>
        <w:t>3D alginate hydrogels: impact of substrate stiffness on cellular response</w:t>
      </w:r>
    </w:p>
    <w:p w14:paraId="4DF19B61" w14:textId="5BB3A894" w:rsidR="00FB28BF" w:rsidRPr="000768C8" w:rsidRDefault="00981E92" w:rsidP="00FB28BF">
      <w:pPr>
        <w:pStyle w:val="Textoindependiente"/>
        <w:spacing w:before="73" w:line="198" w:lineRule="exact"/>
        <w:ind w:left="100" w:right="200"/>
        <w:rPr>
          <w:color w:val="000000"/>
          <w:lang w:val="es-CO"/>
        </w:rPr>
      </w:pPr>
      <w:r w:rsidRPr="000768C8">
        <w:rPr>
          <w:color w:val="000000"/>
          <w:lang w:val="es-CO"/>
        </w:rPr>
        <w:t>Alejandra Suarez-Arnedo</w:t>
      </w:r>
      <w:r w:rsidR="00A9710C" w:rsidRPr="000768C8">
        <w:rPr>
          <w:color w:val="000000"/>
          <w:lang w:val="es-CO"/>
        </w:rPr>
        <w:t xml:space="preserve">, </w:t>
      </w:r>
      <w:proofErr w:type="spellStart"/>
      <w:r w:rsidRPr="000768C8">
        <w:rPr>
          <w:color w:val="000000"/>
          <w:lang w:val="es-CO"/>
        </w:rPr>
        <w:t>MSc</w:t>
      </w:r>
      <w:proofErr w:type="spellEnd"/>
      <w:r w:rsidR="00A9710C" w:rsidRPr="000768C8">
        <w:rPr>
          <w:color w:val="000000"/>
          <w:lang w:val="es-CO"/>
        </w:rPr>
        <w:t xml:space="preserve">, </w:t>
      </w:r>
      <w:r w:rsidR="00FB28BF" w:rsidRPr="000768C8">
        <w:rPr>
          <w:color w:val="000000"/>
          <w:lang w:val="es-CO"/>
        </w:rPr>
        <w:t xml:space="preserve">Universidad de </w:t>
      </w:r>
      <w:r w:rsidR="000B48BC" w:rsidRPr="000768C8">
        <w:rPr>
          <w:color w:val="000000"/>
          <w:lang w:val="es-CO"/>
        </w:rPr>
        <w:t>L</w:t>
      </w:r>
      <w:r w:rsidR="00FB28BF" w:rsidRPr="000768C8">
        <w:rPr>
          <w:color w:val="000000"/>
          <w:lang w:val="es-CO"/>
        </w:rPr>
        <w:t>os Andes,</w:t>
      </w:r>
      <w:r w:rsidR="00A9710C" w:rsidRPr="000768C8">
        <w:rPr>
          <w:color w:val="000000"/>
          <w:lang w:val="es-CO"/>
        </w:rPr>
        <w:t xml:space="preserve"> </w:t>
      </w:r>
      <w:r w:rsidR="00FB28BF" w:rsidRPr="000768C8">
        <w:rPr>
          <w:color w:val="000000"/>
          <w:lang w:val="es-CO"/>
        </w:rPr>
        <w:t>Colombia</w:t>
      </w:r>
    </w:p>
    <w:p w14:paraId="1097BFA9" w14:textId="750C7EC3"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 xml:space="preserve">Homero F. Pastrana, PhD, Universidad de </w:t>
      </w:r>
      <w:r w:rsidR="000B48BC" w:rsidRPr="000B48BC">
        <w:rPr>
          <w:color w:val="000000"/>
          <w:lang w:val="es-CO"/>
        </w:rPr>
        <w:t>L</w:t>
      </w:r>
      <w:r w:rsidRPr="000B48BC">
        <w:rPr>
          <w:color w:val="000000"/>
          <w:lang w:val="es-CO"/>
        </w:rPr>
        <w:t>os Andes, Colombia</w:t>
      </w:r>
    </w:p>
    <w:p w14:paraId="7E5CD129" w14:textId="13D10065"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 xml:space="preserve">Juan C. Cruz, PhD, Universidad de </w:t>
      </w:r>
      <w:r w:rsidR="000B48BC" w:rsidRPr="000B48BC">
        <w:rPr>
          <w:color w:val="000000"/>
          <w:lang w:val="es-CO"/>
        </w:rPr>
        <w:t>L</w:t>
      </w:r>
      <w:r w:rsidRPr="000B48BC">
        <w:rPr>
          <w:color w:val="000000"/>
          <w:lang w:val="es-CO"/>
        </w:rPr>
        <w:t>os Andes, Colombia</w:t>
      </w:r>
    </w:p>
    <w:p w14:paraId="49D10AAE" w14:textId="44B29E20" w:rsidR="00FB28BF" w:rsidRDefault="00FB28BF" w:rsidP="00FB28BF">
      <w:pPr>
        <w:pStyle w:val="Textoindependiente"/>
        <w:spacing w:before="73" w:line="198" w:lineRule="exact"/>
        <w:ind w:left="100" w:right="200"/>
        <w:rPr>
          <w:color w:val="000000"/>
          <w:lang w:val="es-CO"/>
        </w:rPr>
      </w:pPr>
      <w:r w:rsidRPr="000B48BC">
        <w:rPr>
          <w:color w:val="000000"/>
          <w:lang w:val="es-CO"/>
        </w:rPr>
        <w:t xml:space="preserve">Carolina Muñoz-Camargo, PhD, Universidad de </w:t>
      </w:r>
      <w:r w:rsidR="000B48BC" w:rsidRPr="000B48BC">
        <w:rPr>
          <w:color w:val="000000"/>
          <w:lang w:val="es-CO"/>
        </w:rPr>
        <w:t>L</w:t>
      </w:r>
      <w:r w:rsidRPr="000B48BC">
        <w:rPr>
          <w:color w:val="000000"/>
          <w:lang w:val="es-CO"/>
        </w:rPr>
        <w:t>os Andes, Colombia</w:t>
      </w:r>
    </w:p>
    <w:p w14:paraId="4BF968E6" w14:textId="680EF18E" w:rsidR="00FB28BF" w:rsidRPr="000B48BC" w:rsidRDefault="00FB28BF" w:rsidP="00FB28BF">
      <w:pPr>
        <w:pStyle w:val="Textoindependiente"/>
        <w:spacing w:before="73" w:line="198" w:lineRule="exact"/>
        <w:ind w:left="100" w:right="200"/>
        <w:rPr>
          <w:color w:val="000000"/>
          <w:lang w:val="es-CO"/>
        </w:rPr>
      </w:pPr>
      <w:r w:rsidRPr="000B48BC">
        <w:rPr>
          <w:color w:val="000000"/>
          <w:lang w:val="es-CO"/>
        </w:rPr>
        <w:t xml:space="preserve">Helena Groot, </w:t>
      </w:r>
      <w:proofErr w:type="spellStart"/>
      <w:r w:rsidRPr="000B48BC">
        <w:rPr>
          <w:color w:val="000000"/>
          <w:lang w:val="es-CO"/>
        </w:rPr>
        <w:t>MSc</w:t>
      </w:r>
      <w:proofErr w:type="spellEnd"/>
      <w:r w:rsidRPr="000B48BC">
        <w:rPr>
          <w:color w:val="000000"/>
          <w:lang w:val="es-CO"/>
        </w:rPr>
        <w:t xml:space="preserve">, Universidad de </w:t>
      </w:r>
      <w:r w:rsidR="000B48BC" w:rsidRPr="000B48BC">
        <w:rPr>
          <w:color w:val="000000"/>
          <w:lang w:val="es-CO"/>
        </w:rPr>
        <w:t>L</w:t>
      </w:r>
      <w:r w:rsidRPr="000B48BC">
        <w:rPr>
          <w:color w:val="000000"/>
          <w:lang w:val="es-CO"/>
        </w:rPr>
        <w:t>os Andes, Colombia</w:t>
      </w:r>
    </w:p>
    <w:p w14:paraId="107F4D64" w14:textId="634E5A73" w:rsidR="00AE3E37" w:rsidRPr="000B48BC" w:rsidRDefault="00FB28BF" w:rsidP="00FB28BF">
      <w:pPr>
        <w:pStyle w:val="Textoindependiente"/>
        <w:spacing w:before="73" w:line="198" w:lineRule="exact"/>
        <w:ind w:left="100" w:right="200"/>
        <w:rPr>
          <w:color w:val="000000"/>
          <w:lang w:val="es-CO"/>
        </w:rPr>
      </w:pPr>
      <w:r w:rsidRPr="000B48BC">
        <w:rPr>
          <w:color w:val="000000"/>
          <w:lang w:val="es-CO"/>
        </w:rPr>
        <w:t>Diana M. N</w:t>
      </w:r>
      <w:r w:rsidR="000B48BC" w:rsidRPr="000B48BC">
        <w:rPr>
          <w:color w:val="000000"/>
          <w:lang w:val="es-CO"/>
        </w:rPr>
        <w:t>a</w:t>
      </w:r>
      <w:r w:rsidRPr="000B48BC">
        <w:rPr>
          <w:color w:val="000000"/>
          <w:lang w:val="es-CO"/>
        </w:rPr>
        <w:t xml:space="preserve">rváez PhD, Universidad de </w:t>
      </w:r>
      <w:r w:rsidR="000B48BC" w:rsidRPr="000B48BC">
        <w:rPr>
          <w:color w:val="000000"/>
          <w:lang w:val="es-CO"/>
        </w:rPr>
        <w:t>L</w:t>
      </w:r>
      <w:r w:rsidRPr="000B48BC">
        <w:rPr>
          <w:color w:val="000000"/>
          <w:lang w:val="es-CO"/>
        </w:rPr>
        <w:t>os Andes, Colombia</w:t>
      </w:r>
    </w:p>
    <w:p w14:paraId="73039860" w14:textId="77777777" w:rsidR="00AE3E37" w:rsidRPr="00FB28BF" w:rsidRDefault="00AE3E37">
      <w:pPr>
        <w:rPr>
          <w:rFonts w:ascii="Arial"/>
          <w:sz w:val="21"/>
          <w:lang w:val="es-CO"/>
        </w:rPr>
        <w:sectPr w:rsidR="00AE3E37" w:rsidRPr="00FB28BF" w:rsidSect="00234EFE">
          <w:headerReference w:type="default" r:id="rId8"/>
          <w:footerReference w:type="default" r:id="rId9"/>
          <w:type w:val="continuous"/>
          <w:pgSz w:w="11910" w:h="16840"/>
          <w:pgMar w:top="851" w:right="600" w:bottom="840" w:left="620" w:header="541" w:footer="642" w:gutter="0"/>
          <w:cols w:space="720"/>
        </w:sectPr>
      </w:pPr>
    </w:p>
    <w:p w14:paraId="6BF99694" w14:textId="77777777" w:rsidR="00AE3E37" w:rsidRDefault="00A9710C">
      <w:pPr>
        <w:pStyle w:val="Ttulo3"/>
        <w:spacing w:before="147"/>
        <w:jc w:val="both"/>
      </w:pPr>
      <w:r>
        <w:rPr>
          <w:color w:val="BF5A14"/>
        </w:rPr>
        <w:t>Abstract</w:t>
      </w:r>
      <w:r w:rsidR="00404E5B">
        <w:rPr>
          <w:color w:val="BF5A14"/>
        </w:rPr>
        <w:t xml:space="preserve"> (</w:t>
      </w:r>
      <w:proofErr w:type="gramStart"/>
      <w:r w:rsidR="00404E5B">
        <w:rPr>
          <w:color w:val="BF5A14"/>
        </w:rPr>
        <w:t>300 word</w:t>
      </w:r>
      <w:proofErr w:type="gramEnd"/>
      <w:r w:rsidR="00404E5B">
        <w:rPr>
          <w:color w:val="BF5A14"/>
        </w:rPr>
        <w:t xml:space="preserve"> limit)</w:t>
      </w:r>
    </w:p>
    <w:p w14:paraId="6112A7C5" w14:textId="540A6C77" w:rsidR="004C2AAA" w:rsidRPr="00BE2ACE" w:rsidRDefault="00D51C9D" w:rsidP="00BE2ACE">
      <w:pPr>
        <w:pStyle w:val="Textoindependiente"/>
        <w:spacing w:before="90" w:line="280" w:lineRule="auto"/>
        <w:ind w:left="100"/>
        <w:jc w:val="both"/>
        <w:rPr>
          <w:noProof/>
        </w:rPr>
      </w:pPr>
      <w:r>
        <w:rPr>
          <w:color w:val="000000"/>
        </w:rPr>
        <w:t>Currently, the design of extracellular matrices is directed towards mimicking the cellular microenvironment.  Additionally, these matrices allow the study of cell behavior in response to varying physicochemical and mechanical properties. For instance, mechanical properties such as stiffness have been reported to alter cell differentiation, adhesion, and viability</w:t>
      </w:r>
      <w:r>
        <w:t xml:space="preserve">. Thus far, </w:t>
      </w:r>
      <w:r w:rsidRPr="00BE2ACE">
        <w:t>t</w:t>
      </w:r>
      <w:r w:rsidR="00031D91" w:rsidRPr="00BE2ACE">
        <w:t>he</w:t>
      </w:r>
      <w:r w:rsidRPr="00BE2ACE">
        <w:t xml:space="preserve"> cellular</w:t>
      </w:r>
      <w:r>
        <w:t xml:space="preserve"> response studies have been conducted on </w:t>
      </w:r>
      <w:r w:rsidRPr="009C4D13">
        <w:t>t</w:t>
      </w:r>
      <w:r>
        <w:t>wo</w:t>
      </w:r>
      <w:r w:rsidRPr="009C4D13">
        <w:t>-dimensiona</w:t>
      </w:r>
      <w:r>
        <w:t>l (2D) substrates</w:t>
      </w:r>
      <w:r>
        <w:rPr>
          <w:color w:val="000000"/>
        </w:rPr>
        <w:t xml:space="preserve">; nonetheless, </w:t>
      </w:r>
      <w:r w:rsidRPr="009C4D13">
        <w:rPr>
          <w:color w:val="000000"/>
        </w:rPr>
        <w:t>three-dimensiona</w:t>
      </w:r>
      <w:r>
        <w:rPr>
          <w:color w:val="000000"/>
        </w:rPr>
        <w:t xml:space="preserve">l (3D) microenvironments appear most suitable to approach to native cellular behavior. Alginate hydrogels provide an appealing 3D microenvironment; however, a full characterization of mechanical property-function relationships is still elusive.  This study is therefore dedicated to </w:t>
      </w:r>
      <w:r w:rsidRPr="00FE3D9E">
        <w:rPr>
          <w:noProof/>
        </w:rPr>
        <w:t xml:space="preserve">determine </w:t>
      </w:r>
      <w:r>
        <w:rPr>
          <w:noProof/>
        </w:rPr>
        <w:t>if</w:t>
      </w:r>
      <w:r w:rsidRPr="00FE3D9E">
        <w:rPr>
          <w:noProof/>
        </w:rPr>
        <w:t xml:space="preserve"> </w:t>
      </w:r>
      <w:r>
        <w:rPr>
          <w:noProof/>
        </w:rPr>
        <w:t>changes in the stiffness</w:t>
      </w:r>
      <w:r w:rsidRPr="00FE3D9E">
        <w:rPr>
          <w:noProof/>
        </w:rPr>
        <w:t xml:space="preserve"> </w:t>
      </w:r>
      <w:r>
        <w:rPr>
          <w:noProof/>
        </w:rPr>
        <w:t xml:space="preserve">of </w:t>
      </w:r>
      <w:r w:rsidRPr="00FE3D9E">
        <w:rPr>
          <w:noProof/>
        </w:rPr>
        <w:t>alginate hydrogels</w:t>
      </w:r>
      <w:r>
        <w:rPr>
          <w:noProof/>
        </w:rPr>
        <w:t xml:space="preserve"> might lead to significant </w:t>
      </w:r>
      <w:r w:rsidR="00BE2ACE" w:rsidRPr="00BE2ACE">
        <w:rPr>
          <w:noProof/>
        </w:rPr>
        <w:t xml:space="preserve">cytoskeletal changes </w:t>
      </w:r>
      <w:r>
        <w:rPr>
          <w:noProof/>
        </w:rPr>
        <w:t>in cells upon encapsulation.</w:t>
      </w:r>
      <w:r w:rsidR="00BE2ACE">
        <w:rPr>
          <w:noProof/>
        </w:rPr>
        <w:t xml:space="preserve"> </w:t>
      </w:r>
      <w:r w:rsidRPr="00FE3D9E">
        <w:rPr>
          <w:noProof/>
        </w:rPr>
        <w:t>Methods and materials</w:t>
      </w:r>
      <w:r>
        <w:rPr>
          <w:noProof/>
        </w:rPr>
        <w:t>: H</w:t>
      </w:r>
      <w:r w:rsidRPr="008C1B04">
        <w:rPr>
          <w:noProof/>
        </w:rPr>
        <w:t xml:space="preserve">ydrogels </w:t>
      </w:r>
      <w:r>
        <w:rPr>
          <w:noProof/>
        </w:rPr>
        <w:t xml:space="preserve">with alginate </w:t>
      </w:r>
      <w:r w:rsidRPr="00227088">
        <w:rPr>
          <w:noProof/>
        </w:rPr>
        <w:t xml:space="preserve">contents of 2% and 4% (w/v) were prepared by the diffusion method. </w:t>
      </w:r>
      <w:r w:rsidRPr="00227088">
        <w:rPr>
          <w:color w:val="000000"/>
        </w:rPr>
        <w:t>Subsequently, hydrogels</w:t>
      </w:r>
      <w:r>
        <w:rPr>
          <w:color w:val="000000"/>
        </w:rPr>
        <w:t xml:space="preserve"> </w:t>
      </w:r>
      <w:r w:rsidRPr="008C1B04">
        <w:rPr>
          <w:color w:val="000000"/>
        </w:rPr>
        <w:t xml:space="preserve">stiffness was determined </w:t>
      </w:r>
      <w:r>
        <w:rPr>
          <w:color w:val="000000"/>
        </w:rPr>
        <w:t>via</w:t>
      </w:r>
      <w:r w:rsidRPr="008C1B04">
        <w:rPr>
          <w:color w:val="000000"/>
        </w:rPr>
        <w:t xml:space="preserve"> atomic force microscopy</w:t>
      </w:r>
      <w:r>
        <w:rPr>
          <w:color w:val="000000"/>
        </w:rPr>
        <w:t xml:space="preserve"> (AFM)</w:t>
      </w:r>
      <w:r w:rsidRPr="008C1B04">
        <w:rPr>
          <w:color w:val="000000"/>
        </w:rPr>
        <w:t xml:space="preserve">. </w:t>
      </w:r>
      <w:r>
        <w:rPr>
          <w:noProof/>
        </w:rPr>
        <w:t xml:space="preserve"> Finally,  Vero </w:t>
      </w:r>
      <w:r w:rsidRPr="000F54F5">
        <w:rPr>
          <w:noProof/>
        </w:rPr>
        <w:t>cells were encapsulated in the hydrogels</w:t>
      </w:r>
      <w:r>
        <w:rPr>
          <w:noProof/>
        </w:rPr>
        <w:t xml:space="preserve"> where actin fillaments were stained and  and imaged using Confocal microscopy. </w:t>
      </w:r>
      <w:r w:rsidRPr="00BC64CB">
        <w:rPr>
          <w:noProof/>
        </w:rPr>
        <w:t xml:space="preserve">Results and Discussion: </w:t>
      </w:r>
      <w:r>
        <w:rPr>
          <w:noProof/>
        </w:rPr>
        <w:t>S</w:t>
      </w:r>
      <w:r w:rsidRPr="00BC64CB">
        <w:rPr>
          <w:noProof/>
        </w:rPr>
        <w:t>tiffness</w:t>
      </w:r>
      <w:r>
        <w:rPr>
          <w:noProof/>
        </w:rPr>
        <w:t xml:space="preserve"> values</w:t>
      </w:r>
      <w:r w:rsidRPr="00BC64CB">
        <w:rPr>
          <w:noProof/>
        </w:rPr>
        <w:t xml:space="preserve"> of the</w:t>
      </w:r>
      <w:r>
        <w:rPr>
          <w:noProof/>
        </w:rPr>
        <w:t xml:space="preserve"> 2%</w:t>
      </w:r>
      <w:r w:rsidRPr="00BC64CB">
        <w:rPr>
          <w:noProof/>
        </w:rPr>
        <w:t xml:space="preserve"> and </w:t>
      </w:r>
      <w:r>
        <w:rPr>
          <w:noProof/>
        </w:rPr>
        <w:t>the</w:t>
      </w:r>
      <w:r w:rsidRPr="00BC64CB">
        <w:rPr>
          <w:noProof/>
        </w:rPr>
        <w:t xml:space="preserve"> </w:t>
      </w:r>
      <w:r>
        <w:rPr>
          <w:noProof/>
        </w:rPr>
        <w:t>4</w:t>
      </w:r>
      <w:r w:rsidRPr="00BC64CB">
        <w:rPr>
          <w:noProof/>
        </w:rPr>
        <w:t>%</w:t>
      </w:r>
      <w:r>
        <w:rPr>
          <w:noProof/>
        </w:rPr>
        <w:t xml:space="preserve"> hydrogels were s</w:t>
      </w:r>
      <w:r w:rsidRPr="00BC64CB">
        <w:rPr>
          <w:noProof/>
        </w:rPr>
        <w:t>ignificant</w:t>
      </w:r>
      <w:r>
        <w:rPr>
          <w:noProof/>
        </w:rPr>
        <w:t>ly different(</w:t>
      </w:r>
      <w:r w:rsidRPr="004A7248">
        <w:rPr>
          <w:i/>
          <w:noProof/>
        </w:rPr>
        <w:t>p</w:t>
      </w:r>
      <w:r w:rsidRPr="00BC64CB">
        <w:rPr>
          <w:noProof/>
        </w:rPr>
        <w:t>-value &lt;0.0001</w:t>
      </w:r>
      <w:r>
        <w:rPr>
          <w:noProof/>
        </w:rPr>
        <w:t xml:space="preserve">) and approached </w:t>
      </w:r>
      <w:r w:rsidRPr="00BC64CB">
        <w:rPr>
          <w:noProof/>
        </w:rPr>
        <w:t>30.5 kPa</w:t>
      </w:r>
      <w:r>
        <w:rPr>
          <w:noProof/>
        </w:rPr>
        <w:t xml:space="preserve"> and </w:t>
      </w:r>
      <w:r w:rsidRPr="00BC64CB">
        <w:rPr>
          <w:noProof/>
        </w:rPr>
        <w:t>300.3 kPa</w:t>
      </w:r>
      <w:r>
        <w:rPr>
          <w:noProof/>
        </w:rPr>
        <w:t>, respectively</w:t>
      </w:r>
      <w:r w:rsidRPr="00BC64CB">
        <w:rPr>
          <w:noProof/>
        </w:rPr>
        <w:t xml:space="preserve">. Additionally, </w:t>
      </w:r>
      <w:r>
        <w:rPr>
          <w:noProof/>
        </w:rPr>
        <w:t>a simple inspection revealed</w:t>
      </w:r>
      <w:r w:rsidRPr="00BC64CB">
        <w:rPr>
          <w:noProof/>
        </w:rPr>
        <w:t xml:space="preserve"> </w:t>
      </w:r>
      <w:r>
        <w:rPr>
          <w:noProof/>
        </w:rPr>
        <w:t xml:space="preserve">tha </w:t>
      </w:r>
      <w:r w:rsidRPr="00BC64CB">
        <w:rPr>
          <w:noProof/>
        </w:rPr>
        <w:t xml:space="preserve">actin filament </w:t>
      </w:r>
      <w:r>
        <w:rPr>
          <w:noProof/>
        </w:rPr>
        <w:t xml:space="preserve">was most abundant for </w:t>
      </w:r>
      <w:r w:rsidRPr="00BC64CB">
        <w:rPr>
          <w:noProof/>
        </w:rPr>
        <w:t xml:space="preserve"> the </w:t>
      </w:r>
      <w:r>
        <w:rPr>
          <w:noProof/>
        </w:rPr>
        <w:t>4</w:t>
      </w:r>
      <w:r w:rsidRPr="00BC64CB">
        <w:rPr>
          <w:noProof/>
        </w:rPr>
        <w:t>% hydrogel</w:t>
      </w:r>
      <w:r>
        <w:rPr>
          <w:noProof/>
        </w:rPr>
        <w:t xml:space="preserve"> (Figure 1)</w:t>
      </w:r>
      <w:r w:rsidRPr="00BC64CB">
        <w:rPr>
          <w:noProof/>
        </w:rPr>
        <w:t xml:space="preserve">. </w:t>
      </w:r>
      <w:r>
        <w:rPr>
          <w:color w:val="000000" w:themeColor="text1"/>
        </w:rPr>
        <w:t>A</w:t>
      </w:r>
      <w:r w:rsidRPr="1FE0541E">
        <w:rPr>
          <w:color w:val="000000" w:themeColor="text1"/>
        </w:rPr>
        <w:t>ccordingly</w:t>
      </w:r>
      <w:r w:rsidRPr="00BC64CB">
        <w:rPr>
          <w:noProof/>
        </w:rPr>
        <w:t>, it</w:t>
      </w:r>
      <w:r>
        <w:rPr>
          <w:noProof/>
        </w:rPr>
        <w:t xml:space="preserve"> is possible to</w:t>
      </w:r>
      <w:r w:rsidRPr="00BC64CB">
        <w:rPr>
          <w:noProof/>
        </w:rPr>
        <w:t xml:space="preserve"> </w:t>
      </w:r>
      <w:r>
        <w:rPr>
          <w:noProof/>
        </w:rPr>
        <w:t>suggest</w:t>
      </w:r>
      <w:r w:rsidRPr="00BC64CB">
        <w:rPr>
          <w:noProof/>
        </w:rPr>
        <w:t xml:space="preserve"> that, </w:t>
      </w:r>
      <w:r>
        <w:rPr>
          <w:noProof/>
        </w:rPr>
        <w:t>as for the</w:t>
      </w:r>
      <w:r w:rsidRPr="00BC64CB">
        <w:rPr>
          <w:noProof/>
        </w:rPr>
        <w:t xml:space="preserve"> 2D systems, a more rigid 3D microenvironment can lead to </w:t>
      </w:r>
      <w:r>
        <w:rPr>
          <w:noProof/>
        </w:rPr>
        <w:t xml:space="preserve">an </w:t>
      </w:r>
      <w:r w:rsidRPr="00BC64CB">
        <w:rPr>
          <w:noProof/>
        </w:rPr>
        <w:t>increase</w:t>
      </w:r>
      <w:r>
        <w:rPr>
          <w:noProof/>
        </w:rPr>
        <w:t xml:space="preserve"> </w:t>
      </w:r>
      <w:r w:rsidRPr="00BC64CB">
        <w:rPr>
          <w:noProof/>
        </w:rPr>
        <w:t>of actin filaments. Further</w:t>
      </w:r>
      <w:r>
        <w:rPr>
          <w:noProof/>
        </w:rPr>
        <w:t>more</w:t>
      </w:r>
      <w:r w:rsidRPr="00BC64CB">
        <w:rPr>
          <w:noProof/>
        </w:rPr>
        <w:t xml:space="preserve">, </w:t>
      </w:r>
      <w:r>
        <w:rPr>
          <w:noProof/>
        </w:rPr>
        <w:t>the observed</w:t>
      </w:r>
      <w:r w:rsidRPr="00BC64CB">
        <w:rPr>
          <w:noProof/>
        </w:rPr>
        <w:t xml:space="preserve"> </w:t>
      </w:r>
      <w:bookmarkStart w:id="0" w:name="_GoBack"/>
      <w:bookmarkEnd w:id="0"/>
      <w:r w:rsidRPr="00BC64CB">
        <w:rPr>
          <w:noProof/>
        </w:rPr>
        <w:t>cell geometr</w:t>
      </w:r>
      <w:r>
        <w:rPr>
          <w:noProof/>
        </w:rPr>
        <w:t xml:space="preserve">ies suggest that </w:t>
      </w:r>
      <w:r w:rsidRPr="00BC64CB">
        <w:rPr>
          <w:noProof/>
        </w:rPr>
        <w:t xml:space="preserve"> </w:t>
      </w:r>
      <w:r>
        <w:rPr>
          <w:noProof/>
        </w:rPr>
        <w:t xml:space="preserve">not only </w:t>
      </w:r>
      <w:r w:rsidRPr="00BC64CB">
        <w:rPr>
          <w:noProof/>
        </w:rPr>
        <w:t xml:space="preserve">focal adhesions with the extracellular matrix but </w:t>
      </w:r>
      <w:r>
        <w:rPr>
          <w:noProof/>
        </w:rPr>
        <w:t>local changes in</w:t>
      </w:r>
      <w:r w:rsidRPr="00BC64CB">
        <w:rPr>
          <w:noProof/>
        </w:rPr>
        <w:t xml:space="preserve"> mechanical </w:t>
      </w:r>
      <w:r>
        <w:rPr>
          <w:noProof/>
        </w:rPr>
        <w:t>properties are responsible for important structural changes in cells.</w:t>
      </w:r>
    </w:p>
    <w:p w14:paraId="23BB2216" w14:textId="77777777" w:rsidR="00AE3E37" w:rsidRDefault="00A9710C">
      <w:pPr>
        <w:pStyle w:val="Ttulo3"/>
        <w:spacing w:before="74"/>
        <w:rPr>
          <w:color w:val="BF5A14"/>
        </w:rPr>
      </w:pPr>
      <w:r>
        <w:rPr>
          <w:color w:val="BF5A14"/>
        </w:rPr>
        <w:t>Image</w:t>
      </w:r>
    </w:p>
    <w:p w14:paraId="5D176096" w14:textId="01B19ED3" w:rsidR="003C06B3" w:rsidRDefault="0007413E" w:rsidP="003C06B3">
      <w:pPr>
        <w:pStyle w:val="Ttulo3"/>
        <w:keepNext/>
        <w:spacing w:before="74"/>
      </w:pPr>
      <w:r>
        <w:rPr>
          <w:noProof/>
        </w:rPr>
        <w:drawing>
          <wp:inline distT="0" distB="0" distL="0" distR="0" wp14:anchorId="1626A4E0" wp14:editId="0D9EAF3F">
            <wp:extent cx="3165475" cy="1721485"/>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0"/>
                    <a:stretch>
                      <a:fillRect/>
                    </a:stretch>
                  </pic:blipFill>
                  <pic:spPr>
                    <a:xfrm>
                      <a:off x="0" y="0"/>
                      <a:ext cx="3165475" cy="1721485"/>
                    </a:xfrm>
                    <a:prstGeom prst="rect">
                      <a:avLst/>
                    </a:prstGeom>
                  </pic:spPr>
                </pic:pic>
              </a:graphicData>
            </a:graphic>
          </wp:inline>
        </w:drawing>
      </w:r>
    </w:p>
    <w:p w14:paraId="64E135FA" w14:textId="509F2AD5" w:rsidR="00AE3E37" w:rsidRPr="00BC45BF" w:rsidRDefault="003C06B3" w:rsidP="00BC45BF">
      <w:pPr>
        <w:pStyle w:val="Descripcin"/>
        <w:jc w:val="both"/>
        <w:rPr>
          <w:i w:val="0"/>
          <w:iCs w:val="0"/>
          <w:color w:val="000000"/>
          <w:sz w:val="16"/>
        </w:rPr>
      </w:pPr>
      <w:r w:rsidRPr="003C06B3">
        <w:rPr>
          <w:b/>
          <w:i w:val="0"/>
          <w:iCs w:val="0"/>
          <w:color w:val="000000"/>
          <w:sz w:val="16"/>
        </w:rPr>
        <w:t xml:space="preserve">Figure </w:t>
      </w:r>
      <w:r w:rsidRPr="003C06B3">
        <w:rPr>
          <w:b/>
          <w:i w:val="0"/>
          <w:iCs w:val="0"/>
          <w:color w:val="000000"/>
          <w:sz w:val="16"/>
        </w:rPr>
        <w:fldChar w:fldCharType="begin"/>
      </w:r>
      <w:r w:rsidRPr="003C06B3">
        <w:rPr>
          <w:b/>
          <w:i w:val="0"/>
          <w:iCs w:val="0"/>
          <w:color w:val="000000"/>
          <w:sz w:val="16"/>
        </w:rPr>
        <w:instrText xml:space="preserve"> SEQ Figure \* ARABIC </w:instrText>
      </w:r>
      <w:r w:rsidRPr="003C06B3">
        <w:rPr>
          <w:b/>
          <w:i w:val="0"/>
          <w:iCs w:val="0"/>
          <w:color w:val="000000"/>
          <w:sz w:val="16"/>
        </w:rPr>
        <w:fldChar w:fldCharType="separate"/>
      </w:r>
      <w:r w:rsidR="00B2343D">
        <w:rPr>
          <w:b/>
          <w:i w:val="0"/>
          <w:iCs w:val="0"/>
          <w:noProof/>
          <w:color w:val="000000"/>
          <w:sz w:val="16"/>
        </w:rPr>
        <w:t>1</w:t>
      </w:r>
      <w:r w:rsidRPr="003C06B3">
        <w:rPr>
          <w:b/>
          <w:i w:val="0"/>
          <w:iCs w:val="0"/>
          <w:color w:val="000000"/>
          <w:sz w:val="16"/>
        </w:rPr>
        <w:fldChar w:fldCharType="end"/>
      </w:r>
      <w:r w:rsidRPr="003C06B3">
        <w:rPr>
          <w:b/>
          <w:i w:val="0"/>
          <w:iCs w:val="0"/>
          <w:color w:val="000000"/>
          <w:sz w:val="16"/>
        </w:rPr>
        <w:t>.</w:t>
      </w:r>
      <w:r w:rsidRPr="003C06B3">
        <w:rPr>
          <w:i w:val="0"/>
          <w:iCs w:val="0"/>
          <w:color w:val="000000"/>
          <w:sz w:val="16"/>
        </w:rPr>
        <w:t xml:space="preserve"> </w:t>
      </w:r>
      <w:r w:rsidR="00D51C9D">
        <w:rPr>
          <w:i w:val="0"/>
          <w:iCs w:val="0"/>
          <w:color w:val="000000"/>
          <w:sz w:val="16"/>
        </w:rPr>
        <w:t xml:space="preserve">Confocal imaging of </w:t>
      </w:r>
      <w:r w:rsidR="00D51C9D" w:rsidRPr="003C06B3">
        <w:rPr>
          <w:i w:val="0"/>
          <w:iCs w:val="0"/>
          <w:color w:val="000000"/>
          <w:sz w:val="16"/>
        </w:rPr>
        <w:t xml:space="preserve">Vero cells cultured </w:t>
      </w:r>
      <w:r w:rsidR="00D51C9D">
        <w:rPr>
          <w:i w:val="0"/>
          <w:iCs w:val="0"/>
          <w:color w:val="000000"/>
          <w:sz w:val="16"/>
        </w:rPr>
        <w:t xml:space="preserve">on </w:t>
      </w:r>
      <w:r w:rsidR="00D51C9D" w:rsidRPr="003C06B3">
        <w:rPr>
          <w:i w:val="0"/>
          <w:iCs w:val="0"/>
          <w:color w:val="000000"/>
          <w:sz w:val="16"/>
        </w:rPr>
        <w:t>alginate hydrogels</w:t>
      </w:r>
      <w:r w:rsidR="00D51C9D">
        <w:rPr>
          <w:i w:val="0"/>
          <w:iCs w:val="0"/>
          <w:color w:val="000000"/>
          <w:sz w:val="16"/>
        </w:rPr>
        <w:t xml:space="preserve"> prepared at</w:t>
      </w:r>
      <w:r w:rsidR="00D51C9D" w:rsidRPr="003C06B3">
        <w:rPr>
          <w:i w:val="0"/>
          <w:iCs w:val="0"/>
          <w:color w:val="000000"/>
          <w:sz w:val="16"/>
        </w:rPr>
        <w:t xml:space="preserve"> </w:t>
      </w:r>
      <w:r w:rsidR="00D51C9D">
        <w:rPr>
          <w:i w:val="0"/>
          <w:iCs w:val="0"/>
          <w:color w:val="000000"/>
          <w:sz w:val="16"/>
        </w:rPr>
        <w:t xml:space="preserve">two </w:t>
      </w:r>
      <w:r w:rsidR="00D51C9D" w:rsidRPr="003C06B3">
        <w:rPr>
          <w:i w:val="0"/>
          <w:iCs w:val="0"/>
          <w:color w:val="000000"/>
          <w:sz w:val="16"/>
        </w:rPr>
        <w:t xml:space="preserve">different </w:t>
      </w:r>
      <w:r w:rsidR="00D51C9D">
        <w:rPr>
          <w:i w:val="0"/>
          <w:iCs w:val="0"/>
          <w:color w:val="000000"/>
          <w:sz w:val="16"/>
        </w:rPr>
        <w:t>concentrations (1% and 2% w/v)</w:t>
      </w:r>
      <w:r w:rsidR="00D51C9D" w:rsidRPr="003C06B3">
        <w:rPr>
          <w:i w:val="0"/>
          <w:iCs w:val="0"/>
          <w:color w:val="000000"/>
          <w:sz w:val="16"/>
        </w:rPr>
        <w:t xml:space="preserve">. Cells were stained with DAPI </w:t>
      </w:r>
      <w:r w:rsidR="00D51C9D" w:rsidRPr="003C06B3">
        <w:rPr>
          <w:i w:val="0"/>
          <w:iCs w:val="0"/>
          <w:color w:val="000000"/>
          <w:sz w:val="16"/>
        </w:rPr>
        <w:t>(nuclei: blue) and Phalloidin (F-Actin: green) [Scale bar: 25 µm]</w:t>
      </w:r>
      <w:r w:rsidRPr="003C06B3">
        <w:rPr>
          <w:i w:val="0"/>
          <w:iCs w:val="0"/>
          <w:color w:val="000000"/>
          <w:sz w:val="16"/>
        </w:rPr>
        <w:t xml:space="preserve"> </w:t>
      </w:r>
    </w:p>
    <w:p w14:paraId="2EE0AFB5" w14:textId="77777777" w:rsidR="00AE3E37" w:rsidRDefault="00414F7B">
      <w:pPr>
        <w:spacing w:before="157"/>
        <w:ind w:left="100"/>
        <w:rPr>
          <w:rFonts w:ascii="Arial"/>
          <w:b/>
          <w:sz w:val="20"/>
        </w:rPr>
      </w:pPr>
      <w:r>
        <w:rPr>
          <w:rFonts w:ascii="Arial"/>
          <w:b/>
          <w:color w:val="BF5A14"/>
          <w:sz w:val="20"/>
        </w:rPr>
        <w:t>Recent publi</w:t>
      </w:r>
      <w:r w:rsidR="00C33602">
        <w:rPr>
          <w:rFonts w:ascii="Arial"/>
          <w:b/>
          <w:color w:val="BF5A14"/>
          <w:sz w:val="20"/>
        </w:rPr>
        <w:t>cations (minimum 5)</w:t>
      </w:r>
    </w:p>
    <w:p w14:paraId="7CC17E34" w14:textId="77777777" w:rsidR="001B2D67" w:rsidRDefault="001B2D67">
      <w:pPr>
        <w:spacing w:line="200" w:lineRule="exact"/>
        <w:jc w:val="both"/>
        <w:rPr>
          <w:rFonts w:ascii="Calibri" w:hAnsi="Calibri"/>
        </w:rPr>
      </w:pPr>
    </w:p>
    <w:p w14:paraId="26138DB9" w14:textId="77777777" w:rsidR="008F10C6" w:rsidRPr="00FB28BF" w:rsidRDefault="001B2D67"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8F10C6">
        <w:rPr>
          <w:rFonts w:ascii="Tw Cen MT" w:eastAsia="Tw Cen MT" w:hAnsi="Tw Cen MT" w:cs="Tw Cen MT"/>
          <w:color w:val="000000"/>
          <w:sz w:val="18"/>
          <w:szCs w:val="18"/>
        </w:rPr>
        <w:fldChar w:fldCharType="begin" w:fldLock="1"/>
      </w:r>
      <w:r w:rsidRPr="00FB28BF">
        <w:rPr>
          <w:rFonts w:ascii="Tw Cen MT" w:eastAsia="Tw Cen MT" w:hAnsi="Tw Cen MT" w:cs="Tw Cen MT"/>
          <w:color w:val="000000"/>
          <w:sz w:val="18"/>
          <w:szCs w:val="18"/>
        </w:rPr>
        <w:instrText xml:space="preserve">ADDIN Mendeley Bibliography CSL_BIBLIOGRAPHY </w:instrText>
      </w:r>
      <w:r w:rsidRPr="008F10C6">
        <w:rPr>
          <w:rFonts w:ascii="Tw Cen MT" w:eastAsia="Tw Cen MT" w:hAnsi="Tw Cen MT" w:cs="Tw Cen MT"/>
          <w:color w:val="000000"/>
          <w:sz w:val="18"/>
          <w:szCs w:val="18"/>
        </w:rPr>
        <w:fldChar w:fldCharType="separate"/>
      </w:r>
      <w:r w:rsidR="008F10C6" w:rsidRPr="00FB28BF">
        <w:rPr>
          <w:rFonts w:ascii="Tw Cen MT" w:eastAsia="Tw Cen MT" w:hAnsi="Tw Cen MT" w:cs="Tw Cen MT"/>
          <w:color w:val="000000"/>
          <w:sz w:val="18"/>
          <w:szCs w:val="18"/>
        </w:rPr>
        <w:t>Cavo, M., Fato, M., Peñuela, L., Beltrame, F., Raiteri, R., Scaglione, S., … Scaglione, S. (2016). Microenvironment complexity and matrix stiffness regulate breast cancer cell activity in a 3D in vitro model. Scientific Reports, 6(October), 35367. https://doi.org/10.1038/srep35367</w:t>
      </w:r>
    </w:p>
    <w:p w14:paraId="5730BD5C"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lang w:val="es-CO"/>
        </w:rPr>
        <w:t xml:space="preserve">Das, R. K., Gocheva, V., Hammink, R., Zouani, O. F., &amp; Rowan, A. E. (2016). </w:t>
      </w:r>
      <w:r w:rsidRPr="00FB28BF">
        <w:rPr>
          <w:rFonts w:ascii="Tw Cen MT" w:eastAsia="Tw Cen MT" w:hAnsi="Tw Cen MT" w:cs="Tw Cen MT"/>
          <w:color w:val="000000"/>
          <w:sz w:val="18"/>
          <w:szCs w:val="18"/>
        </w:rPr>
        <w:t>Stress-stiffening-mediated stem-cell commitment switch in soft responsive hydrogels. Nature Materials, 15(3), 318–25. https://doi.org/10.1038/nmat4483</w:t>
      </w:r>
    </w:p>
    <w:p w14:paraId="03DD5362"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lang w:val="es-CO"/>
        </w:rPr>
        <w:t xml:space="preserve">Das, R. K., &amp; Zouani, O. F. (2014). </w:t>
      </w:r>
      <w:r w:rsidRPr="00FB28BF">
        <w:rPr>
          <w:rFonts w:ascii="Tw Cen MT" w:eastAsia="Tw Cen MT" w:hAnsi="Tw Cen MT" w:cs="Tw Cen MT"/>
          <w:color w:val="000000"/>
          <w:sz w:val="18"/>
          <w:szCs w:val="18"/>
        </w:rPr>
        <w:t>A review of the effects of the cell environment physicochemical nanoarchitecture on stem cell commitment. Biomaterials, 35(20), 5278–5293. https://doi.org/10.1016/j.biomaterials.2014.03.044</w:t>
      </w:r>
    </w:p>
    <w:p w14:paraId="5CD48BB9"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Discher, D. E., Mooney, D. J., &amp; Zandstra, P. W. (2009). Growth Factors, Matrices, and Forces Combine and Control Stem Cells. Science, 324(June), 1673–1678.</w:t>
      </w:r>
    </w:p>
    <w:p w14:paraId="61013017"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Harris, G., Piroli, M., &amp; Jabbarzadeh, E. (2014). Deconstructing the Effects of Matrix Elasticity and Geometry in Mesenchymal Stem Cell Lineage Commitment. Adv Funct Mater., 24(16), 2396–2403. https://doi.org/10.1016/j.biotechadv.2011.08.021.Secreted</w:t>
      </w:r>
    </w:p>
    <w:p w14:paraId="059ED42D"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Higuchi, A., Ling, Q., Chang, Y., Hsu, S., &amp; Umezawa, A. (2013). Physical Cues of Biomaterials Guide Stem Cell Di ff erentiation Fate.</w:t>
      </w:r>
    </w:p>
    <w:p w14:paraId="393E7274"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Lv, H., Wang, H., Zhang, Z., Yang, W., Liu, W., Li, Y., &amp; Li, L. (2017). Biomaterial stiffness determines stem cell fate. Life Sciences, 178, 42–48. https://doi.org/10.1016/j.lfs.2017.04.014</w:t>
      </w:r>
    </w:p>
    <w:p w14:paraId="2BB99725"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Oyen, M. L. (2014). Mechanical characterisation of hydrogel materials. International Materials Reviews, 59(1), 44–59. https://doi.org/10.1179/1743280413Y.0000000022</w:t>
      </w:r>
    </w:p>
    <w:p w14:paraId="09E83977" w14:textId="77777777" w:rsidR="008F10C6" w:rsidRPr="00FB28BF" w:rsidRDefault="008F10C6" w:rsidP="008F10C6">
      <w:pPr>
        <w:pStyle w:val="Prrafodelista"/>
        <w:numPr>
          <w:ilvl w:val="0"/>
          <w:numId w:val="3"/>
        </w:numPr>
        <w:autoSpaceDE w:val="0"/>
        <w:autoSpaceDN w:val="0"/>
        <w:adjustRightInd w:val="0"/>
        <w:spacing w:line="240" w:lineRule="exact"/>
        <w:rPr>
          <w:rFonts w:ascii="Tw Cen MT" w:eastAsia="Tw Cen MT" w:hAnsi="Tw Cen MT" w:cs="Tw Cen MT"/>
          <w:color w:val="000000"/>
          <w:sz w:val="18"/>
          <w:szCs w:val="18"/>
        </w:rPr>
      </w:pPr>
      <w:r w:rsidRPr="00FB28BF">
        <w:rPr>
          <w:rFonts w:ascii="Tw Cen MT" w:eastAsia="Tw Cen MT" w:hAnsi="Tw Cen MT" w:cs="Tw Cen MT"/>
          <w:color w:val="000000"/>
          <w:sz w:val="18"/>
          <w:szCs w:val="18"/>
        </w:rPr>
        <w:t>Tibbitt, M. W., &amp; Anseth, K. S. (2009). Hydrogels as Extracellular Matrix Mimics for 3D Cell Culture, 103(4), 655–663. https://doi.org/10.1002/bit.22361</w:t>
      </w:r>
    </w:p>
    <w:p w14:paraId="2CF14799" w14:textId="77777777" w:rsidR="001B2D67" w:rsidRPr="008F10C6" w:rsidRDefault="001B2D67">
      <w:pPr>
        <w:spacing w:line="200" w:lineRule="exact"/>
        <w:jc w:val="both"/>
        <w:rPr>
          <w:color w:val="000000"/>
          <w:sz w:val="18"/>
          <w:szCs w:val="18"/>
        </w:rPr>
        <w:sectPr w:rsidR="001B2D67" w:rsidRPr="008F10C6">
          <w:type w:val="continuous"/>
          <w:pgSz w:w="11910" w:h="16840"/>
          <w:pgMar w:top="1740" w:right="600" w:bottom="840" w:left="620" w:header="720" w:footer="720" w:gutter="0"/>
          <w:cols w:num="2" w:space="720" w:equalWidth="0">
            <w:col w:w="5214" w:space="138"/>
            <w:col w:w="5338"/>
          </w:cols>
        </w:sectPr>
      </w:pPr>
      <w:r w:rsidRPr="008F10C6">
        <w:rPr>
          <w:color w:val="000000"/>
          <w:sz w:val="18"/>
          <w:szCs w:val="18"/>
        </w:rPr>
        <w:fldChar w:fldCharType="end"/>
      </w:r>
    </w:p>
    <w:p w14:paraId="3F54895B" w14:textId="77777777" w:rsidR="00AE3E37" w:rsidRDefault="00AE3E37">
      <w:pPr>
        <w:pStyle w:val="Textoindependiente"/>
        <w:spacing w:before="5" w:after="1"/>
        <w:rPr>
          <w:rFonts w:ascii="Calibri"/>
          <w:sz w:val="29"/>
        </w:rPr>
      </w:pPr>
    </w:p>
    <w:p w14:paraId="29263A8E" w14:textId="77777777" w:rsidR="00AE3E37" w:rsidRDefault="00815B72">
      <w:pPr>
        <w:pStyle w:val="Textoindependiente"/>
        <w:spacing w:line="40" w:lineRule="exact"/>
        <w:ind w:left="2202"/>
        <w:rPr>
          <w:rFonts w:ascii="Calibri"/>
          <w:sz w:val="4"/>
        </w:rPr>
      </w:pPr>
      <w:r>
        <w:rPr>
          <w:rFonts w:ascii="Calibri"/>
          <w:noProof/>
          <w:sz w:val="4"/>
          <w:lang w:val="es-ES_tradnl" w:eastAsia="es-ES_tradnl"/>
        </w:rPr>
        <mc:AlternateContent>
          <mc:Choice Requires="wpg">
            <w:drawing>
              <wp:inline distT="0" distB="0" distL="0" distR="0" wp14:anchorId="1CC8B3B6" wp14:editId="5AA30218">
                <wp:extent cx="3975735" cy="25400"/>
                <wp:effectExtent l="0" t="0" r="5715" b="3175"/>
                <wp:docPr id="11"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2"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xmlns:mo="http://schemas.microsoft.com/office/mac/office/2008/main" xmlns:mv="urn:schemas-microsoft-com:mac:vml">
            <w:pict>
              <v:group w14:anchorId="36B3780B"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vRqVD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" strokecolor="#004080" strokeweight="2pt"/>
                <w10:anchorlock/>
              </v:group>
            </w:pict>
          </mc:Fallback>
        </mc:AlternateContent>
      </w:r>
    </w:p>
    <w:p w14:paraId="3AA132E7" w14:textId="77777777" w:rsidR="00AE3E37" w:rsidRDefault="00404E5B" w:rsidP="00404E5B">
      <w:pPr>
        <w:spacing w:before="92"/>
        <w:ind w:right="4234"/>
        <w:rPr>
          <w:rFonts w:ascii="Arial"/>
        </w:rPr>
      </w:pPr>
      <w:r>
        <w:rPr>
          <w:rFonts w:ascii="Arial"/>
          <w:color w:val="BF5A14"/>
        </w:rPr>
        <w:t xml:space="preserve">                                          </w:t>
      </w:r>
      <w:r w:rsidR="00C96C4E">
        <w:rPr>
          <w:rFonts w:ascii="Arial"/>
          <w:color w:val="BF5A14"/>
        </w:rPr>
        <w:t xml:space="preserve">                     </w:t>
      </w:r>
      <w:r w:rsidR="00A9710C">
        <w:rPr>
          <w:rFonts w:ascii="Arial"/>
          <w:color w:val="BF5A14"/>
        </w:rPr>
        <w:t>Biography</w:t>
      </w:r>
      <w:r>
        <w:rPr>
          <w:rFonts w:ascii="Arial"/>
          <w:color w:val="BF5A14"/>
        </w:rPr>
        <w:t xml:space="preserve"> (</w:t>
      </w:r>
      <w:proofErr w:type="gramStart"/>
      <w:r>
        <w:rPr>
          <w:rFonts w:ascii="Arial"/>
          <w:color w:val="BF5A14"/>
        </w:rPr>
        <w:t>150 word</w:t>
      </w:r>
      <w:proofErr w:type="gramEnd"/>
      <w:r>
        <w:rPr>
          <w:rFonts w:ascii="Arial"/>
          <w:color w:val="BF5A14"/>
        </w:rPr>
        <w:t xml:space="preserve"> limit)</w:t>
      </w:r>
    </w:p>
    <w:p w14:paraId="552A8F2C" w14:textId="219C6E0D" w:rsidR="00AE3E37" w:rsidRDefault="00C96C4E">
      <w:pPr>
        <w:spacing w:before="41" w:line="154" w:lineRule="exact"/>
        <w:ind w:left="213" w:right="231"/>
        <w:jc w:val="both"/>
        <w:rPr>
          <w:rFonts w:ascii="Arial"/>
          <w:sz w:val="14"/>
        </w:rPr>
      </w:pPr>
      <w:r>
        <w:rPr>
          <w:noProof/>
          <w:lang w:val="es-ES_tradnl" w:eastAsia="es-ES_tradnl"/>
        </w:rPr>
        <w:drawing>
          <wp:anchor distT="0" distB="0" distL="114300" distR="114300" simplePos="0" relativeHeight="251659264" behindDoc="0" locked="0" layoutInCell="1" allowOverlap="1" wp14:anchorId="3A942D4F" wp14:editId="619AFA53">
            <wp:simplePos x="0" y="0"/>
            <wp:positionH relativeFrom="column">
              <wp:posOffset>-1270</wp:posOffset>
            </wp:positionH>
            <wp:positionV relativeFrom="paragraph">
              <wp:posOffset>39370</wp:posOffset>
            </wp:positionV>
            <wp:extent cx="572135" cy="647065"/>
            <wp:effectExtent l="0" t="0" r="0" b="635"/>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omicsgroup.com/conferences/ACS/conference/photos/Probiotics-2015-Miralimova-Sh-33667.png"/>
                    <pic:cNvPicPr>
                      <a:picLocks noChangeAspect="1" noChangeArrowheads="1"/>
                    </pic:cNvPicPr>
                  </pic:nvPicPr>
                  <pic:blipFill>
                    <a:blip r:embed="rId11" cstate="print">
                      <a:extLst>
                        <a:ext uri="{28A0092B-C50C-407E-A947-70E740481C1C}">
                          <a14:useLocalDpi xmlns:a14="http://schemas.microsoft.com/office/drawing/2010/main" val="0"/>
                        </a:ext>
                      </a:extLst>
                    </a:blip>
                    <a:stretch>
                      <a:fillRect/>
                    </a:stretch>
                  </pic:blipFill>
                  <pic:spPr bwMode="auto">
                    <a:xfrm>
                      <a:off x="0" y="0"/>
                      <a:ext cx="572135" cy="647065"/>
                    </a:xfrm>
                    <a:prstGeom prst="rect">
                      <a:avLst/>
                    </a:prstGeom>
                    <a:noFill/>
                    <a:ln>
                      <a:noFill/>
                    </a:ln>
                  </pic:spPr>
                </pic:pic>
              </a:graphicData>
            </a:graphic>
            <wp14:sizeRelV relativeFrom="margin">
              <wp14:pctHeight>0</wp14:pctHeight>
            </wp14:sizeRelV>
          </wp:anchor>
        </w:drawing>
      </w:r>
      <w:r w:rsidR="00D51C9D">
        <w:rPr>
          <w:rFonts w:ascii="Arial"/>
          <w:sz w:val="14"/>
        </w:rPr>
        <w:t xml:space="preserve">Alejandra Suarez Arnedo, completed her B.S. degrees in Chemical Engineering and Microbiology at Universidad de </w:t>
      </w:r>
      <w:proofErr w:type="spellStart"/>
      <w:r w:rsidR="00D51C9D">
        <w:rPr>
          <w:rFonts w:ascii="Arial"/>
          <w:sz w:val="14"/>
        </w:rPr>
        <w:t>los</w:t>
      </w:r>
      <w:proofErr w:type="spellEnd"/>
      <w:r w:rsidR="00D51C9D">
        <w:rPr>
          <w:rFonts w:ascii="Arial"/>
          <w:sz w:val="14"/>
        </w:rPr>
        <w:t xml:space="preserve"> Andes, she is currently a </w:t>
      </w:r>
      <w:proofErr w:type="gramStart"/>
      <w:r w:rsidR="00D51C9D">
        <w:rPr>
          <w:rFonts w:ascii="Arial"/>
          <w:sz w:val="14"/>
        </w:rPr>
        <w:t>Master</w:t>
      </w:r>
      <w:r w:rsidR="00D51C9D">
        <w:rPr>
          <w:rFonts w:ascii="Arial"/>
          <w:sz w:val="14"/>
        </w:rPr>
        <w:t>’</w:t>
      </w:r>
      <w:r w:rsidR="00D51C9D">
        <w:rPr>
          <w:rFonts w:ascii="Arial"/>
          <w:sz w:val="14"/>
        </w:rPr>
        <w:t>s</w:t>
      </w:r>
      <w:proofErr w:type="gramEnd"/>
      <w:r w:rsidR="00D51C9D">
        <w:rPr>
          <w:rFonts w:ascii="Arial"/>
          <w:sz w:val="14"/>
        </w:rPr>
        <w:t xml:space="preserve"> student in biological sciences with an emphasis in Microbiology and Biomedical Engineering. She conducts research on cellular differentiation and design of extracellular matrices using alginate hydrogels at the Laboratory of Human Genetics. Finally, she is very passionate about improving the health and wellbeing via the study of tissue engineering</w:t>
      </w:r>
      <w:r w:rsidR="00370DD1" w:rsidRPr="00370DD1">
        <w:rPr>
          <w:rFonts w:ascii="Arial"/>
          <w:sz w:val="14"/>
        </w:rPr>
        <w:t xml:space="preserve">. </w:t>
      </w:r>
      <w:r w:rsidR="00A9710C">
        <w:rPr>
          <w:rFonts w:ascii="Arial"/>
          <w:sz w:val="14"/>
        </w:rPr>
        <w:t xml:space="preserve"> </w:t>
      </w:r>
    </w:p>
    <w:p w14:paraId="5341334F" w14:textId="0936BB4C" w:rsidR="00AE3E37" w:rsidRPr="00D51C9D" w:rsidRDefault="00A9710C" w:rsidP="00D51C9D">
      <w:pPr>
        <w:spacing w:before="62"/>
        <w:ind w:left="4217" w:right="3602"/>
        <w:rPr>
          <w:rFonts w:ascii="Arial"/>
          <w:sz w:val="14"/>
        </w:rPr>
      </w:pPr>
      <w:r>
        <w:rPr>
          <w:rFonts w:ascii="Arial"/>
          <w:sz w:val="14"/>
        </w:rPr>
        <w:t>Email:</w:t>
      </w:r>
      <w:hyperlink r:id="rId12" w:history="1">
        <w:r w:rsidR="00680852" w:rsidRPr="00827258">
          <w:rPr>
            <w:rStyle w:val="Hipervnculo"/>
            <w:rFonts w:ascii="Arial"/>
            <w:sz w:val="14"/>
          </w:rPr>
          <w:t>sa.suarez1912@uniandes.edu.co</w:t>
        </w:r>
      </w:hyperlink>
      <w:r w:rsidR="00815B72">
        <w:rPr>
          <w:noProof/>
          <w:lang w:val="es-ES_tradnl" w:eastAsia="es-ES_tradnl"/>
        </w:rPr>
        <mc:AlternateContent>
          <mc:Choice Requires="wps">
            <w:drawing>
              <wp:anchor distT="0" distB="0" distL="0" distR="0" simplePos="0" relativeHeight="1072" behindDoc="0" locked="0" layoutInCell="1" allowOverlap="1" wp14:anchorId="11823F10" wp14:editId="4CB9F46C">
                <wp:simplePos x="0" y="0"/>
                <wp:positionH relativeFrom="page">
                  <wp:posOffset>2058670</wp:posOffset>
                </wp:positionH>
                <wp:positionV relativeFrom="paragraph">
                  <wp:posOffset>168275</wp:posOffset>
                </wp:positionV>
                <wp:extent cx="3442335" cy="0"/>
                <wp:effectExtent l="10795" t="6350" r="13970" b="12700"/>
                <wp:wrapTopAndBottom/>
                <wp:docPr id="10"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mo="http://schemas.microsoft.com/office/mac/office/2008/main" xmlns:mv="urn:schemas-microsoft-com:mac:vml">
            <w:pict>
              <v:line w14:anchorId="4D2298CA"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xzSoEw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" strokecolor="#004080" strokeweight=".5pt">
                <w10:wrap type="topAndBottom" anchorx="page"/>
              </v:line>
            </w:pict>
          </mc:Fallback>
        </mc:AlternateContent>
      </w:r>
    </w:p>
    <w:p w14:paraId="3A2ACB64" w14:textId="258C8C9A" w:rsidR="00AE3E37" w:rsidRPr="00234EFE" w:rsidRDefault="00A9710C" w:rsidP="00234EFE">
      <w:pPr>
        <w:spacing w:before="39"/>
        <w:rPr>
          <w:rFonts w:ascii="Minion Pro"/>
          <w:b/>
          <w:sz w:val="20"/>
        </w:rPr>
        <w:sectPr w:rsidR="00AE3E37" w:rsidRPr="00234EFE">
          <w:type w:val="continuous"/>
          <w:pgSz w:w="11910" w:h="16840"/>
          <w:pgMar w:top="1740" w:right="600" w:bottom="840" w:left="620" w:header="720" w:footer="720" w:gutter="0"/>
          <w:cols w:space="720"/>
        </w:sectPr>
      </w:pPr>
      <w:r w:rsidRPr="00B21A57">
        <w:rPr>
          <w:rFonts w:ascii="Minion Pro"/>
          <w:b/>
          <w:sz w:val="20"/>
        </w:rPr>
        <w:t>Notes/Comments:</w:t>
      </w:r>
    </w:p>
    <w:p w14:paraId="16C99193" w14:textId="380EA995" w:rsidR="00815B72" w:rsidRDefault="00815B72" w:rsidP="00815B72">
      <w:pPr>
        <w:spacing w:line="204" w:lineRule="exact"/>
        <w:rPr>
          <w:rFonts w:ascii="Calibri" w:hAnsi="Calibri"/>
        </w:rPr>
      </w:pPr>
    </w:p>
    <w:sectPr w:rsidR="00815B72"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A6F7527" w14:textId="77777777" w:rsidR="0036452C" w:rsidRDefault="0036452C">
      <w:r>
        <w:separator/>
      </w:r>
    </w:p>
  </w:endnote>
  <w:endnote w:type="continuationSeparator" w:id="0">
    <w:p w14:paraId="0902F520" w14:textId="77777777" w:rsidR="0036452C" w:rsidRDefault="0036452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charset w:val="00"/>
    <w:family w:val="swiss"/>
    <w:pitch w:val="variable"/>
    <w:sig w:usb0="00000003"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4AD0A3" w14:textId="77777777" w:rsidR="00AE3E37" w:rsidRDefault="00815B72">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928" behindDoc="1" locked="0" layoutInCell="1" allowOverlap="1" wp14:anchorId="0AB49BE5" wp14:editId="4DCD6606">
              <wp:simplePos x="0" y="0"/>
              <wp:positionH relativeFrom="page">
                <wp:posOffset>444500</wp:posOffset>
              </wp:positionH>
              <wp:positionV relativeFrom="page">
                <wp:posOffset>10144760</wp:posOffset>
              </wp:positionV>
              <wp:extent cx="2136140" cy="248920"/>
              <wp:effectExtent l="0" t="635" r="635" b="0"/>
              <wp:wrapNone/>
              <wp:docPr id="7"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192F2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7B41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AB49BE5"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" filled="f" stroked="f">
              <v:textbox inset="0,0,0,0">
                <w:txbxContent>
                  <w:p w14:paraId="2192F2D9"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1D7B41B5"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52" behindDoc="1" locked="0" layoutInCell="1" allowOverlap="1" wp14:anchorId="5BCFD91B" wp14:editId="4FC8D459">
              <wp:simplePos x="0" y="0"/>
              <wp:positionH relativeFrom="page">
                <wp:posOffset>3201670</wp:posOffset>
              </wp:positionH>
              <wp:positionV relativeFrom="page">
                <wp:posOffset>10147935</wp:posOffset>
              </wp:positionV>
              <wp:extent cx="1167130" cy="316865"/>
              <wp:effectExtent l="1270" t="3810" r="3175" b="3175"/>
              <wp:wrapNone/>
              <wp:docPr id="6"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0720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66E4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BCFD91B"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" filled="f" stroked="f">
              <v:textbox inset="0,0,0,0">
                <w:txbxContent>
                  <w:p w14:paraId="05072018"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7D66E419"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76" behindDoc="1" locked="0" layoutInCell="1" allowOverlap="1" wp14:anchorId="6687379E" wp14:editId="6C6D87B4">
              <wp:simplePos x="0" y="0"/>
              <wp:positionH relativeFrom="page">
                <wp:posOffset>5955030</wp:posOffset>
              </wp:positionH>
              <wp:positionV relativeFrom="page">
                <wp:posOffset>10144760</wp:posOffset>
              </wp:positionV>
              <wp:extent cx="1160780" cy="330835"/>
              <wp:effectExtent l="1905" t="635" r="0" b="1905"/>
              <wp:wrapNone/>
              <wp:docPr id="5"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59E3E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C0D2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87379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0apt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O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VNGqba8CAACwBQAA&#10;DgAAAAAAAAAAAAAAAAAuAgAAZHJzL2Uyb0RvYy54bWxQSwECLQAUAAYACAAAACEA4y1yTuIAAAAO&#10;AQAADwAAAAAAAAAAAAAAAAAJBQAAZHJzL2Rvd25yZXYueG1sUEsFBgAAAAAEAAQA8wAAABgGAAAA&#10;AA==&#10;" filled="f" stroked="f">
              <v:textbox inset="0,0,0,0">
                <w:txbxContent>
                  <w:p w14:paraId="759E3E16"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14:paraId="52C0D27E"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15BDF06" w14:textId="77777777" w:rsidR="0036452C" w:rsidRDefault="0036452C">
      <w:r>
        <w:separator/>
      </w:r>
    </w:p>
  </w:footnote>
  <w:footnote w:type="continuationSeparator" w:id="0">
    <w:p w14:paraId="2056FCB9" w14:textId="77777777" w:rsidR="0036452C" w:rsidRDefault="0036452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698DE717" w14:textId="77777777" w:rsidR="00AE3E37" w:rsidRDefault="00815B72">
    <w:pPr>
      <w:pStyle w:val="Textoindependiente"/>
      <w:spacing w:line="14" w:lineRule="auto"/>
      <w:rPr>
        <w:sz w:val="20"/>
      </w:rPr>
    </w:pPr>
    <w:r>
      <w:rPr>
        <w:noProof/>
        <w:lang w:val="es-ES_tradnl" w:eastAsia="es-ES_tradnl"/>
      </w:rPr>
      <mc:AlternateContent>
        <mc:Choice Requires="wps">
          <w:drawing>
            <wp:anchor distT="0" distB="0" distL="114300" distR="114300" simplePos="0" relativeHeight="503311880" behindDoc="1" locked="0" layoutInCell="1" allowOverlap="1" wp14:anchorId="2D481091" wp14:editId="40B06231">
              <wp:simplePos x="0" y="0"/>
              <wp:positionH relativeFrom="page">
                <wp:posOffset>5283200</wp:posOffset>
              </wp:positionH>
              <wp:positionV relativeFrom="page">
                <wp:posOffset>330835</wp:posOffset>
              </wp:positionV>
              <wp:extent cx="1832610" cy="220980"/>
              <wp:effectExtent l="0" t="0" r="0" b="635"/>
              <wp:wrapNone/>
              <wp:docPr id="9"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40FC06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2D481091"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G9S2rgIAAKk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AlG9S2rgIAAKkFAAAOAAAA&#10;AAAAAAAAAAAAAC4CAABkcnMvZTJvRG9jLnhtbFBLAQItABQABgAIAAAAIQDYaCrE3wAAAAoBAAAP&#10;AAAAAAAAAAAAAAAAAAgFAABkcnMvZG93bnJldi54bWxQSwUGAAAAAAQABADzAAAAFAYAAAAA&#10;" filled="f" stroked="f">
              <v:textbox inset="0,0,0,0">
                <w:txbxContent>
                  <w:p w14:paraId="40FC0664" w14:textId="77777777"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w:t>
                    </w:r>
                    <w:proofErr w:type="spellStart"/>
                    <w:r w:rsidRPr="005B3A56">
                      <w:rPr>
                        <w:rFonts w:ascii="Arial"/>
                        <w:color w:val="FFFFFF" w:themeColor="background1"/>
                        <w:sz w:val="14"/>
                      </w:rPr>
                      <w:t>Pai</w:t>
                    </w:r>
                    <w:proofErr w:type="spellEnd"/>
                    <w:r w:rsidRPr="005B3A56">
                      <w:rPr>
                        <w:rFonts w:ascii="Arial"/>
                        <w:color w:val="FFFFFF" w:themeColor="background1"/>
                        <w:sz w:val="14"/>
                      </w:rPr>
                      <w:t xml:space="preserve">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val="es-ES_tradnl" w:eastAsia="es-ES_tradnl"/>
      </w:rPr>
      <mc:AlternateContent>
        <mc:Choice Requires="wps">
          <w:drawing>
            <wp:anchor distT="0" distB="0" distL="114300" distR="114300" simplePos="0" relativeHeight="503311904" behindDoc="1" locked="0" layoutInCell="1" allowOverlap="1" wp14:anchorId="49B3D1A2" wp14:editId="127E19E8">
              <wp:simplePos x="0" y="0"/>
              <wp:positionH relativeFrom="page">
                <wp:posOffset>444500</wp:posOffset>
              </wp:positionH>
              <wp:positionV relativeFrom="page">
                <wp:posOffset>613410</wp:posOffset>
              </wp:positionV>
              <wp:extent cx="6552565" cy="509270"/>
              <wp:effectExtent l="0" t="3810" r="3810" b="1270"/>
              <wp:wrapNone/>
              <wp:docPr id="8"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71D2D7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660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9B3D1A2"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" filled="f" stroked="f">
              <v:textbox inset="0,0,0,0">
                <w:txbxContent>
                  <w:p w14:paraId="271D2D77" w14:textId="77777777" w:rsidR="00AE3E37" w:rsidRPr="005B3A56" w:rsidRDefault="00A9710C">
                    <w:pPr>
                      <w:pStyle w:val="Textoindependiente"/>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25660154"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22357F1"/>
    <w:multiLevelType w:val="hybridMultilevel"/>
    <w:tmpl w:val="EF4CDF84"/>
    <w:lvl w:ilvl="0" w:tplc="240A000F">
      <w:start w:val="1"/>
      <w:numFmt w:val="decimal"/>
      <w:lvlText w:val="%1."/>
      <w:lvlJc w:val="left"/>
      <w:pPr>
        <w:ind w:left="720" w:hanging="360"/>
      </w:p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2"/>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94"/>
  <w:proofState w:spelling="clean" w:grammar="clean"/>
  <w:defaultTabStop w:val="720"/>
  <w:hyphenationZone w:val="425"/>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E3E37"/>
    <w:rsid w:val="00031D91"/>
    <w:rsid w:val="000531F7"/>
    <w:rsid w:val="0007413E"/>
    <w:rsid w:val="000768C8"/>
    <w:rsid w:val="00095613"/>
    <w:rsid w:val="000A1D92"/>
    <w:rsid w:val="000B48BC"/>
    <w:rsid w:val="000E2911"/>
    <w:rsid w:val="000E570C"/>
    <w:rsid w:val="000F54F5"/>
    <w:rsid w:val="001263DF"/>
    <w:rsid w:val="0013422C"/>
    <w:rsid w:val="00176953"/>
    <w:rsid w:val="00183514"/>
    <w:rsid w:val="001B2D67"/>
    <w:rsid w:val="00234EFE"/>
    <w:rsid w:val="00250A73"/>
    <w:rsid w:val="002D5FD1"/>
    <w:rsid w:val="00325272"/>
    <w:rsid w:val="0036452C"/>
    <w:rsid w:val="00370DD1"/>
    <w:rsid w:val="00385601"/>
    <w:rsid w:val="003C06B3"/>
    <w:rsid w:val="00404E5B"/>
    <w:rsid w:val="00414F7B"/>
    <w:rsid w:val="004355DC"/>
    <w:rsid w:val="00456E65"/>
    <w:rsid w:val="00471947"/>
    <w:rsid w:val="004749B4"/>
    <w:rsid w:val="004A7248"/>
    <w:rsid w:val="004C2AAA"/>
    <w:rsid w:val="004C56EB"/>
    <w:rsid w:val="004F3523"/>
    <w:rsid w:val="005020FA"/>
    <w:rsid w:val="00520592"/>
    <w:rsid w:val="005B3A56"/>
    <w:rsid w:val="005C11A0"/>
    <w:rsid w:val="006060CE"/>
    <w:rsid w:val="00627CE1"/>
    <w:rsid w:val="0063497F"/>
    <w:rsid w:val="00680852"/>
    <w:rsid w:val="006E1D6A"/>
    <w:rsid w:val="006E5A88"/>
    <w:rsid w:val="00815B72"/>
    <w:rsid w:val="00831C75"/>
    <w:rsid w:val="00873DF0"/>
    <w:rsid w:val="008C1B04"/>
    <w:rsid w:val="008F10C6"/>
    <w:rsid w:val="00945AE7"/>
    <w:rsid w:val="0096028A"/>
    <w:rsid w:val="00981E92"/>
    <w:rsid w:val="009B2D44"/>
    <w:rsid w:val="009C4D13"/>
    <w:rsid w:val="009D2A3B"/>
    <w:rsid w:val="00A02EA2"/>
    <w:rsid w:val="00A839A9"/>
    <w:rsid w:val="00A9710C"/>
    <w:rsid w:val="00AE3E37"/>
    <w:rsid w:val="00B21A57"/>
    <w:rsid w:val="00B2343D"/>
    <w:rsid w:val="00B873AE"/>
    <w:rsid w:val="00BC45BF"/>
    <w:rsid w:val="00BC64CB"/>
    <w:rsid w:val="00BD0DCE"/>
    <w:rsid w:val="00BE2ACE"/>
    <w:rsid w:val="00C33602"/>
    <w:rsid w:val="00C66EAE"/>
    <w:rsid w:val="00C87F9F"/>
    <w:rsid w:val="00C96C4E"/>
    <w:rsid w:val="00CA6D14"/>
    <w:rsid w:val="00CD6F55"/>
    <w:rsid w:val="00D01301"/>
    <w:rsid w:val="00D51C9D"/>
    <w:rsid w:val="00D768E8"/>
    <w:rsid w:val="00D76A36"/>
    <w:rsid w:val="00D87F0C"/>
    <w:rsid w:val="00D966B4"/>
    <w:rsid w:val="00DA4699"/>
    <w:rsid w:val="00DC0F79"/>
    <w:rsid w:val="00DD353E"/>
    <w:rsid w:val="00DD74BD"/>
    <w:rsid w:val="00DF15FF"/>
    <w:rsid w:val="00EA4302"/>
    <w:rsid w:val="00F239AE"/>
    <w:rsid w:val="00F72EEA"/>
    <w:rsid w:val="00F84CAE"/>
    <w:rsid w:val="00FB28BF"/>
    <w:rsid w:val="00FB6429"/>
    <w:rsid w:val="00FC0163"/>
    <w:rsid w:val="00FE3D9E"/>
    <w:rsid w:val="00FF51B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161B532"/>
  <w15:docId w15:val="{B40A5996-B1D1-45D9-BAB4-CEB7608700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CD6F55"/>
    <w:rPr>
      <w:rFonts w:ascii="Tw Cen MT" w:eastAsia="Tw Cen MT" w:hAnsi="Tw Cen MT" w:cs="Tw Cen MT"/>
    </w:rPr>
  </w:style>
  <w:style w:type="paragraph" w:styleId="Ttulo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Ttulo2">
    <w:name w:val="heading 2"/>
    <w:basedOn w:val="Normal"/>
    <w:uiPriority w:val="1"/>
    <w:qFormat/>
    <w:rsid w:val="00CD6F55"/>
    <w:pPr>
      <w:ind w:left="100"/>
      <w:outlineLvl w:val="1"/>
    </w:pPr>
    <w:rPr>
      <w:rFonts w:ascii="Minion Pro" w:eastAsia="Minion Pro" w:hAnsi="Minion Pro" w:cs="Minion Pro"/>
      <w:sz w:val="24"/>
      <w:szCs w:val="24"/>
    </w:rPr>
  </w:style>
  <w:style w:type="paragraph" w:styleId="Ttulo3">
    <w:name w:val="heading 3"/>
    <w:basedOn w:val="Normal"/>
    <w:uiPriority w:val="1"/>
    <w:qFormat/>
    <w:rsid w:val="00CD6F55"/>
    <w:pPr>
      <w:ind w:left="100"/>
      <w:outlineLvl w:val="2"/>
    </w:pPr>
    <w:rPr>
      <w:rFonts w:ascii="Arial" w:eastAsia="Arial" w:hAnsi="Arial" w:cs="Arial"/>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independiente">
    <w:name w:val="Body Text"/>
    <w:basedOn w:val="Normal"/>
    <w:uiPriority w:val="1"/>
    <w:qFormat/>
    <w:rsid w:val="00CD6F55"/>
    <w:rPr>
      <w:sz w:val="18"/>
      <w:szCs w:val="18"/>
    </w:rPr>
  </w:style>
  <w:style w:type="paragraph" w:styleId="Prrafodelista">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Encabezado">
    <w:name w:val="header"/>
    <w:basedOn w:val="Normal"/>
    <w:link w:val="EncabezadoCar"/>
    <w:uiPriority w:val="99"/>
    <w:unhideWhenUsed/>
    <w:rsid w:val="005B3A56"/>
    <w:pPr>
      <w:tabs>
        <w:tab w:val="center" w:pos="4513"/>
        <w:tab w:val="right" w:pos="9026"/>
      </w:tabs>
    </w:pPr>
  </w:style>
  <w:style w:type="character" w:customStyle="1" w:styleId="EncabezadoCar">
    <w:name w:val="Encabezado Car"/>
    <w:basedOn w:val="Fuentedeprrafopredeter"/>
    <w:link w:val="Encabezado"/>
    <w:uiPriority w:val="99"/>
    <w:rsid w:val="005B3A56"/>
    <w:rPr>
      <w:rFonts w:ascii="Tw Cen MT" w:eastAsia="Tw Cen MT" w:hAnsi="Tw Cen MT" w:cs="Tw Cen MT"/>
    </w:rPr>
  </w:style>
  <w:style w:type="paragraph" w:styleId="Piedepgina">
    <w:name w:val="footer"/>
    <w:basedOn w:val="Normal"/>
    <w:link w:val="PiedepginaCar"/>
    <w:uiPriority w:val="99"/>
    <w:unhideWhenUsed/>
    <w:rsid w:val="005B3A56"/>
    <w:pPr>
      <w:tabs>
        <w:tab w:val="center" w:pos="4513"/>
        <w:tab w:val="right" w:pos="9026"/>
      </w:tabs>
    </w:pPr>
  </w:style>
  <w:style w:type="character" w:customStyle="1" w:styleId="PiedepginaCar">
    <w:name w:val="Pie de página Car"/>
    <w:basedOn w:val="Fuentedeprrafopredeter"/>
    <w:link w:val="Piedepgina"/>
    <w:uiPriority w:val="99"/>
    <w:rsid w:val="005B3A56"/>
    <w:rPr>
      <w:rFonts w:ascii="Tw Cen MT" w:eastAsia="Tw Cen MT" w:hAnsi="Tw Cen MT" w:cs="Tw Cen MT"/>
    </w:rPr>
  </w:style>
  <w:style w:type="paragraph" w:styleId="Textodeglobo">
    <w:name w:val="Balloon Text"/>
    <w:basedOn w:val="Normal"/>
    <w:link w:val="TextodegloboCar"/>
    <w:uiPriority w:val="99"/>
    <w:semiHidden/>
    <w:unhideWhenUsed/>
    <w:rsid w:val="004F3523"/>
    <w:rPr>
      <w:rFonts w:ascii="Tahoma" w:hAnsi="Tahoma" w:cs="Tahoma"/>
      <w:sz w:val="16"/>
      <w:szCs w:val="16"/>
    </w:rPr>
  </w:style>
  <w:style w:type="character" w:customStyle="1" w:styleId="TextodegloboCar">
    <w:name w:val="Texto de globo Car"/>
    <w:basedOn w:val="Fuentedeprrafopredeter"/>
    <w:link w:val="Textodeglobo"/>
    <w:uiPriority w:val="99"/>
    <w:semiHidden/>
    <w:rsid w:val="004F3523"/>
    <w:rPr>
      <w:rFonts w:ascii="Tahoma" w:eastAsia="Tw Cen MT" w:hAnsi="Tahoma" w:cs="Tahoma"/>
      <w:sz w:val="16"/>
      <w:szCs w:val="16"/>
    </w:rPr>
  </w:style>
  <w:style w:type="paragraph" w:styleId="Descripcin">
    <w:name w:val="caption"/>
    <w:basedOn w:val="Normal"/>
    <w:next w:val="Normal"/>
    <w:uiPriority w:val="35"/>
    <w:unhideWhenUsed/>
    <w:qFormat/>
    <w:rsid w:val="003C06B3"/>
    <w:pPr>
      <w:spacing w:after="200"/>
    </w:pPr>
    <w:rPr>
      <w:i/>
      <w:iCs/>
      <w:color w:val="1F497D" w:themeColor="text2"/>
      <w:sz w:val="18"/>
      <w:szCs w:val="18"/>
    </w:rPr>
  </w:style>
  <w:style w:type="character" w:styleId="Hipervnculo">
    <w:name w:val="Hyperlink"/>
    <w:basedOn w:val="Fuentedeprrafopredeter"/>
    <w:uiPriority w:val="99"/>
    <w:unhideWhenUsed/>
    <w:rsid w:val="00680852"/>
    <w:rPr>
      <w:color w:val="0000FF" w:themeColor="hyperlink"/>
      <w:u w:val="single"/>
    </w:rPr>
  </w:style>
  <w:style w:type="character" w:customStyle="1" w:styleId="Mencinsinresolver1">
    <w:name w:val="Mención sin resolver1"/>
    <w:basedOn w:val="Fuentedeprrafopredeter"/>
    <w:uiPriority w:val="99"/>
    <w:semiHidden/>
    <w:unhideWhenUsed/>
    <w:rsid w:val="00680852"/>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mailto:sa.suarez1912@uniandes.edu.co"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2.jpeg"/><Relationship Id="rId5" Type="http://schemas.openxmlformats.org/officeDocument/2006/relationships/webSettings" Target="webSettings.xml"/><Relationship Id="rId10" Type="http://schemas.openxmlformats.org/officeDocument/2006/relationships/image" Target="media/image1.png"/><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FD6E4AF-6C0C-4140-9282-3E0973B1B24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1</Pages>
  <Words>796</Words>
  <Characters>4378</Characters>
  <Application>Microsoft Office Word</Application>
  <DocSecurity>0</DocSecurity>
  <Lines>36</Lines>
  <Paragraphs>10</Paragraphs>
  <ScaleCrop>false</ScaleCrop>
  <HeadingPairs>
    <vt:vector size="2" baseType="variant">
      <vt:variant>
        <vt:lpstr>Título</vt:lpstr>
      </vt:variant>
      <vt:variant>
        <vt:i4>1</vt:i4>
      </vt:variant>
    </vt:vector>
  </HeadingPairs>
  <TitlesOfParts>
    <vt:vector size="1" baseType="lpstr">
      <vt:lpstr/>
    </vt:vector>
  </TitlesOfParts>
  <Company>Microsoft</Company>
  <LinksUpToDate>false</LinksUpToDate>
  <CharactersWithSpaces>5164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mehaboobi shaik</dc:creator>
  <cp:lastModifiedBy>Slendy Alejandra Suarez Arnedo</cp:lastModifiedBy>
  <cp:revision>4</cp:revision>
  <cp:lastPrinted>2018-02-08T03:39:00Z</cp:lastPrinted>
  <dcterms:created xsi:type="dcterms:W3CDTF">2018-02-08T03:43:00Z</dcterms:created>
  <dcterms:modified xsi:type="dcterms:W3CDTF">2018-02-08T20:40:00Z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y fmtid="{D5CDD505-2E9C-101B-9397-08002B2CF9AE}" pid="5" name="Mendeley Recent Style Id 0_1">
    <vt:lpwstr>http://www.zotero.org/styles/american-political-science-association</vt:lpwstr>
  </property>
  <property fmtid="{D5CDD505-2E9C-101B-9397-08002B2CF9AE}" pid="6" name="Mendeley Recent Style Name 0_1">
    <vt:lpwstr>American Political Science Association</vt:lpwstr>
  </property>
  <property fmtid="{D5CDD505-2E9C-101B-9397-08002B2CF9AE}" pid="7" name="Mendeley Recent Style Id 1_1">
    <vt:lpwstr>http://www.zotero.org/styles/apa</vt:lpwstr>
  </property>
  <property fmtid="{D5CDD505-2E9C-101B-9397-08002B2CF9AE}" pid="8" name="Mendeley Recent Style Name 1_1">
    <vt:lpwstr>American Psychological Association 6th edition</vt:lpwstr>
  </property>
  <property fmtid="{D5CDD505-2E9C-101B-9397-08002B2CF9AE}" pid="9" name="Mendeley Recent Style Id 2_1">
    <vt:lpwstr>http://www.zotero.org/styles/american-sociological-association</vt:lpwstr>
  </property>
  <property fmtid="{D5CDD505-2E9C-101B-9397-08002B2CF9AE}" pid="10" name="Mendeley Recent Style Name 2_1">
    <vt:lpwstr>American Sociological Association</vt:lpwstr>
  </property>
  <property fmtid="{D5CDD505-2E9C-101B-9397-08002B2CF9AE}" pid="11" name="Mendeley Recent Style Id 3_1">
    <vt:lpwstr>http://www.zotero.org/styles/chicago-author-date</vt:lpwstr>
  </property>
  <property fmtid="{D5CDD505-2E9C-101B-9397-08002B2CF9AE}" pid="12" name="Mendeley Recent Style Name 3_1">
    <vt:lpwstr>Chicago Manual of Style 16th edition (author-date)</vt:lpwstr>
  </property>
  <property fmtid="{D5CDD505-2E9C-101B-9397-08002B2CF9AE}" pid="13" name="Mendeley Recent Style Id 4_1">
    <vt:lpwstr>http://www.zotero.org/styles/harvard1</vt:lpwstr>
  </property>
  <property fmtid="{D5CDD505-2E9C-101B-9397-08002B2CF9AE}" pid="14" name="Mendeley Recent Style Name 4_1">
    <vt:lpwstr>Harvard reference format 1 (deprecated)</vt:lpwstr>
  </property>
  <property fmtid="{D5CDD505-2E9C-101B-9397-08002B2CF9AE}" pid="15" name="Mendeley Recent Style Id 5_1">
    <vt:lpwstr>http://www.zotero.org/styles/ieee</vt:lpwstr>
  </property>
  <property fmtid="{D5CDD505-2E9C-101B-9397-08002B2CF9AE}" pid="16" name="Mendeley Recent Style Name 5_1">
    <vt:lpwstr>IEEE</vt:lpwstr>
  </property>
  <property fmtid="{D5CDD505-2E9C-101B-9397-08002B2CF9AE}" pid="17" name="Mendeley Recent Style Id 6_1">
    <vt:lpwstr>http://www.zotero.org/styles/modern-humanities-research-association</vt:lpwstr>
  </property>
  <property fmtid="{D5CDD505-2E9C-101B-9397-08002B2CF9AE}" pid="18" name="Mendeley Recent Style Name 6_1">
    <vt:lpwstr>Modern Humanities Research Association 3rd edition (note with bibliography)</vt:lpwstr>
  </property>
  <property fmtid="{D5CDD505-2E9C-101B-9397-08002B2CF9AE}" pid="19" name="Mendeley Recent Style Id 7_1">
    <vt:lpwstr>http://www.zotero.org/styles/modern-language-association</vt:lpwstr>
  </property>
  <property fmtid="{D5CDD505-2E9C-101B-9397-08002B2CF9AE}" pid="20" name="Mendeley Recent Style Name 7_1">
    <vt:lpwstr>Modern Language Association 7th edition</vt:lpwstr>
  </property>
  <property fmtid="{D5CDD505-2E9C-101B-9397-08002B2CF9AE}" pid="21" name="Mendeley Recent Style Id 8_1">
    <vt:lpwstr>http://www.zotero.org/styles/nature</vt:lpwstr>
  </property>
  <property fmtid="{D5CDD505-2E9C-101B-9397-08002B2CF9AE}" pid="22" name="Mendeley Recent Style Name 8_1">
    <vt:lpwstr>Nature</vt:lpwstr>
  </property>
  <property fmtid="{D5CDD505-2E9C-101B-9397-08002B2CF9AE}" pid="23" name="Mendeley Recent Style Id 9_1">
    <vt:lpwstr>http://www.zotero.org/styles/vancouver</vt:lpwstr>
  </property>
  <property fmtid="{D5CDD505-2E9C-101B-9397-08002B2CF9AE}" pid="24" name="Mendeley Recent Style Name 9_1">
    <vt:lpwstr>Vancouver</vt:lpwstr>
  </property>
  <property fmtid="{D5CDD505-2E9C-101B-9397-08002B2CF9AE}" pid="25" name="Mendeley Citation Style_1">
    <vt:lpwstr>http://www.zotero.org/styles/apa</vt:lpwstr>
  </property>
  <property fmtid="{D5CDD505-2E9C-101B-9397-08002B2CF9AE}" pid="26" name="Mendeley Document_1">
    <vt:lpwstr>True</vt:lpwstr>
  </property>
  <property fmtid="{D5CDD505-2E9C-101B-9397-08002B2CF9AE}" pid="27" name="Mendeley Unique User Id_1">
    <vt:lpwstr>a38ed60d-b9f0-371f-bffc-46930c1086a9</vt:lpwstr>
  </property>
</Properties>
</file>