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Default="0031560D" w:rsidP="00AF61EB">
      <w:pPr>
        <w:keepNext/>
      </w:pPr>
      <w:r>
        <w:rPr>
          <w:rFonts w:eastAsia="ＭＳ Ｐゴシック"/>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742BAE">
                            <w:pPr>
                              <w:rPr>
                                <w:lang w:val="en-IN"/>
                              </w:rPr>
                            </w:pPr>
                            <w:r w:rsidRPr="00742BAE">
                              <w:drawing>
                                <wp:inline distT="0" distB="0" distL="0" distR="0">
                                  <wp:extent cx="1423411" cy="800735"/>
                                  <wp:effectExtent l="0" t="0" r="5715"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3330" cy="828817"/>
                                          </a:xfrm>
                                          <a:prstGeom prst="rect">
                                            <a:avLst/>
                                          </a:prstGeom>
                                          <a:noFill/>
                                          <a:ln>
                                            <a:noFill/>
                                          </a:ln>
                                        </pic:spPr>
                                      </pic:pic>
                                    </a:graphicData>
                                  </a:graphic>
                                </wp:inline>
                              </w:drawing>
                            </w:r>
                          </w:p>
                          <w:p w:rsidR="00AF61EB" w:rsidRPr="00B03DB8" w:rsidRDefault="00AF61EB">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742BAE">
                      <w:pPr>
                        <w:rPr>
                          <w:lang w:val="en-IN"/>
                        </w:rPr>
                      </w:pPr>
                      <w:r w:rsidRPr="00742BAE">
                        <w:drawing>
                          <wp:inline distT="0" distB="0" distL="0" distR="0">
                            <wp:extent cx="1423411" cy="800735"/>
                            <wp:effectExtent l="0" t="0" r="5715"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3330" cy="828817"/>
                                    </a:xfrm>
                                    <a:prstGeom prst="rect">
                                      <a:avLst/>
                                    </a:prstGeom>
                                    <a:noFill/>
                                    <a:ln>
                                      <a:noFill/>
                                    </a:ln>
                                  </pic:spPr>
                                </pic:pic>
                              </a:graphicData>
                            </a:graphic>
                          </wp:inline>
                        </w:drawing>
                      </w:r>
                    </w:p>
                    <w:p w:rsidR="00AF61EB" w:rsidRPr="00B03DB8" w:rsidRDefault="00AF61EB">
                      <w:pPr>
                        <w:rPr>
                          <w:b/>
                          <w:color w:val="0000FF"/>
                          <w:lang w:val="en-IN"/>
                        </w:rPr>
                      </w:pPr>
                    </w:p>
                  </w:txbxContent>
                </v:textbox>
              </v:roundrect>
            </w:pict>
          </mc:Fallback>
        </mc:AlternateContent>
      </w:r>
      <w:r w:rsidR="00742BAE">
        <w:rPr>
          <w:noProof/>
        </w:rPr>
        <w:drawing>
          <wp:inline distT="0" distB="0" distL="0" distR="0" wp14:anchorId="69FBCF8C">
            <wp:extent cx="1363133" cy="1414896"/>
            <wp:effectExtent l="0" t="0" r="889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9035" cy="1462541"/>
                    </a:xfrm>
                    <a:prstGeom prst="rect">
                      <a:avLst/>
                    </a:prstGeom>
                    <a:noFill/>
                    <a:ln>
                      <a:noFill/>
                    </a:ln>
                  </pic:spPr>
                </pic:pic>
              </a:graphicData>
            </a:graphic>
          </wp:inline>
        </w:drawing>
      </w:r>
    </w:p>
    <w:p w:rsidR="00AF61EB" w:rsidRPr="00B03DB8" w:rsidRDefault="00AF61EB" w:rsidP="00AF61EB">
      <w:pPr>
        <w:pStyle w:val="a6"/>
        <w:rPr>
          <w:rFonts w:eastAsia="ＭＳ Ｐゴシック"/>
          <w:b w:val="0"/>
          <w:color w:val="0000FF"/>
          <w:sz w:val="22"/>
          <w:szCs w:val="22"/>
        </w:rPr>
      </w:pPr>
      <w:r w:rsidRPr="00B03DB8">
        <w:rPr>
          <w:color w:val="0000FF"/>
          <w:sz w:val="22"/>
          <w:szCs w:val="22"/>
        </w:rPr>
        <w:t xml:space="preserve"> </w:t>
      </w:r>
    </w:p>
    <w:p w:rsidR="00AF61EB" w:rsidRDefault="00AF61EB" w:rsidP="00074C9C">
      <w:pPr>
        <w:rPr>
          <w:rFonts w:eastAsia="ＭＳ Ｐゴシック"/>
          <w:b/>
          <w:color w:val="000000"/>
          <w:sz w:val="28"/>
          <w:szCs w:val="28"/>
        </w:rPr>
      </w:pPr>
    </w:p>
    <w:p w:rsidR="00AF61EB" w:rsidRDefault="00AF61EB" w:rsidP="00074C9C">
      <w:pPr>
        <w:rPr>
          <w:rFonts w:eastAsia="ＭＳ Ｐゴシック"/>
          <w:b/>
          <w:color w:val="000000"/>
          <w:sz w:val="28"/>
          <w:szCs w:val="28"/>
        </w:rPr>
      </w:pPr>
    </w:p>
    <w:p w:rsidR="00742BAE" w:rsidRDefault="00074C9C" w:rsidP="00742BAE">
      <w:pPr>
        <w:rPr>
          <w:szCs w:val="22"/>
        </w:rPr>
      </w:pPr>
      <w:r w:rsidRPr="00327F9B">
        <w:rPr>
          <w:rFonts w:eastAsia="ＭＳ Ｐゴシック"/>
          <w:b/>
          <w:color w:val="000000"/>
          <w:sz w:val="28"/>
          <w:szCs w:val="28"/>
        </w:rPr>
        <w:t>Title: E-BABE</w:t>
      </w:r>
      <w:r>
        <w:rPr>
          <w:rFonts w:eastAsia="ＭＳ Ｐゴシック"/>
          <w:b/>
          <w:color w:val="000000"/>
          <w:sz w:val="28"/>
          <w:szCs w:val="28"/>
        </w:rPr>
        <w:t>-</w:t>
      </w:r>
      <w:r w:rsidR="00742BAE" w:rsidRPr="00742BAE">
        <w:rPr>
          <w:szCs w:val="22"/>
        </w:rPr>
        <w:t xml:space="preserve"> </w:t>
      </w:r>
      <w:sdt>
        <w:sdtPr>
          <w:rPr>
            <w:szCs w:val="22"/>
          </w:rPr>
          <w:id w:val="1926069181"/>
          <w:placeholder>
            <w:docPart w:val="FAA78EB543DA4B30BDEAC0206A1328ED"/>
          </w:placeholder>
        </w:sdtPr>
        <w:sdtContent>
          <w:r w:rsidR="00742BAE">
            <w:rPr>
              <w:rFonts w:hint="eastAsia"/>
              <w:szCs w:val="22"/>
              <w:lang w:eastAsia="ja-JP"/>
            </w:rPr>
            <w:t>Effects of taste and olfactory stimulus on glucose kinetics in normal healthy subjects</w:t>
          </w:r>
        </w:sdtContent>
      </w:sdt>
    </w:p>
    <w:p w:rsidR="00074C9C" w:rsidRPr="00742BAE" w:rsidRDefault="00074C9C" w:rsidP="00074C9C">
      <w:pPr>
        <w:rPr>
          <w:rFonts w:eastAsia="ＭＳ Ｐゴシック"/>
          <w:b/>
          <w:color w:val="000000"/>
          <w:sz w:val="28"/>
          <w:szCs w:val="28"/>
        </w:rPr>
      </w:pPr>
    </w:p>
    <w:p w:rsidR="005B4B32" w:rsidRDefault="00074C9C" w:rsidP="00074C9C">
      <w:pPr>
        <w:rPr>
          <w:rFonts w:eastAsia="ＭＳ Ｐゴシック" w:hAnsi="Arial"/>
          <w:color w:val="000000"/>
        </w:rPr>
      </w:pPr>
      <w:r>
        <w:rPr>
          <w:rFonts w:eastAsia="ＭＳ Ｐゴシック" w:hAnsi="Arial"/>
          <w:color w:val="000000"/>
        </w:rPr>
        <w:br/>
      </w:r>
      <w:r w:rsidR="005B4B32">
        <w:rPr>
          <w:b/>
          <w:sz w:val="28"/>
          <w:szCs w:val="28"/>
        </w:rPr>
        <w:t xml:space="preserve">                                            </w:t>
      </w:r>
      <w:r w:rsidR="005B4B32" w:rsidRPr="00327F9B">
        <w:rPr>
          <w:rFonts w:eastAsia="ＭＳ Ｐゴシック" w:hAnsi="Arial"/>
          <w:color w:val="000000"/>
        </w:rPr>
        <w:t xml:space="preserve">Name: </w:t>
      </w:r>
      <w:r w:rsidR="00742BAE">
        <w:rPr>
          <w:rFonts w:eastAsia="ＭＳ Ｐゴシック" w:hAnsi="Arial" w:hint="eastAsia"/>
          <w:color w:val="000000"/>
          <w:lang w:eastAsia="ja-JP"/>
        </w:rPr>
        <w:t>Yoshiko HASEBE</w:t>
      </w:r>
    </w:p>
    <w:p w:rsidR="008E2F78" w:rsidRDefault="008E2F78" w:rsidP="003A3C5A">
      <w:pPr>
        <w:rPr>
          <w:rFonts w:eastAsia="ＭＳ Ｐゴシック" w:hAnsi="Arial"/>
          <w:color w:val="000000"/>
        </w:rPr>
      </w:pPr>
    </w:p>
    <w:p w:rsidR="00DC433A" w:rsidRPr="00327F9B" w:rsidRDefault="00DC433A" w:rsidP="00DC433A">
      <w:pPr>
        <w:rPr>
          <w:rFonts w:eastAsia="ＭＳ Ｐゴシック" w:hAnsi="Arial"/>
          <w:color w:val="000000"/>
        </w:rPr>
      </w:pPr>
      <w:r>
        <w:rPr>
          <w:b/>
          <w:sz w:val="28"/>
          <w:szCs w:val="28"/>
        </w:rPr>
        <w:t xml:space="preserve">                 </w:t>
      </w:r>
      <w:r w:rsidR="00742BAE" w:rsidRPr="00742BAE">
        <w:rPr>
          <w:rFonts w:eastAsiaTheme="minorEastAsia"/>
          <w:lang w:eastAsia="ja-JP"/>
        </w:rPr>
        <w:t>Nayoro City</w:t>
      </w:r>
      <w:r w:rsidRPr="00742BAE">
        <w:rPr>
          <w:rFonts w:eastAsia="ＭＳ Ｐゴシック"/>
          <w:color w:val="000000"/>
        </w:rPr>
        <w:t xml:space="preserve"> U</w:t>
      </w:r>
      <w:r w:rsidRPr="00742BAE">
        <w:rPr>
          <w:rFonts w:eastAsia="ＭＳ Ｐゴシック" w:hAnsi="Arial"/>
          <w:color w:val="000000"/>
        </w:rPr>
        <w:t>ni</w:t>
      </w:r>
      <w:r w:rsidRPr="00327F9B">
        <w:rPr>
          <w:rFonts w:eastAsia="ＭＳ Ｐゴシック" w:hAnsi="Arial"/>
          <w:color w:val="000000"/>
        </w:rPr>
        <w:t xml:space="preserve">versity </w:t>
      </w:r>
      <w:r w:rsidR="00742BAE">
        <w:rPr>
          <w:rFonts w:eastAsia="ＭＳ Ｐゴシック" w:hAnsi="Arial" w:hint="eastAsia"/>
          <w:color w:val="000000"/>
          <w:lang w:eastAsia="ja-JP"/>
        </w:rPr>
        <w:t>Department</w:t>
      </w:r>
      <w:r w:rsidR="004927FF">
        <w:rPr>
          <w:rFonts w:eastAsia="ＭＳ Ｐゴシック" w:hAnsi="Arial"/>
          <w:color w:val="000000"/>
        </w:rPr>
        <w:t xml:space="preserve"> of </w:t>
      </w:r>
      <w:r w:rsidR="00742BAE">
        <w:rPr>
          <w:rFonts w:eastAsia="ＭＳ Ｐゴシック" w:hAnsi="Arial" w:hint="eastAsia"/>
          <w:color w:val="000000"/>
          <w:lang w:eastAsia="ja-JP"/>
        </w:rPr>
        <w:t>Adult Nursing</w:t>
      </w:r>
      <w:r w:rsidR="004927FF">
        <w:rPr>
          <w:rFonts w:eastAsia="ＭＳ Ｐゴシック" w:hAnsi="Arial"/>
          <w:color w:val="000000"/>
        </w:rPr>
        <w:t xml:space="preserve">, </w:t>
      </w:r>
      <w:r w:rsidR="00742BAE">
        <w:rPr>
          <w:rFonts w:eastAsia="ＭＳ Ｐゴシック" w:hAnsi="Arial" w:hint="eastAsia"/>
          <w:color w:val="000000"/>
          <w:lang w:eastAsia="ja-JP"/>
        </w:rPr>
        <w:t>Hokkaido</w:t>
      </w:r>
      <w:r w:rsidR="004927FF">
        <w:rPr>
          <w:rFonts w:eastAsia="ＭＳ Ｐゴシック" w:hAnsi="Arial"/>
          <w:color w:val="000000"/>
        </w:rPr>
        <w:t xml:space="preserve"> </w:t>
      </w:r>
      <w:r w:rsidR="00742BAE">
        <w:rPr>
          <w:rFonts w:eastAsia="ＭＳ Ｐゴシック" w:hAnsi="Arial" w:hint="eastAsia"/>
          <w:color w:val="000000"/>
          <w:lang w:eastAsia="ja-JP"/>
        </w:rPr>
        <w:t>096-8641</w:t>
      </w:r>
      <w:r w:rsidR="004927FF">
        <w:rPr>
          <w:rFonts w:eastAsia="ＭＳ Ｐゴシック" w:hAnsi="Arial"/>
          <w:color w:val="000000"/>
        </w:rPr>
        <w:t xml:space="preserve">, </w:t>
      </w:r>
      <w:r w:rsidR="00742BAE">
        <w:rPr>
          <w:rFonts w:eastAsia="ＭＳ Ｐゴシック" w:hAnsi="Arial" w:hint="eastAsia"/>
          <w:color w:val="000000"/>
          <w:lang w:eastAsia="ja-JP"/>
        </w:rPr>
        <w:t>JAPAN</w:t>
      </w:r>
    </w:p>
    <w:p w:rsidR="00DC433A" w:rsidRPr="00D81022" w:rsidRDefault="00DC433A" w:rsidP="00DC433A">
      <w:pPr>
        <w:jc w:val="center"/>
        <w:rPr>
          <w:color w:val="0000FF"/>
          <w:sz w:val="36"/>
          <w:szCs w:val="36"/>
        </w:rPr>
      </w:pPr>
    </w:p>
    <w:p w:rsidR="00EF753F" w:rsidRPr="00EF753F" w:rsidRDefault="00EF753F" w:rsidP="00EF753F">
      <w:pPr>
        <w:ind w:firstLine="720"/>
        <w:jc w:val="both"/>
        <w:rPr>
          <w:color w:val="000000"/>
        </w:rPr>
      </w:pPr>
      <w:r w:rsidRPr="00EF753F">
        <w:rPr>
          <w:rFonts w:eastAsia="ＭＳ Ｐゴシック"/>
          <w:color w:val="000000"/>
          <w:szCs w:val="32"/>
        </w:rPr>
        <w:t>It is known that the nutritional status of patients who receive nutrition via enteral feeding or other infusions, in which there are no taste sensations, tend not to improve even with high-calorie nutrients. Findings from recent experimental studies using animal models of intragastric tube feeding have suggested that a lack of taste and olfactory information may delay glucose metabolism after food intake.</w:t>
      </w:r>
      <w:r w:rsidRPr="00EF753F">
        <w:t xml:space="preserve"> </w:t>
      </w:r>
      <w:r w:rsidRPr="00EF753F">
        <w:rPr>
          <w:rFonts w:eastAsia="ＭＳ Ｐゴシック"/>
          <w:color w:val="000000"/>
          <w:szCs w:val="32"/>
        </w:rPr>
        <w:t>We hypothesized that concurrent taste stimuli in patients receiving infusions or enteral nutrition without oral ingestion would improve nutrient absorption, and in this study examine the effects of taste stimuli experimentally.</w:t>
      </w:r>
      <w:r w:rsidR="00AF61EB">
        <w:rPr>
          <w:color w:val="000000"/>
        </w:rPr>
        <w:t xml:space="preserve"> </w:t>
      </w:r>
      <w:r w:rsidRPr="00EF753F">
        <w:rPr>
          <w:color w:val="000000"/>
        </w:rPr>
        <w:t xml:space="preserve">The study is a randomized, controlled, cross-over trial. During the intervention period, subjects eat milk chocolate, and during the control period they swallow capsules filled with milk chocolate. This was done to investigate the effects of chocolate’s pleasing taste and smell. Blood glucose </w:t>
      </w:r>
      <w:r w:rsidRPr="005A5E71">
        <w:rPr>
          <w:color w:val="000000"/>
        </w:rPr>
        <w:t>levels</w:t>
      </w:r>
      <w:r w:rsidR="005A5E71" w:rsidRPr="005A5E71">
        <w:rPr>
          <w:color w:val="000000"/>
        </w:rPr>
        <w:t xml:space="preserve"> </w:t>
      </w:r>
      <w:r w:rsidR="005A5E71" w:rsidRPr="005A5E71">
        <w:rPr>
          <w:rFonts w:eastAsiaTheme="minorEastAsia"/>
          <w:color w:val="000000"/>
          <w:lang w:eastAsia="ja-JP"/>
        </w:rPr>
        <w:t>w</w:t>
      </w:r>
      <w:r w:rsidR="005A5E71">
        <w:rPr>
          <w:rFonts w:eastAsiaTheme="minorEastAsia" w:hint="eastAsia"/>
          <w:color w:val="000000"/>
          <w:lang w:eastAsia="ja-JP"/>
        </w:rPr>
        <w:t>ere</w:t>
      </w:r>
      <w:r w:rsidRPr="00EF753F">
        <w:rPr>
          <w:color w:val="000000"/>
        </w:rPr>
        <w:t xml:space="preserve"> measured continuously. </w:t>
      </w:r>
    </w:p>
    <w:p w:rsidR="00363668" w:rsidRDefault="00EF753F" w:rsidP="00EF753F">
      <w:pPr>
        <w:ind w:firstLine="720"/>
        <w:jc w:val="both"/>
        <w:rPr>
          <w:color w:val="000000"/>
        </w:rPr>
      </w:pPr>
      <w:r w:rsidRPr="00EF753F">
        <w:rPr>
          <w:color w:val="000000"/>
        </w:rPr>
        <w:t>A preliminary trial showed that blood glucose did not rise with the chocolate-filled capsules as much as when chocolate was eaten normally, and the change was slower. The experiments are currently underway, and detailed results will be reported at the conference.</w:t>
      </w:r>
      <w:r w:rsidRPr="00EF753F">
        <w:rPr>
          <w:b/>
          <w:color w:val="000000"/>
        </w:rPr>
        <w:t xml:space="preserve"> </w:t>
      </w:r>
      <w:r w:rsidRPr="00EF753F">
        <w:rPr>
          <w:color w:val="000000"/>
        </w:rPr>
        <w:t>Limitations to this study are that it is a b</w:t>
      </w:r>
      <w:bookmarkStart w:id="0" w:name="_GoBack"/>
      <w:bookmarkEnd w:id="0"/>
      <w:r w:rsidRPr="00EF753F">
        <w:rPr>
          <w:color w:val="000000"/>
        </w:rPr>
        <w:t>asic study with healthy subjects rather than a clinical study with patients as subjects, and that it is not an animal study in which precise data are obtained.</w:t>
      </w:r>
      <w:r w:rsidRPr="00EF753F">
        <w:t xml:space="preserve"> </w:t>
      </w:r>
      <w:r w:rsidRPr="00EF753F">
        <w:rPr>
          <w:color w:val="000000"/>
        </w:rPr>
        <w:t>If it is shown that the absorption of nutrients from enteral or intravenous nutrition is promoted by concurrent taste and olfactory stimuli, such findings would be applicable in various nursing settings, such as in caring for cerebrovascular patients and chemotherapy patients.</w:t>
      </w:r>
      <w:r w:rsidRPr="00EF753F">
        <w:rPr>
          <w:b/>
          <w:color w:val="000000"/>
        </w:rPr>
        <w:t xml:space="preserve"> </w:t>
      </w:r>
      <w:r w:rsidR="00363668" w:rsidRPr="00B03DB8">
        <w:rPr>
          <w:b/>
          <w:color w:val="0000FF"/>
        </w:rPr>
        <w:t>(Up to 250 words)</w:t>
      </w:r>
    </w:p>
    <w:p w:rsidR="00B8710A" w:rsidRDefault="00B8710A" w:rsidP="00363668">
      <w:pPr>
        <w:jc w:val="both"/>
        <w:rPr>
          <w:color w:val="000000"/>
        </w:rPr>
      </w:pPr>
    </w:p>
    <w:p w:rsidR="00B8710A" w:rsidRDefault="00B8710A" w:rsidP="00363668">
      <w:pPr>
        <w:jc w:val="both"/>
        <w:rPr>
          <w:b/>
        </w:rPr>
      </w:pPr>
      <w:r w:rsidRPr="00732C88">
        <w:rPr>
          <w:b/>
        </w:rPr>
        <w:t>Biography</w:t>
      </w:r>
    </w:p>
    <w:p w:rsidR="007D233A" w:rsidRDefault="00EF753F" w:rsidP="00363668">
      <w:pPr>
        <w:jc w:val="both"/>
        <w:rPr>
          <w:b/>
        </w:rPr>
      </w:pPr>
      <w:r w:rsidRPr="00EF753F">
        <w:t>Yoshiko HASEBE has been working at Nayoro City University School of Health Science. She is a professor of Adult Nursing, and has her expertise in evaluation and passion in improving the nursing practice. She has published many textbooks and DVDs about nursing arts in Japan.</w:t>
      </w:r>
    </w:p>
    <w:sectPr w:rsidR="007D233A" w:rsidSect="00912F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2999" w:rsidRDefault="00172999" w:rsidP="00742BAE">
      <w:r>
        <w:separator/>
      </w:r>
    </w:p>
  </w:endnote>
  <w:endnote w:type="continuationSeparator" w:id="0">
    <w:p w:rsidR="00172999" w:rsidRDefault="00172999" w:rsidP="00742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2999" w:rsidRDefault="00172999" w:rsidP="00742BAE">
      <w:r>
        <w:separator/>
      </w:r>
    </w:p>
  </w:footnote>
  <w:footnote w:type="continuationSeparator" w:id="0">
    <w:p w:rsidR="00172999" w:rsidRDefault="00172999" w:rsidP="00742B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5F8"/>
    <w:rsid w:val="0002392A"/>
    <w:rsid w:val="00074B48"/>
    <w:rsid w:val="00074C9C"/>
    <w:rsid w:val="000D6718"/>
    <w:rsid w:val="00172999"/>
    <w:rsid w:val="001B06AE"/>
    <w:rsid w:val="00265E72"/>
    <w:rsid w:val="00286DE3"/>
    <w:rsid w:val="002B2FBF"/>
    <w:rsid w:val="002C359D"/>
    <w:rsid w:val="002C3D9B"/>
    <w:rsid w:val="0031455A"/>
    <w:rsid w:val="0031560D"/>
    <w:rsid w:val="00363668"/>
    <w:rsid w:val="00384441"/>
    <w:rsid w:val="003A3C5A"/>
    <w:rsid w:val="00437503"/>
    <w:rsid w:val="00441F91"/>
    <w:rsid w:val="004927FF"/>
    <w:rsid w:val="004E62DD"/>
    <w:rsid w:val="004F0441"/>
    <w:rsid w:val="005133FC"/>
    <w:rsid w:val="005A5E71"/>
    <w:rsid w:val="005B4B32"/>
    <w:rsid w:val="005F55F3"/>
    <w:rsid w:val="00654259"/>
    <w:rsid w:val="007341F9"/>
    <w:rsid w:val="00742BAE"/>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B35D5"/>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EF753F"/>
    <w:rsid w:val="00F27E3F"/>
    <w:rsid w:val="00F84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BBFBACC"/>
  <w15:docId w15:val="{53891A9D-68A3-4E8F-80D8-9E58CB2BC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吹き出し (文字)"/>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 w:type="paragraph" w:styleId="a7">
    <w:name w:val="header"/>
    <w:basedOn w:val="a"/>
    <w:link w:val="a8"/>
    <w:uiPriority w:val="99"/>
    <w:unhideWhenUsed/>
    <w:rsid w:val="00742BAE"/>
    <w:pPr>
      <w:tabs>
        <w:tab w:val="center" w:pos="4252"/>
        <w:tab w:val="right" w:pos="8504"/>
      </w:tabs>
      <w:snapToGrid w:val="0"/>
    </w:pPr>
  </w:style>
  <w:style w:type="character" w:customStyle="1" w:styleId="a8">
    <w:name w:val="ヘッダー (文字)"/>
    <w:basedOn w:val="a0"/>
    <w:link w:val="a7"/>
    <w:uiPriority w:val="99"/>
    <w:rsid w:val="00742BAE"/>
    <w:rPr>
      <w:rFonts w:ascii="Times New Roman" w:eastAsia="Batang" w:hAnsi="Times New Roman"/>
      <w:sz w:val="24"/>
      <w:szCs w:val="24"/>
      <w:lang w:eastAsia="ko-KR"/>
    </w:rPr>
  </w:style>
  <w:style w:type="paragraph" w:styleId="a9">
    <w:name w:val="footer"/>
    <w:basedOn w:val="a"/>
    <w:link w:val="aa"/>
    <w:uiPriority w:val="99"/>
    <w:unhideWhenUsed/>
    <w:rsid w:val="00742BAE"/>
    <w:pPr>
      <w:tabs>
        <w:tab w:val="center" w:pos="4252"/>
        <w:tab w:val="right" w:pos="8504"/>
      </w:tabs>
      <w:snapToGrid w:val="0"/>
    </w:pPr>
  </w:style>
  <w:style w:type="character" w:customStyle="1" w:styleId="aa">
    <w:name w:val="フッター (文字)"/>
    <w:basedOn w:val="a0"/>
    <w:link w:val="a9"/>
    <w:uiPriority w:val="99"/>
    <w:rsid w:val="00742BAE"/>
    <w:rPr>
      <w:rFonts w:ascii="Times New Roman" w:eastAsia="Batang" w:hAnsi="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AA78EB543DA4B30BDEAC0206A1328ED"/>
        <w:category>
          <w:name w:val="全般"/>
          <w:gallery w:val="placeholder"/>
        </w:category>
        <w:types>
          <w:type w:val="bbPlcHdr"/>
        </w:types>
        <w:behaviors>
          <w:behavior w:val="content"/>
        </w:behaviors>
        <w:guid w:val="{738269CB-6129-45D5-AAF4-DA71D116B96D}"/>
      </w:docPartPr>
      <w:docPartBody>
        <w:p w:rsidR="00000000" w:rsidRDefault="00CA64DD" w:rsidP="00CA64DD">
          <w:pPr>
            <w:pStyle w:val="FAA78EB543DA4B30BDEAC0206A1328ED"/>
          </w:pPr>
          <w:r w:rsidRPr="00FC13B2">
            <w:rPr>
              <w:rStyle w:val="a3"/>
            </w:rPr>
            <w:t>Insert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4DD"/>
    <w:rsid w:val="00430EDB"/>
    <w:rsid w:val="00CA64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A64DD"/>
    <w:rPr>
      <w:color w:val="808080"/>
    </w:rPr>
  </w:style>
  <w:style w:type="paragraph" w:customStyle="1" w:styleId="FAA78EB543DA4B30BDEAC0206A1328ED">
    <w:name w:val="FAA78EB543DA4B30BDEAC0206A1328ED"/>
    <w:rsid w:val="00CA64DD"/>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341</Words>
  <Characters>1950</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長谷部佳子</cp:lastModifiedBy>
  <cp:revision>3</cp:revision>
  <dcterms:created xsi:type="dcterms:W3CDTF">2017-12-15T23:03:00Z</dcterms:created>
  <dcterms:modified xsi:type="dcterms:W3CDTF">2017-12-15T23:17:00Z</dcterms:modified>
</cp:coreProperties>
</file>