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3BC" w:rsidRPr="00E41F1E" w:rsidRDefault="00071D5B" w:rsidP="00E828CC">
      <w:pPr>
        <w:jc w:val="both"/>
        <w:rPr>
          <w:rFonts w:eastAsia="Times New Roman" w:cstheme="minorHAnsi"/>
          <w:b/>
          <w:sz w:val="24"/>
          <w:szCs w:val="24"/>
          <w:lang w:val="en-GB" w:eastAsia="pt-PT"/>
        </w:rPr>
      </w:pPr>
      <w:r w:rsidRPr="00071D5B">
        <w:rPr>
          <w:rFonts w:eastAsia="Times New Roman" w:cstheme="minorHAnsi"/>
          <w:b/>
          <w:sz w:val="24"/>
          <w:szCs w:val="24"/>
          <w:lang w:val="en-GB" w:eastAsia="pt-PT"/>
        </w:rPr>
        <w:t>Promoting mental health of youth’s: an approach to the prevention of suicidal risk</w:t>
      </w:r>
      <w:bookmarkStart w:id="0" w:name="_GoBack"/>
      <w:bookmarkEnd w:id="0"/>
    </w:p>
    <w:p w:rsidR="00B66237" w:rsidRPr="00E828CC" w:rsidRDefault="00B66237" w:rsidP="00E828CC">
      <w:pPr>
        <w:tabs>
          <w:tab w:val="left" w:pos="9212"/>
        </w:tabs>
        <w:ind w:right="140"/>
        <w:jc w:val="both"/>
        <w:rPr>
          <w:rFonts w:cstheme="minorHAnsi"/>
        </w:rPr>
      </w:pPr>
      <w:proofErr w:type="spellStart"/>
      <w:r w:rsidRPr="00E828CC">
        <w:rPr>
          <w:rFonts w:cstheme="minorHAnsi"/>
          <w:b/>
          <w:szCs w:val="24"/>
        </w:rPr>
        <w:t>Authors</w:t>
      </w:r>
      <w:proofErr w:type="spellEnd"/>
      <w:r w:rsidRPr="00E828CC">
        <w:rPr>
          <w:rFonts w:cstheme="minorHAnsi"/>
          <w:b/>
          <w:szCs w:val="24"/>
        </w:rPr>
        <w:t xml:space="preserve">: </w:t>
      </w:r>
      <w:r w:rsidRPr="00E828CC">
        <w:rPr>
          <w:rFonts w:cstheme="minorHAnsi"/>
        </w:rPr>
        <w:t>Maria Helena de Agrela Gonçalves Jardim</w:t>
      </w:r>
      <w:r w:rsidRPr="00E828CC">
        <w:rPr>
          <w:rFonts w:cstheme="minorHAnsi"/>
          <w:vertAlign w:val="superscript"/>
        </w:rPr>
        <w:t>1,2*</w:t>
      </w:r>
    </w:p>
    <w:p w:rsidR="00B66237" w:rsidRPr="00135C35" w:rsidRDefault="00B66237" w:rsidP="00E828CC">
      <w:pPr>
        <w:tabs>
          <w:tab w:val="left" w:pos="9212"/>
        </w:tabs>
        <w:ind w:right="140"/>
        <w:jc w:val="both"/>
        <w:rPr>
          <w:rFonts w:cstheme="minorHAnsi"/>
          <w:vertAlign w:val="superscript"/>
        </w:rPr>
      </w:pPr>
      <w:proofErr w:type="spellStart"/>
      <w:r w:rsidRPr="00E828CC">
        <w:rPr>
          <w:rFonts w:cstheme="minorHAnsi"/>
          <w:b/>
        </w:rPr>
        <w:t>Coauthors</w:t>
      </w:r>
      <w:proofErr w:type="spellEnd"/>
      <w:r w:rsidRPr="00E828CC">
        <w:rPr>
          <w:rFonts w:cstheme="minorHAnsi"/>
          <w:b/>
        </w:rPr>
        <w:t>:</w:t>
      </w:r>
      <w:r w:rsidRPr="00E828CC">
        <w:rPr>
          <w:rFonts w:cstheme="minorHAnsi"/>
        </w:rPr>
        <w:t xml:space="preserve"> Geraldo Bezerra Junior</w:t>
      </w:r>
      <w:r w:rsidR="00C3586E">
        <w:rPr>
          <w:rFonts w:cstheme="minorHAnsi"/>
          <w:vertAlign w:val="superscript"/>
        </w:rPr>
        <w:t>3</w:t>
      </w:r>
      <w:r w:rsidRPr="00E828CC">
        <w:rPr>
          <w:rFonts w:cstheme="minorHAnsi"/>
        </w:rPr>
        <w:t xml:space="preserve">, </w:t>
      </w:r>
      <w:r w:rsidR="00C3586E" w:rsidRPr="00E828CC">
        <w:rPr>
          <w:rFonts w:cstheme="minorHAnsi"/>
        </w:rPr>
        <w:t>Rita Baptista Silva</w:t>
      </w:r>
      <w:r w:rsidR="00C3586E">
        <w:rPr>
          <w:rFonts w:cstheme="minorHAnsi"/>
          <w:vertAlign w:val="superscript"/>
        </w:rPr>
        <w:t>4</w:t>
      </w:r>
      <w:r w:rsidR="00C3586E" w:rsidRPr="00E828CC">
        <w:rPr>
          <w:rFonts w:cstheme="minorHAnsi"/>
        </w:rPr>
        <w:t xml:space="preserve">, </w:t>
      </w:r>
      <w:r w:rsidRPr="00E828CC">
        <w:rPr>
          <w:rFonts w:cstheme="minorHAnsi"/>
        </w:rPr>
        <w:t>José Peixoto Caldas</w:t>
      </w:r>
      <w:r w:rsidRPr="00E828CC">
        <w:rPr>
          <w:rFonts w:cstheme="minorHAnsi"/>
          <w:vertAlign w:val="superscript"/>
        </w:rPr>
        <w:t>5</w:t>
      </w:r>
      <w:r w:rsidRPr="00E828CC">
        <w:rPr>
          <w:rFonts w:cstheme="minorHAnsi"/>
        </w:rPr>
        <w:t>, Zélia Santos</w:t>
      </w:r>
      <w:r w:rsidRPr="00E828CC">
        <w:rPr>
          <w:rFonts w:cstheme="minorHAnsi"/>
          <w:vertAlign w:val="superscript"/>
        </w:rPr>
        <w:t>6</w:t>
      </w:r>
      <w:r w:rsidR="00135C35">
        <w:rPr>
          <w:rFonts w:cstheme="minorHAnsi"/>
        </w:rPr>
        <w:t>, António Quintal</w:t>
      </w:r>
      <w:r w:rsidR="00135C35">
        <w:rPr>
          <w:rFonts w:cstheme="minorHAnsi"/>
          <w:vertAlign w:val="superscript"/>
        </w:rPr>
        <w:t>7</w:t>
      </w:r>
    </w:p>
    <w:p w:rsidR="00B66237" w:rsidRPr="00E828CC" w:rsidRDefault="00B66237" w:rsidP="00E828CC">
      <w:pPr>
        <w:tabs>
          <w:tab w:val="left" w:pos="9212"/>
        </w:tabs>
        <w:ind w:left="709" w:right="140" w:hanging="142"/>
        <w:jc w:val="both"/>
        <w:rPr>
          <w:rFonts w:cstheme="minorHAnsi"/>
          <w:lang w:val="en-GB"/>
        </w:rPr>
      </w:pPr>
      <w:r w:rsidRPr="00E828CC">
        <w:rPr>
          <w:rFonts w:cstheme="minorHAnsi"/>
          <w:vertAlign w:val="superscript"/>
          <w:lang w:val="en-GB"/>
        </w:rPr>
        <w:t>1</w:t>
      </w:r>
      <w:r w:rsidRPr="00E828CC">
        <w:rPr>
          <w:rFonts w:cstheme="minorHAnsi"/>
          <w:lang w:val="en-GB"/>
        </w:rPr>
        <w:t xml:space="preserve">PhD in Psychology and Nursing Sciences, Coordinator Professor - Madeira University, Funchal, Portugal </w:t>
      </w:r>
    </w:p>
    <w:p w:rsidR="00B66237" w:rsidRPr="00E828CC" w:rsidRDefault="00B66237" w:rsidP="00E828CC">
      <w:pPr>
        <w:ind w:left="709" w:hanging="142"/>
        <w:jc w:val="both"/>
        <w:rPr>
          <w:rFonts w:cstheme="minorHAnsi"/>
          <w:sz w:val="18"/>
          <w:szCs w:val="18"/>
          <w:lang w:val="en-GB"/>
        </w:rPr>
      </w:pPr>
      <w:r w:rsidRPr="00E828CC">
        <w:rPr>
          <w:rFonts w:cstheme="minorHAnsi"/>
          <w:vertAlign w:val="superscript"/>
          <w:lang w:val="en-GB"/>
        </w:rPr>
        <w:t>2</w:t>
      </w:r>
      <w:r w:rsidRPr="00E828CC">
        <w:rPr>
          <w:rFonts w:cstheme="minorHAnsi"/>
          <w:sz w:val="18"/>
          <w:szCs w:val="18"/>
          <w:lang w:val="en-GB"/>
        </w:rPr>
        <w:t xml:space="preserve"> </w:t>
      </w:r>
      <w:r w:rsidRPr="00E828CC">
        <w:rPr>
          <w:rFonts w:cstheme="minorHAnsi"/>
          <w:szCs w:val="24"/>
          <w:lang w:val="en-GB"/>
        </w:rPr>
        <w:t>PhD Investigator of Health Sciences Research Unit: Nursing UICISA: E, Coimbra; Centre for Health Technology and Services Research - Porto Collaborator</w:t>
      </w:r>
    </w:p>
    <w:p w:rsidR="00B66237" w:rsidRPr="00E828CC" w:rsidRDefault="00B66237" w:rsidP="00E828CC">
      <w:pPr>
        <w:tabs>
          <w:tab w:val="left" w:pos="9212"/>
        </w:tabs>
        <w:ind w:left="709" w:right="140" w:hanging="142"/>
        <w:jc w:val="both"/>
        <w:rPr>
          <w:rFonts w:cstheme="minorHAnsi"/>
          <w:lang w:val="en-GB"/>
        </w:rPr>
      </w:pPr>
      <w:r w:rsidRPr="00E828CC">
        <w:rPr>
          <w:rFonts w:cstheme="minorHAnsi"/>
          <w:vertAlign w:val="superscript"/>
          <w:lang w:val="en-GB"/>
        </w:rPr>
        <w:t>3</w:t>
      </w:r>
      <w:r w:rsidR="00C3586E" w:rsidRPr="00C3586E">
        <w:rPr>
          <w:rFonts w:cstheme="minorHAnsi"/>
          <w:bCs/>
          <w:shd w:val="clear" w:color="auto" w:fill="FFFFFF"/>
          <w:lang w:val="en-GB"/>
        </w:rPr>
        <w:t xml:space="preserve"> </w:t>
      </w:r>
      <w:r w:rsidR="00C3586E" w:rsidRPr="00E828CC">
        <w:rPr>
          <w:rFonts w:cstheme="minorHAnsi"/>
          <w:bCs/>
          <w:shd w:val="clear" w:color="auto" w:fill="FFFFFF"/>
          <w:lang w:val="en-GB"/>
        </w:rPr>
        <w:t>PhD in Medical Sciences,</w:t>
      </w:r>
      <w:r w:rsidR="00C3586E" w:rsidRPr="00E828CC">
        <w:rPr>
          <w:rStyle w:val="apple-converted-space"/>
          <w:rFonts w:cstheme="minorHAnsi"/>
          <w:shd w:val="clear" w:color="auto" w:fill="FFFFFF"/>
          <w:lang w:val="en-GB"/>
        </w:rPr>
        <w:t xml:space="preserve"> Medical Nephrologist, Professor - University of Fortaleza, </w:t>
      </w:r>
      <w:proofErr w:type="spellStart"/>
      <w:r w:rsidR="00C3586E" w:rsidRPr="00E828CC">
        <w:rPr>
          <w:rStyle w:val="apple-converted-space"/>
          <w:rFonts w:cstheme="minorHAnsi"/>
          <w:shd w:val="clear" w:color="auto" w:fill="FFFFFF"/>
          <w:lang w:val="en-GB"/>
        </w:rPr>
        <w:t>Brasil</w:t>
      </w:r>
      <w:proofErr w:type="spellEnd"/>
    </w:p>
    <w:p w:rsidR="00C3586E" w:rsidRDefault="00B66237" w:rsidP="00E828CC">
      <w:pPr>
        <w:spacing w:before="120"/>
        <w:ind w:left="709" w:hanging="142"/>
        <w:jc w:val="both"/>
        <w:rPr>
          <w:rFonts w:cstheme="minorHAnsi"/>
          <w:bCs/>
          <w:shd w:val="clear" w:color="auto" w:fill="FFFFFF"/>
          <w:lang w:val="en-GB"/>
        </w:rPr>
      </w:pPr>
      <w:r w:rsidRPr="00E828CC">
        <w:rPr>
          <w:rFonts w:cstheme="minorHAnsi"/>
          <w:vertAlign w:val="superscript"/>
          <w:lang w:val="en-GB"/>
        </w:rPr>
        <w:t>4</w:t>
      </w:r>
      <w:r w:rsidR="00C3586E">
        <w:rPr>
          <w:rFonts w:cstheme="minorHAnsi"/>
          <w:vertAlign w:val="superscript"/>
          <w:lang w:val="en-GB"/>
        </w:rPr>
        <w:t xml:space="preserve"> </w:t>
      </w:r>
      <w:r w:rsidR="00C3586E" w:rsidRPr="00E828CC">
        <w:rPr>
          <w:rFonts w:cstheme="minorHAnsi"/>
          <w:lang w:val="en-GB"/>
        </w:rPr>
        <w:t>PhD in Nursing Sciences</w:t>
      </w:r>
      <w:r w:rsidR="001469C8">
        <w:rPr>
          <w:rFonts w:cstheme="minorHAnsi"/>
          <w:lang w:val="en-GB"/>
        </w:rPr>
        <w:t xml:space="preserve">, Head Nurse </w:t>
      </w:r>
      <w:r w:rsidR="001469C8" w:rsidRPr="001469C8">
        <w:rPr>
          <w:rFonts w:cstheme="minorHAnsi"/>
          <w:lang w:val="en-GB"/>
        </w:rPr>
        <w:t xml:space="preserve">at the </w:t>
      </w:r>
      <w:r w:rsidR="00C3586E" w:rsidRPr="00E828CC">
        <w:rPr>
          <w:rFonts w:cstheme="minorHAnsi"/>
          <w:lang w:val="en-GB"/>
        </w:rPr>
        <w:t xml:space="preserve">Hospital </w:t>
      </w:r>
      <w:proofErr w:type="spellStart"/>
      <w:r w:rsidR="00C3586E" w:rsidRPr="00E828CC">
        <w:rPr>
          <w:rFonts w:cstheme="minorHAnsi"/>
          <w:lang w:val="en-GB"/>
        </w:rPr>
        <w:t>Dr.</w:t>
      </w:r>
      <w:proofErr w:type="spellEnd"/>
      <w:r w:rsidR="00C3586E" w:rsidRPr="00E828CC">
        <w:rPr>
          <w:rFonts w:cstheme="minorHAnsi"/>
          <w:lang w:val="en-GB"/>
        </w:rPr>
        <w:t xml:space="preserve"> </w:t>
      </w:r>
      <w:proofErr w:type="spellStart"/>
      <w:r w:rsidR="00C3586E" w:rsidRPr="00E828CC">
        <w:rPr>
          <w:rFonts w:cstheme="minorHAnsi"/>
          <w:lang w:val="en-GB"/>
        </w:rPr>
        <w:t>Nélio</w:t>
      </w:r>
      <w:proofErr w:type="spellEnd"/>
      <w:r w:rsidR="001469C8">
        <w:rPr>
          <w:rFonts w:cstheme="minorHAnsi"/>
          <w:lang w:val="en-GB"/>
        </w:rPr>
        <w:t xml:space="preserve"> Mendonça, Funchal, Portugal</w:t>
      </w:r>
      <w:r w:rsidR="00C3586E" w:rsidRPr="00E828CC">
        <w:rPr>
          <w:rFonts w:cstheme="minorHAnsi"/>
          <w:lang w:val="en-GB"/>
        </w:rPr>
        <w:t xml:space="preserve"> </w:t>
      </w:r>
    </w:p>
    <w:p w:rsidR="00B66237" w:rsidRPr="00E828CC" w:rsidRDefault="00B66237" w:rsidP="00E828CC">
      <w:pPr>
        <w:spacing w:before="120"/>
        <w:ind w:left="709" w:hanging="142"/>
        <w:jc w:val="both"/>
        <w:rPr>
          <w:rFonts w:cstheme="minorHAnsi"/>
          <w:shd w:val="clear" w:color="auto" w:fill="FFFFFF"/>
          <w:lang w:val="en-GB"/>
        </w:rPr>
      </w:pPr>
      <w:r w:rsidRPr="00E828CC">
        <w:rPr>
          <w:rFonts w:cstheme="minorHAnsi"/>
          <w:vertAlign w:val="superscript"/>
          <w:lang w:val="en-GB"/>
        </w:rPr>
        <w:t>5</w:t>
      </w:r>
      <w:r w:rsidRPr="00E828CC">
        <w:rPr>
          <w:rStyle w:val="nfase"/>
          <w:rFonts w:cstheme="minorHAnsi"/>
          <w:shd w:val="clear" w:color="auto" w:fill="FFFFFF"/>
          <w:lang w:val="en-GB"/>
        </w:rPr>
        <w:t>PhD</w:t>
      </w:r>
      <w:r w:rsidRPr="00E828CC">
        <w:rPr>
          <w:rStyle w:val="apple-converted-space"/>
          <w:rFonts w:cstheme="minorHAnsi"/>
          <w:i/>
          <w:shd w:val="clear" w:color="auto" w:fill="FFFFFF"/>
          <w:lang w:val="en-GB"/>
        </w:rPr>
        <w:t> </w:t>
      </w:r>
      <w:r w:rsidRPr="00E828CC">
        <w:rPr>
          <w:rFonts w:cstheme="minorHAnsi"/>
          <w:shd w:val="clear" w:color="auto" w:fill="FFFFFF"/>
          <w:lang w:val="en-GB"/>
        </w:rPr>
        <w:t>in Public Health, University of Porto, Centre for Research and Intervention in Education. Faculty of Psychology and Educational Sciences. Porto, Portugal.</w:t>
      </w:r>
    </w:p>
    <w:p w:rsidR="00B66237" w:rsidRDefault="00B66237" w:rsidP="00E828CC">
      <w:pPr>
        <w:spacing w:before="120"/>
        <w:ind w:left="709" w:hanging="142"/>
        <w:jc w:val="both"/>
        <w:rPr>
          <w:rStyle w:val="apple-converted-space"/>
          <w:rFonts w:cstheme="minorHAnsi"/>
          <w:shd w:val="clear" w:color="auto" w:fill="FFFFFF"/>
          <w:lang w:val="en-GB"/>
        </w:rPr>
      </w:pPr>
      <w:r w:rsidRPr="00E828CC">
        <w:rPr>
          <w:rFonts w:cstheme="minorHAnsi"/>
          <w:vertAlign w:val="superscript"/>
          <w:lang w:val="en-GB"/>
        </w:rPr>
        <w:t xml:space="preserve">6 </w:t>
      </w:r>
      <w:r w:rsidRPr="00E828CC">
        <w:rPr>
          <w:rFonts w:cstheme="minorHAnsi"/>
          <w:bCs/>
          <w:shd w:val="clear" w:color="auto" w:fill="FFFFFF"/>
          <w:lang w:val="en-GB"/>
        </w:rPr>
        <w:t>PhD in Nursing,</w:t>
      </w:r>
      <w:r w:rsidRPr="00E828CC">
        <w:rPr>
          <w:rStyle w:val="apple-converted-space"/>
          <w:rFonts w:cstheme="minorHAnsi"/>
          <w:shd w:val="clear" w:color="auto" w:fill="FFFFFF"/>
          <w:lang w:val="en-GB"/>
        </w:rPr>
        <w:t xml:space="preserve"> Nurse, Professor - University of Fortaleza, </w:t>
      </w:r>
      <w:proofErr w:type="spellStart"/>
      <w:r w:rsidRPr="00E828CC">
        <w:rPr>
          <w:rStyle w:val="apple-converted-space"/>
          <w:rFonts w:cstheme="minorHAnsi"/>
          <w:shd w:val="clear" w:color="auto" w:fill="FFFFFF"/>
          <w:lang w:val="en-GB"/>
        </w:rPr>
        <w:t>Brasil</w:t>
      </w:r>
      <w:proofErr w:type="spellEnd"/>
    </w:p>
    <w:p w:rsidR="00135C35" w:rsidRPr="009E23BC" w:rsidRDefault="00135C35" w:rsidP="009E23BC">
      <w:pPr>
        <w:spacing w:before="120"/>
        <w:ind w:left="709" w:hanging="142"/>
        <w:jc w:val="both"/>
        <w:rPr>
          <w:rFonts w:cstheme="minorHAnsi"/>
          <w:bCs/>
          <w:shd w:val="clear" w:color="auto" w:fill="FFFFFF"/>
          <w:lang w:val="en-GB"/>
        </w:rPr>
      </w:pPr>
      <w:r w:rsidRPr="00135C35">
        <w:rPr>
          <w:rFonts w:cstheme="minorHAnsi"/>
          <w:vertAlign w:val="superscript"/>
          <w:lang w:val="en-GB"/>
        </w:rPr>
        <w:t>7</w:t>
      </w:r>
      <w:r>
        <w:rPr>
          <w:rFonts w:eastAsia="Times New Roman" w:cstheme="minorHAnsi"/>
          <w:lang w:val="en-GB" w:eastAsia="pt-PT"/>
        </w:rPr>
        <w:t>Doctoral S</w:t>
      </w:r>
      <w:r w:rsidRPr="00135C35">
        <w:rPr>
          <w:rFonts w:eastAsia="Times New Roman" w:cstheme="minorHAnsi"/>
          <w:lang w:val="en-GB" w:eastAsia="pt-PT"/>
        </w:rPr>
        <w:t>tudent in Medical Sciences, Director of Surgery</w:t>
      </w:r>
      <w:r>
        <w:rPr>
          <w:rFonts w:eastAsia="Times New Roman" w:cstheme="minorHAnsi"/>
          <w:lang w:val="en-GB" w:eastAsia="pt-PT"/>
        </w:rPr>
        <w:t xml:space="preserve"> at the </w:t>
      </w:r>
      <w:r w:rsidRPr="00E828CC">
        <w:rPr>
          <w:rFonts w:cstheme="minorHAnsi"/>
          <w:lang w:val="en-GB"/>
        </w:rPr>
        <w:t xml:space="preserve">Hospital </w:t>
      </w:r>
      <w:proofErr w:type="spellStart"/>
      <w:r w:rsidRPr="00E828CC">
        <w:rPr>
          <w:rFonts w:cstheme="minorHAnsi"/>
          <w:lang w:val="en-GB"/>
        </w:rPr>
        <w:t>Dr.</w:t>
      </w:r>
      <w:proofErr w:type="spellEnd"/>
      <w:r w:rsidRPr="00E828CC">
        <w:rPr>
          <w:rFonts w:cstheme="minorHAnsi"/>
          <w:lang w:val="en-GB"/>
        </w:rPr>
        <w:t xml:space="preserve"> </w:t>
      </w:r>
      <w:proofErr w:type="spellStart"/>
      <w:r w:rsidRPr="00E828CC">
        <w:rPr>
          <w:rFonts w:cstheme="minorHAnsi"/>
          <w:lang w:val="en-GB"/>
        </w:rPr>
        <w:t>Nélio</w:t>
      </w:r>
      <w:proofErr w:type="spellEnd"/>
      <w:r>
        <w:rPr>
          <w:rFonts w:cstheme="minorHAnsi"/>
          <w:lang w:val="en-GB"/>
        </w:rPr>
        <w:t xml:space="preserve"> Mendonça, Funchal, Portugal</w:t>
      </w:r>
      <w:r w:rsidRPr="00E828CC">
        <w:rPr>
          <w:rFonts w:cstheme="minorHAnsi"/>
          <w:lang w:val="en-GB"/>
        </w:rPr>
        <w:t xml:space="preserve"> </w:t>
      </w:r>
    </w:p>
    <w:p w:rsidR="00B66237" w:rsidRPr="00135C35" w:rsidRDefault="00B66237" w:rsidP="00135C35">
      <w:pPr>
        <w:spacing w:after="15" w:line="240" w:lineRule="auto"/>
        <w:textAlignment w:val="top"/>
        <w:rPr>
          <w:rFonts w:ascii="Segoe UI" w:eastAsia="Times New Roman" w:hAnsi="Segoe UI" w:cs="Segoe UI"/>
          <w:color w:val="555555"/>
          <w:sz w:val="20"/>
          <w:szCs w:val="20"/>
          <w:lang w:val="en-GB" w:eastAsia="pt-PT"/>
        </w:rPr>
      </w:pPr>
    </w:p>
    <w:p w:rsidR="00B66237" w:rsidRDefault="00B66237" w:rsidP="00E828CC">
      <w:pPr>
        <w:spacing w:line="240" w:lineRule="auto"/>
        <w:jc w:val="both"/>
        <w:rPr>
          <w:rFonts w:cstheme="minorHAnsi"/>
          <w:bCs/>
          <w:bdr w:val="none" w:sz="0" w:space="0" w:color="auto" w:frame="1"/>
          <w:shd w:val="clear" w:color="auto" w:fill="FFFFFF"/>
          <w:lang w:val="en-GB"/>
        </w:rPr>
      </w:pPr>
      <w:r w:rsidRPr="004E0375">
        <w:rPr>
          <w:rFonts w:cstheme="minorHAnsi"/>
          <w:b/>
          <w:lang w:val="en-GB"/>
        </w:rPr>
        <w:t>Keywords:</w:t>
      </w:r>
      <w:r w:rsidRPr="004E0375">
        <w:rPr>
          <w:rFonts w:cstheme="minorHAnsi"/>
          <w:lang w:val="en-GB"/>
        </w:rPr>
        <w:t xml:space="preserve"> </w:t>
      </w:r>
      <w:r w:rsidR="00E930CD" w:rsidRPr="004E0375">
        <w:rPr>
          <w:rStyle w:val="fontstyle01"/>
          <w:rFonts w:asciiTheme="minorHAnsi" w:hAnsiTheme="minorHAnsi" w:cstheme="minorHAnsi"/>
          <w:b w:val="0"/>
          <w:color w:val="auto"/>
          <w:sz w:val="22"/>
          <w:szCs w:val="22"/>
          <w:lang w:val="en-GB"/>
        </w:rPr>
        <w:t xml:space="preserve">Suicidal Risk; </w:t>
      </w:r>
      <w:r w:rsidR="00E930CD" w:rsidRPr="004E0375">
        <w:rPr>
          <w:rFonts w:cstheme="minorHAnsi"/>
          <w:lang w:val="en-GB"/>
        </w:rPr>
        <w:t>Mental Health; Depression;</w:t>
      </w:r>
      <w:r w:rsidR="00E930CD" w:rsidRPr="004E0375">
        <w:rPr>
          <w:rFonts w:cstheme="minorHAnsi"/>
          <w:b/>
          <w:lang w:val="en-GB"/>
        </w:rPr>
        <w:t xml:space="preserve"> </w:t>
      </w:r>
      <w:r w:rsidR="00E930CD" w:rsidRPr="004E0375">
        <w:rPr>
          <w:rStyle w:val="fontstyle01"/>
          <w:rFonts w:asciiTheme="minorHAnsi" w:hAnsiTheme="minorHAnsi" w:cstheme="minorHAnsi"/>
          <w:b w:val="0"/>
          <w:color w:val="auto"/>
          <w:sz w:val="22"/>
          <w:szCs w:val="22"/>
          <w:lang w:val="en-GB"/>
        </w:rPr>
        <w:t xml:space="preserve">Adolescents; Youths; The </w:t>
      </w:r>
      <w:r w:rsidR="00E930CD" w:rsidRPr="004E0375">
        <w:rPr>
          <w:rFonts w:cstheme="minorHAnsi"/>
          <w:bCs/>
          <w:bdr w:val="none" w:sz="0" w:space="0" w:color="auto" w:frame="1"/>
          <w:shd w:val="clear" w:color="auto" w:fill="FFFFFF"/>
          <w:lang w:val="en-GB"/>
        </w:rPr>
        <w:t>Stork Suicidal</w:t>
      </w:r>
      <w:r w:rsidR="00E930CD" w:rsidRPr="004E0375">
        <w:rPr>
          <w:rFonts w:cstheme="minorHAnsi"/>
          <w:shd w:val="clear" w:color="auto" w:fill="FFFFFF"/>
          <w:lang w:val="en-GB"/>
        </w:rPr>
        <w:t> Risk </w:t>
      </w:r>
      <w:r w:rsidR="00E930CD" w:rsidRPr="004E0375">
        <w:rPr>
          <w:rFonts w:cstheme="minorHAnsi"/>
          <w:bCs/>
          <w:bdr w:val="none" w:sz="0" w:space="0" w:color="auto" w:frame="1"/>
          <w:shd w:val="clear" w:color="auto" w:fill="FFFFFF"/>
          <w:lang w:val="en-GB"/>
        </w:rPr>
        <w:t>Scale, Zung Depression Scale.</w:t>
      </w:r>
    </w:p>
    <w:p w:rsidR="004E0375" w:rsidRPr="004E0375" w:rsidRDefault="004E0375" w:rsidP="00E828CC">
      <w:pPr>
        <w:spacing w:line="240" w:lineRule="auto"/>
        <w:jc w:val="both"/>
        <w:rPr>
          <w:rFonts w:cstheme="minorHAnsi"/>
          <w:lang w:val="en-GB"/>
        </w:rPr>
      </w:pPr>
    </w:p>
    <w:p w:rsidR="00B66237" w:rsidRPr="00E828CC" w:rsidRDefault="00B66237" w:rsidP="00E828CC">
      <w:pPr>
        <w:jc w:val="both"/>
        <w:rPr>
          <w:rFonts w:cstheme="minorHAnsi"/>
          <w:b/>
          <w:lang w:val="en-GB"/>
        </w:rPr>
      </w:pPr>
      <w:r w:rsidRPr="00E828CC">
        <w:rPr>
          <w:rFonts w:cstheme="minorHAnsi"/>
          <w:b/>
          <w:lang w:val="en-GB"/>
        </w:rPr>
        <w:t xml:space="preserve">Introduction: </w:t>
      </w:r>
    </w:p>
    <w:p w:rsidR="009E23BC" w:rsidRPr="00E41F1E" w:rsidRDefault="00E578B8" w:rsidP="00E828CC">
      <w:pPr>
        <w:spacing w:line="257" w:lineRule="auto"/>
        <w:jc w:val="both"/>
        <w:rPr>
          <w:rFonts w:cstheme="minorHAnsi"/>
          <w:b/>
          <w:bCs/>
          <w:sz w:val="24"/>
          <w:szCs w:val="24"/>
          <w:lang w:val="en-GB"/>
        </w:rPr>
      </w:pPr>
      <w:r>
        <w:rPr>
          <w:rFonts w:cstheme="minorHAnsi"/>
          <w:lang w:val="en-GB"/>
        </w:rPr>
        <w:t>T</w:t>
      </w:r>
      <w:r w:rsidR="00B66237" w:rsidRPr="00E828CC">
        <w:rPr>
          <w:rFonts w:cstheme="minorHAnsi"/>
          <w:lang w:val="en-GB"/>
        </w:rPr>
        <w:t xml:space="preserve">he promotion of mental health of young people is one of the key fundamentals facing the world in the third millennium. </w:t>
      </w:r>
      <w:r w:rsidR="003C1AF8" w:rsidRPr="00E828CC">
        <w:rPr>
          <w:rStyle w:val="fontstyle01"/>
          <w:rFonts w:asciiTheme="minorHAnsi" w:hAnsiTheme="minorHAnsi" w:cstheme="minorHAnsi"/>
          <w:b w:val="0"/>
          <w:color w:val="auto"/>
          <w:lang w:val="en-GB"/>
        </w:rPr>
        <w:t>Abrupt environmental changes that experience in everyday life put youths faced with situations of hostility and uncertainty, often creating mental disorders especially depression and suicide</w:t>
      </w:r>
      <w:r w:rsidR="00B66237" w:rsidRPr="00E828CC">
        <w:rPr>
          <w:rFonts w:cstheme="minorHAnsi"/>
          <w:b/>
          <w:lang w:val="en-GB"/>
        </w:rPr>
        <w:t>.</w:t>
      </w:r>
      <w:r w:rsidR="00B66237" w:rsidRPr="00E828CC">
        <w:rPr>
          <w:rFonts w:cstheme="minorHAnsi"/>
          <w:lang w:val="en-GB"/>
        </w:rPr>
        <w:t xml:space="preserve"> In this scenario the school should be the institution par excellence on the bridge between the family and the outside world, especially for those who are pursuing university studies due to competi</w:t>
      </w:r>
      <w:r w:rsidR="003C1AF8" w:rsidRPr="00E828CC">
        <w:rPr>
          <w:rFonts w:cstheme="minorHAnsi"/>
          <w:lang w:val="en-GB"/>
        </w:rPr>
        <w:t>tiveness that settled so alarming</w:t>
      </w:r>
      <w:r w:rsidR="00B66237" w:rsidRPr="00E828CC">
        <w:rPr>
          <w:rFonts w:cstheme="minorHAnsi"/>
          <w:lang w:val="en-GB"/>
        </w:rPr>
        <w:t>. Therefore, reflected the importance of the early detection of mental problems of young people in school context for future universities function as prime locations for culture and education aimed at social maturation of young, boosting the social adjustment individual and your own socialization. The experience (and) with professors and colleagues represents a primordial experience in personal development, with repercussions on social adaptation wants this either.</w:t>
      </w:r>
      <w:r w:rsidR="003C1AF8" w:rsidRPr="00E828CC">
        <w:rPr>
          <w:rFonts w:cstheme="minorHAnsi"/>
          <w:lang w:val="en-GB"/>
        </w:rPr>
        <w:t xml:space="preserve"> </w:t>
      </w:r>
      <w:r w:rsidR="003C1AF8" w:rsidRPr="00E828CC">
        <w:rPr>
          <w:rStyle w:val="fontstyle01"/>
          <w:rFonts w:asciiTheme="minorHAnsi" w:hAnsiTheme="minorHAnsi" w:cstheme="minorHAnsi"/>
          <w:b w:val="0"/>
          <w:color w:val="auto"/>
          <w:lang w:val="en-GB"/>
        </w:rPr>
        <w:t>The scientific evidence and the worldwide health agencies warn of the vital need to promote the mental health of adolescents and young adult</w:t>
      </w:r>
      <w:r w:rsidR="00E828CC" w:rsidRPr="00E828CC">
        <w:rPr>
          <w:rStyle w:val="fontstyle01"/>
          <w:rFonts w:asciiTheme="minorHAnsi" w:hAnsiTheme="minorHAnsi" w:cstheme="minorHAnsi"/>
          <w:b w:val="0"/>
          <w:color w:val="auto"/>
          <w:lang w:val="en-GB"/>
        </w:rPr>
        <w:t>.</w:t>
      </w:r>
    </w:p>
    <w:p w:rsidR="00B66237" w:rsidRPr="00E828CC" w:rsidRDefault="00B66237" w:rsidP="00E828CC">
      <w:pPr>
        <w:jc w:val="both"/>
        <w:rPr>
          <w:rFonts w:cstheme="minorHAnsi"/>
          <w:b/>
          <w:lang w:val="en-GB"/>
        </w:rPr>
      </w:pPr>
      <w:r w:rsidRPr="00E828CC">
        <w:rPr>
          <w:rFonts w:cstheme="minorHAnsi"/>
          <w:b/>
          <w:lang w:val="en-GB"/>
        </w:rPr>
        <w:t>Objectives:</w:t>
      </w:r>
    </w:p>
    <w:p w:rsidR="00E930CD" w:rsidRPr="00E828CC" w:rsidRDefault="00433CFB" w:rsidP="00E828CC">
      <w:pPr>
        <w:jc w:val="both"/>
        <w:rPr>
          <w:rStyle w:val="fontstyle01"/>
          <w:rFonts w:asciiTheme="minorHAnsi" w:hAnsiTheme="minorHAnsi" w:cstheme="minorHAnsi"/>
          <w:b w:val="0"/>
          <w:color w:val="auto"/>
          <w:lang w:val="en-GB"/>
        </w:rPr>
      </w:pPr>
      <w:r w:rsidRPr="00E828CC">
        <w:rPr>
          <w:rStyle w:val="fontstyle01"/>
          <w:rFonts w:asciiTheme="minorHAnsi" w:hAnsiTheme="minorHAnsi" w:cstheme="minorHAnsi"/>
          <w:b w:val="0"/>
          <w:color w:val="auto"/>
          <w:lang w:val="en-GB"/>
        </w:rPr>
        <w:t>In this context, the authors developed a study whose aim is to evaluate the level of suicidal risk and depression of young students from 12 to 18 years of the Autonomous Region of Madeira (RAM), Portugal.</w:t>
      </w:r>
    </w:p>
    <w:p w:rsidR="00B66237" w:rsidRPr="00E828CC" w:rsidRDefault="00E930CD" w:rsidP="00E828CC">
      <w:pPr>
        <w:jc w:val="both"/>
        <w:rPr>
          <w:rFonts w:cstheme="minorHAnsi"/>
          <w:bCs/>
          <w:sz w:val="24"/>
          <w:szCs w:val="24"/>
          <w:lang w:val="en-GB"/>
        </w:rPr>
      </w:pPr>
      <w:r w:rsidRPr="00E828CC">
        <w:rPr>
          <w:rStyle w:val="fontstyle01"/>
          <w:rFonts w:asciiTheme="minorHAnsi" w:hAnsiTheme="minorHAnsi" w:cstheme="minorHAnsi"/>
          <w:b w:val="0"/>
          <w:color w:val="auto"/>
          <w:lang w:val="en-GB"/>
        </w:rPr>
        <w:lastRenderedPageBreak/>
        <w:t>In the same way intends</w:t>
      </w:r>
      <w:r w:rsidR="00433CFB" w:rsidRPr="00E828CC">
        <w:rPr>
          <w:rFonts w:cstheme="minorHAnsi"/>
          <w:lang w:val="en-GB"/>
        </w:rPr>
        <w:t xml:space="preserve"> to </w:t>
      </w:r>
      <w:r w:rsidRPr="00E828CC">
        <w:rPr>
          <w:rFonts w:cstheme="minorHAnsi"/>
          <w:lang w:val="en-GB"/>
        </w:rPr>
        <w:t>s</w:t>
      </w:r>
      <w:r w:rsidR="00B66237" w:rsidRPr="00E828CC">
        <w:rPr>
          <w:rFonts w:cstheme="minorHAnsi"/>
          <w:lang w:val="en-GB"/>
        </w:rPr>
        <w:t>elect intervention strategies for mental health promotion and prevention in young people, on the basis of the data obtained.</w:t>
      </w:r>
    </w:p>
    <w:p w:rsidR="00E930CD" w:rsidRPr="00E828CC" w:rsidRDefault="00B66237" w:rsidP="00E828CC">
      <w:pPr>
        <w:jc w:val="both"/>
        <w:rPr>
          <w:rFonts w:eastAsia="Times New Roman" w:cstheme="minorHAnsi"/>
          <w:sz w:val="20"/>
          <w:szCs w:val="20"/>
          <w:lang w:val="en-GB" w:eastAsia="pt-PT"/>
        </w:rPr>
      </w:pPr>
      <w:r w:rsidRPr="00E828CC">
        <w:rPr>
          <w:rFonts w:cstheme="minorHAnsi"/>
          <w:b/>
          <w:lang w:val="en-GB"/>
        </w:rPr>
        <w:t>Methodology:</w:t>
      </w:r>
    </w:p>
    <w:p w:rsidR="00B66237" w:rsidRPr="00E828CC" w:rsidRDefault="00B66237" w:rsidP="00E828CC">
      <w:pPr>
        <w:jc w:val="both"/>
        <w:rPr>
          <w:rFonts w:cstheme="minorHAnsi"/>
          <w:lang w:val="en-GB"/>
        </w:rPr>
      </w:pPr>
      <w:r w:rsidRPr="00E828CC">
        <w:rPr>
          <w:rFonts w:cstheme="minorHAnsi"/>
          <w:lang w:val="en-GB"/>
        </w:rPr>
        <w:t xml:space="preserve"> </w:t>
      </w:r>
      <w:r w:rsidR="00E930CD" w:rsidRPr="00E828CC">
        <w:rPr>
          <w:rFonts w:cstheme="minorHAnsi"/>
          <w:lang w:val="en-GB"/>
        </w:rPr>
        <w:t xml:space="preserve">It is a cross-sectional study. </w:t>
      </w:r>
      <w:r w:rsidRPr="00E828CC">
        <w:rPr>
          <w:rFonts w:cstheme="minorHAnsi"/>
          <w:lang w:val="en-GB"/>
        </w:rPr>
        <w:t>descripti</w:t>
      </w:r>
      <w:r w:rsidR="00E930CD" w:rsidRPr="00E828CC">
        <w:rPr>
          <w:rFonts w:cstheme="minorHAnsi"/>
          <w:lang w:val="en-GB"/>
        </w:rPr>
        <w:t>ve, analytical and inferential s</w:t>
      </w:r>
      <w:r w:rsidRPr="00E828CC">
        <w:rPr>
          <w:rFonts w:cstheme="minorHAnsi"/>
          <w:lang w:val="en-GB"/>
        </w:rPr>
        <w:t>tudy a representative sample (n = 1557) and stratified, probabilistic of both sexes by municipality of RAM, who attend normal schooling (elective year 2014-2015),</w:t>
      </w:r>
      <w:r w:rsidR="00086542" w:rsidRPr="00E828CC">
        <w:rPr>
          <w:rFonts w:cstheme="minorHAnsi"/>
          <w:lang w:val="en-GB"/>
        </w:rPr>
        <w:t xml:space="preserve"> with a sampling error of 1.2%.</w:t>
      </w:r>
      <w:r w:rsidR="00086542" w:rsidRPr="00E828CC">
        <w:rPr>
          <w:rFonts w:cstheme="minorHAnsi"/>
          <w:b/>
          <w:lang w:val="en-GB"/>
        </w:rPr>
        <w:t xml:space="preserve"> </w:t>
      </w:r>
      <w:r w:rsidR="00086542" w:rsidRPr="00E828CC">
        <w:rPr>
          <w:rStyle w:val="fontstyle01"/>
          <w:rFonts w:asciiTheme="minorHAnsi" w:hAnsiTheme="minorHAnsi" w:cstheme="minorHAnsi"/>
          <w:b w:val="0"/>
          <w:color w:val="auto"/>
          <w:lang w:val="en-GB"/>
        </w:rPr>
        <w:t xml:space="preserve">The selected measuring instruments were the </w:t>
      </w:r>
      <w:r w:rsidR="00086542" w:rsidRPr="00E828CC">
        <w:rPr>
          <w:rFonts w:cstheme="minorHAnsi"/>
          <w:bCs/>
          <w:sz w:val="24"/>
          <w:szCs w:val="24"/>
          <w:bdr w:val="none" w:sz="0" w:space="0" w:color="auto" w:frame="1"/>
          <w:shd w:val="clear" w:color="auto" w:fill="FFFFFF"/>
          <w:lang w:val="en-GB"/>
        </w:rPr>
        <w:t xml:space="preserve">Stork Suicidal </w:t>
      </w:r>
      <w:r w:rsidR="00086542" w:rsidRPr="00E828CC">
        <w:rPr>
          <w:rFonts w:cstheme="minorHAnsi"/>
          <w:sz w:val="24"/>
          <w:szCs w:val="24"/>
          <w:shd w:val="clear" w:color="auto" w:fill="FFFFFF"/>
          <w:lang w:val="en-GB"/>
        </w:rPr>
        <w:t>Risk </w:t>
      </w:r>
      <w:r w:rsidR="00086542" w:rsidRPr="00E828CC">
        <w:rPr>
          <w:rFonts w:cstheme="minorHAnsi"/>
          <w:bCs/>
          <w:sz w:val="24"/>
          <w:szCs w:val="24"/>
          <w:bdr w:val="none" w:sz="0" w:space="0" w:color="auto" w:frame="1"/>
          <w:shd w:val="clear" w:color="auto" w:fill="FFFFFF"/>
          <w:lang w:val="en-GB"/>
        </w:rPr>
        <w:t>Scale</w:t>
      </w:r>
      <w:r w:rsidR="00086542" w:rsidRPr="00B42CDD">
        <w:rPr>
          <w:rFonts w:cstheme="minorHAnsi"/>
          <w:sz w:val="24"/>
          <w:szCs w:val="24"/>
          <w:shd w:val="clear" w:color="auto" w:fill="FFFFFF"/>
          <w:lang w:val="en-GB"/>
        </w:rPr>
        <w:t xml:space="preserve"> </w:t>
      </w:r>
      <w:r w:rsidR="00086542" w:rsidRPr="00B42CDD">
        <w:rPr>
          <w:rStyle w:val="fontstyle01"/>
          <w:rFonts w:asciiTheme="minorHAnsi" w:hAnsiTheme="minorHAnsi" w:cstheme="minorHAnsi"/>
          <w:b w:val="0"/>
          <w:color w:val="auto"/>
          <w:lang w:val="en-GB"/>
        </w:rPr>
        <w:t>and</w:t>
      </w:r>
      <w:r w:rsidR="00086542" w:rsidRPr="00E828CC">
        <w:rPr>
          <w:rStyle w:val="fontstyle01"/>
          <w:rFonts w:asciiTheme="minorHAnsi" w:hAnsiTheme="minorHAnsi" w:cstheme="minorHAnsi"/>
          <w:b w:val="0"/>
          <w:color w:val="auto"/>
          <w:lang w:val="en-GB"/>
        </w:rPr>
        <w:t xml:space="preserve"> the Zung Depression Scale</w:t>
      </w:r>
      <w:r w:rsidR="00E828CC" w:rsidRPr="00E828CC">
        <w:rPr>
          <w:rFonts w:cstheme="minorHAnsi"/>
          <w:b/>
          <w:lang w:val="en-GB"/>
        </w:rPr>
        <w:t xml:space="preserve">. </w:t>
      </w:r>
      <w:r w:rsidR="00E828CC">
        <w:rPr>
          <w:rFonts w:cstheme="minorHAnsi"/>
          <w:lang w:val="en-GB"/>
        </w:rPr>
        <w:t xml:space="preserve">Were guaranteed </w:t>
      </w:r>
      <w:r w:rsidR="00E828CC" w:rsidRPr="00E828CC">
        <w:rPr>
          <w:rFonts w:cstheme="minorHAnsi"/>
          <w:lang w:val="en-GB"/>
        </w:rPr>
        <w:t>ethical issues such as</w:t>
      </w:r>
      <w:r w:rsidR="00086542" w:rsidRPr="00E828CC">
        <w:rPr>
          <w:rFonts w:cstheme="minorHAnsi"/>
          <w:lang w:val="en-GB"/>
        </w:rPr>
        <w:t xml:space="preserve"> </w:t>
      </w:r>
      <w:r w:rsidRPr="00E828CC">
        <w:rPr>
          <w:rFonts w:cstheme="minorHAnsi"/>
          <w:lang w:val="en-GB"/>
        </w:rPr>
        <w:t>confidentiality, anonymity with informed consent of both the young and the responsible (Regional Secretariat of education, the boards of Directors of schools and caregivers).</w:t>
      </w:r>
    </w:p>
    <w:p w:rsidR="00B66237" w:rsidRPr="00E828CC" w:rsidRDefault="00B66237" w:rsidP="00E828CC">
      <w:pPr>
        <w:jc w:val="both"/>
        <w:rPr>
          <w:rFonts w:cstheme="minorHAnsi"/>
          <w:b/>
          <w:lang w:val="en-GB"/>
        </w:rPr>
      </w:pPr>
      <w:r w:rsidRPr="00E828CC">
        <w:rPr>
          <w:rFonts w:cstheme="minorHAnsi"/>
          <w:b/>
          <w:lang w:val="en-GB"/>
        </w:rPr>
        <w:t>Results:</w:t>
      </w:r>
    </w:p>
    <w:p w:rsidR="00B66237" w:rsidRPr="00E828CC" w:rsidRDefault="00E930CD" w:rsidP="00E828CC">
      <w:pPr>
        <w:jc w:val="both"/>
        <w:rPr>
          <w:rFonts w:cstheme="minorHAnsi"/>
          <w:lang w:val="en-GB"/>
        </w:rPr>
      </w:pPr>
      <w:r w:rsidRPr="00E828CC">
        <w:rPr>
          <w:rFonts w:cstheme="minorHAnsi"/>
          <w:lang w:val="en-GB"/>
        </w:rPr>
        <w:t xml:space="preserve"> T</w:t>
      </w:r>
      <w:r w:rsidR="00B66237" w:rsidRPr="00E828CC">
        <w:rPr>
          <w:rFonts w:cstheme="minorHAnsi"/>
          <w:lang w:val="en-GB"/>
        </w:rPr>
        <w:t>he average age of young people is 15.2 years, 55.2% female. Most shows no depression (81.5%), or suicidal risk (67.7%). However as regards depression noted that 18.5% have depressive mood (18.2%) and major depression (0.3%). As for the risk suicidal 16.8% of young people should be the subject of concern, as 10.1% reveal weak risk, 4.0% showed important suicidal risk and 2.7% suicida</w:t>
      </w:r>
      <w:r w:rsidR="00086542" w:rsidRPr="00E828CC">
        <w:rPr>
          <w:rFonts w:cstheme="minorHAnsi"/>
          <w:lang w:val="en-GB"/>
        </w:rPr>
        <w:t xml:space="preserve">l risk is extremely important. </w:t>
      </w:r>
    </w:p>
    <w:p w:rsidR="00B66237" w:rsidRPr="004E0375" w:rsidRDefault="00B66237" w:rsidP="00E828CC">
      <w:pPr>
        <w:spacing w:after="0" w:line="240" w:lineRule="auto"/>
        <w:jc w:val="both"/>
        <w:rPr>
          <w:rFonts w:cstheme="minorHAnsi"/>
          <w:sz w:val="20"/>
          <w:lang w:val="en-GB"/>
        </w:rPr>
      </w:pPr>
      <w:r w:rsidRPr="004E0375">
        <w:rPr>
          <w:rFonts w:cstheme="minorHAnsi"/>
          <w:sz w:val="20"/>
          <w:lang w:val="en-GB"/>
        </w:rPr>
        <w:t>Table 1-characteristics of the sample in terms of suicidal risk and depression</w:t>
      </w:r>
    </w:p>
    <w:tbl>
      <w:tblPr>
        <w:tblW w:w="0" w:type="auto"/>
        <w:jc w:val="center"/>
        <w:tblCellMar>
          <w:left w:w="0" w:type="dxa"/>
          <w:right w:w="0" w:type="dxa"/>
        </w:tblCellMar>
        <w:tblLook w:val="04A0" w:firstRow="1" w:lastRow="0" w:firstColumn="1" w:lastColumn="0" w:noHBand="0" w:noVBand="1"/>
      </w:tblPr>
      <w:tblGrid>
        <w:gridCol w:w="4584"/>
        <w:gridCol w:w="1463"/>
        <w:gridCol w:w="1134"/>
      </w:tblGrid>
      <w:tr w:rsidR="00B66237" w:rsidRPr="00E828CC" w:rsidTr="00B66237">
        <w:trPr>
          <w:trHeight w:val="306"/>
          <w:jc w:val="center"/>
        </w:trPr>
        <w:tc>
          <w:tcPr>
            <w:tcW w:w="45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66237" w:rsidRPr="00E828CC" w:rsidRDefault="00B66237" w:rsidP="00E828CC">
            <w:pPr>
              <w:spacing w:after="0" w:line="360" w:lineRule="auto"/>
              <w:jc w:val="both"/>
              <w:rPr>
                <w:rFonts w:cstheme="minorHAnsi"/>
                <w:b/>
                <w:bCs/>
                <w:sz w:val="18"/>
                <w:szCs w:val="18"/>
              </w:rPr>
            </w:pPr>
            <w:proofErr w:type="spellStart"/>
            <w:r w:rsidRPr="00E828CC">
              <w:rPr>
                <w:rFonts w:cstheme="minorHAnsi"/>
                <w:b/>
                <w:bCs/>
                <w:sz w:val="18"/>
                <w:szCs w:val="18"/>
              </w:rPr>
              <w:t>Variable</w:t>
            </w:r>
            <w:proofErr w:type="spellEnd"/>
          </w:p>
        </w:tc>
        <w:tc>
          <w:tcPr>
            <w:tcW w:w="1463" w:type="dxa"/>
            <w:tcBorders>
              <w:top w:val="single" w:sz="8" w:space="0" w:color="auto"/>
              <w:left w:val="nil"/>
              <w:bottom w:val="single" w:sz="8" w:space="0" w:color="auto"/>
              <w:right w:val="nil"/>
            </w:tcBorders>
            <w:tcMar>
              <w:top w:w="0" w:type="dxa"/>
              <w:left w:w="108" w:type="dxa"/>
              <w:bottom w:w="0" w:type="dxa"/>
              <w:right w:w="108" w:type="dxa"/>
            </w:tcMar>
            <w:hideMark/>
          </w:tcPr>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n</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w:t>
            </w:r>
          </w:p>
        </w:tc>
      </w:tr>
      <w:tr w:rsidR="00B66237" w:rsidRPr="00E828CC" w:rsidTr="00B66237">
        <w:trPr>
          <w:trHeight w:val="306"/>
          <w:jc w:val="center"/>
        </w:trPr>
        <w:tc>
          <w:tcPr>
            <w:tcW w:w="4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237" w:rsidRPr="00E828CC" w:rsidRDefault="00B66237" w:rsidP="00E828CC">
            <w:pPr>
              <w:spacing w:after="0" w:line="360" w:lineRule="auto"/>
              <w:jc w:val="both"/>
              <w:rPr>
                <w:rFonts w:cstheme="minorHAnsi"/>
                <w:b/>
                <w:bCs/>
                <w:sz w:val="18"/>
                <w:szCs w:val="18"/>
                <w:lang w:val="en-GB"/>
              </w:rPr>
            </w:pPr>
            <w:r w:rsidRPr="00E828CC">
              <w:rPr>
                <w:rFonts w:cstheme="minorHAnsi"/>
                <w:b/>
                <w:bCs/>
                <w:sz w:val="18"/>
                <w:szCs w:val="18"/>
                <w:lang w:val="en-GB"/>
              </w:rPr>
              <w:t>Rank of suicidal risk</w:t>
            </w:r>
          </w:p>
          <w:p w:rsidR="00B66237" w:rsidRPr="00E828CC" w:rsidRDefault="00B66237" w:rsidP="00E828CC">
            <w:pPr>
              <w:spacing w:after="0" w:line="360" w:lineRule="auto"/>
              <w:jc w:val="both"/>
              <w:rPr>
                <w:rFonts w:cstheme="minorHAnsi"/>
                <w:sz w:val="18"/>
                <w:szCs w:val="18"/>
                <w:lang w:val="en-GB"/>
              </w:rPr>
            </w:pPr>
            <w:r w:rsidRPr="00E828CC">
              <w:rPr>
                <w:rFonts w:cstheme="minorHAnsi"/>
                <w:sz w:val="18"/>
                <w:szCs w:val="18"/>
                <w:lang w:val="en-GB"/>
              </w:rPr>
              <w:t>               "Normal" State</w:t>
            </w:r>
          </w:p>
          <w:p w:rsidR="00B66237" w:rsidRPr="00E828CC" w:rsidRDefault="00B66237" w:rsidP="00E828CC">
            <w:pPr>
              <w:spacing w:after="0" w:line="360" w:lineRule="auto"/>
              <w:jc w:val="both"/>
              <w:rPr>
                <w:rFonts w:cstheme="minorHAnsi"/>
                <w:sz w:val="18"/>
                <w:szCs w:val="18"/>
                <w:lang w:val="en-GB"/>
              </w:rPr>
            </w:pPr>
            <w:r w:rsidRPr="00E828CC">
              <w:rPr>
                <w:rFonts w:cstheme="minorHAnsi"/>
                <w:sz w:val="18"/>
                <w:szCs w:val="18"/>
                <w:lang w:val="en-GB"/>
              </w:rPr>
              <w:t>               Intermediate state or doubtful</w:t>
            </w:r>
          </w:p>
          <w:p w:rsidR="00B66237" w:rsidRPr="00E828CC" w:rsidRDefault="00B66237" w:rsidP="00E828CC">
            <w:pPr>
              <w:spacing w:after="0" w:line="360" w:lineRule="auto"/>
              <w:jc w:val="both"/>
              <w:rPr>
                <w:rFonts w:cstheme="minorHAnsi"/>
                <w:sz w:val="18"/>
                <w:szCs w:val="18"/>
                <w:lang w:val="en-GB"/>
              </w:rPr>
            </w:pPr>
            <w:r w:rsidRPr="00E828CC">
              <w:rPr>
                <w:rFonts w:cstheme="minorHAnsi"/>
                <w:sz w:val="18"/>
                <w:szCs w:val="18"/>
                <w:lang w:val="en-GB"/>
              </w:rPr>
              <w:t>               Weak risk</w:t>
            </w:r>
          </w:p>
          <w:p w:rsidR="00B66237" w:rsidRPr="00E828CC" w:rsidRDefault="00B66237" w:rsidP="00E828CC">
            <w:pPr>
              <w:spacing w:after="0" w:line="360" w:lineRule="auto"/>
              <w:jc w:val="both"/>
              <w:rPr>
                <w:rFonts w:cstheme="minorHAnsi"/>
                <w:sz w:val="18"/>
                <w:szCs w:val="18"/>
                <w:lang w:val="en-GB"/>
              </w:rPr>
            </w:pPr>
            <w:r w:rsidRPr="00E828CC">
              <w:rPr>
                <w:rFonts w:cstheme="minorHAnsi"/>
                <w:sz w:val="18"/>
                <w:szCs w:val="18"/>
                <w:lang w:val="en-GB"/>
              </w:rPr>
              <w:t>               Suicidal risk important</w:t>
            </w:r>
          </w:p>
          <w:p w:rsidR="00B66237" w:rsidRPr="00E828CC" w:rsidRDefault="00B66237" w:rsidP="00E828CC">
            <w:pPr>
              <w:spacing w:after="0" w:line="360" w:lineRule="auto"/>
              <w:jc w:val="both"/>
              <w:rPr>
                <w:rFonts w:cstheme="minorHAnsi"/>
                <w:sz w:val="18"/>
                <w:szCs w:val="18"/>
                <w:lang w:val="en-GB"/>
              </w:rPr>
            </w:pPr>
            <w:r w:rsidRPr="00E828CC">
              <w:rPr>
                <w:rFonts w:cstheme="minorHAnsi"/>
                <w:sz w:val="18"/>
                <w:szCs w:val="18"/>
                <w:lang w:val="en-GB"/>
              </w:rPr>
              <w:t>               Suicidal risk is extremely important</w:t>
            </w:r>
          </w:p>
        </w:tc>
        <w:tc>
          <w:tcPr>
            <w:tcW w:w="1463" w:type="dxa"/>
            <w:tcBorders>
              <w:top w:val="nil"/>
              <w:left w:val="nil"/>
              <w:bottom w:val="single" w:sz="8" w:space="0" w:color="auto"/>
              <w:right w:val="nil"/>
            </w:tcBorders>
            <w:tcMar>
              <w:top w:w="0" w:type="dxa"/>
              <w:left w:w="108" w:type="dxa"/>
              <w:bottom w:w="0" w:type="dxa"/>
              <w:right w:w="108" w:type="dxa"/>
            </w:tcMar>
          </w:tcPr>
          <w:p w:rsidR="00B66237" w:rsidRPr="00E828CC" w:rsidRDefault="00B66237" w:rsidP="00E828CC">
            <w:pPr>
              <w:spacing w:after="0" w:line="360" w:lineRule="auto"/>
              <w:jc w:val="both"/>
              <w:rPr>
                <w:rFonts w:cstheme="minorHAnsi"/>
                <w:sz w:val="18"/>
                <w:szCs w:val="18"/>
                <w:lang w:val="en-GB"/>
              </w:rPr>
            </w:pP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1054</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241</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158</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62</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42</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B66237" w:rsidRPr="00E828CC" w:rsidRDefault="00B66237" w:rsidP="00E828CC">
            <w:pPr>
              <w:spacing w:after="0" w:line="360" w:lineRule="auto"/>
              <w:jc w:val="both"/>
              <w:rPr>
                <w:rFonts w:cstheme="minorHAnsi"/>
                <w:sz w:val="18"/>
                <w:szCs w:val="18"/>
              </w:rPr>
            </w:pP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67.7</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15.5</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10.1</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4.0</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2.7</w:t>
            </w:r>
          </w:p>
        </w:tc>
      </w:tr>
      <w:tr w:rsidR="00B66237" w:rsidRPr="00E828CC" w:rsidTr="00B66237">
        <w:trPr>
          <w:trHeight w:val="306"/>
          <w:jc w:val="center"/>
        </w:trPr>
        <w:tc>
          <w:tcPr>
            <w:tcW w:w="718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237" w:rsidRPr="00E828CC" w:rsidRDefault="00E41F1E" w:rsidP="00E828CC">
            <w:pPr>
              <w:spacing w:after="0" w:line="360" w:lineRule="auto"/>
              <w:jc w:val="both"/>
              <w:rPr>
                <w:rFonts w:cstheme="minorHAnsi"/>
                <w:sz w:val="18"/>
                <w:szCs w:val="18"/>
              </w:rPr>
            </w:pPr>
            <m:oMath>
              <m:acc>
                <m:accPr>
                  <m:chr m:val="̅"/>
                  <m:ctrlPr>
                    <w:rPr>
                      <w:rFonts w:ascii="Cambria Math" w:hAnsi="Cambria Math" w:cstheme="minorHAnsi"/>
                      <w:i/>
                      <w:iCs/>
                      <w:sz w:val="18"/>
                      <w:szCs w:val="18"/>
                    </w:rPr>
                  </m:ctrlPr>
                </m:accPr>
                <m:e>
                  <m:r>
                    <m:rPr>
                      <m:sty m:val="p"/>
                    </m:rPr>
                    <w:rPr>
                      <w:rFonts w:ascii="Cambria Math" w:hAnsi="Cambria Math" w:cstheme="minorHAnsi"/>
                      <w:sz w:val="18"/>
                      <w:szCs w:val="18"/>
                    </w:rPr>
                    <m:t>x</m:t>
                  </m:r>
                </m:e>
              </m:acc>
            </m:oMath>
            <w:r w:rsidR="00B66237" w:rsidRPr="00E828CC">
              <w:rPr>
                <w:rFonts w:cstheme="minorHAnsi"/>
                <w:sz w:val="18"/>
                <w:szCs w:val="18"/>
              </w:rPr>
              <w:t xml:space="preserve"> = 51.49; Md = 48.00; s = 27.29; </w:t>
            </w:r>
            <w:proofErr w:type="spellStart"/>
            <w:r w:rsidR="00B66237" w:rsidRPr="00E828CC">
              <w:rPr>
                <w:rFonts w:cstheme="minorHAnsi"/>
                <w:sz w:val="18"/>
                <w:szCs w:val="18"/>
              </w:rPr>
              <w:t>x</w:t>
            </w:r>
            <w:r w:rsidR="00B66237" w:rsidRPr="00E828CC">
              <w:rPr>
                <w:rFonts w:cstheme="minorHAnsi"/>
                <w:sz w:val="18"/>
                <w:szCs w:val="18"/>
                <w:vertAlign w:val="subscript"/>
              </w:rPr>
              <w:t>min</w:t>
            </w:r>
            <w:proofErr w:type="spellEnd"/>
            <w:r w:rsidR="00B66237" w:rsidRPr="00E828CC">
              <w:rPr>
                <w:rFonts w:cstheme="minorHAnsi"/>
                <w:sz w:val="18"/>
                <w:szCs w:val="18"/>
              </w:rPr>
              <w:t xml:space="preserve"> = 2.00; </w:t>
            </w:r>
            <w:proofErr w:type="spellStart"/>
            <w:r w:rsidR="00B66237" w:rsidRPr="00E828CC">
              <w:rPr>
                <w:rFonts w:cstheme="minorHAnsi"/>
                <w:sz w:val="18"/>
                <w:szCs w:val="18"/>
              </w:rPr>
              <w:t>x</w:t>
            </w:r>
            <w:r w:rsidR="00B66237" w:rsidRPr="00E828CC">
              <w:rPr>
                <w:rFonts w:cstheme="minorHAnsi"/>
                <w:sz w:val="18"/>
                <w:szCs w:val="18"/>
                <w:vertAlign w:val="subscript"/>
              </w:rPr>
              <w:t>máx</w:t>
            </w:r>
            <w:proofErr w:type="spellEnd"/>
            <w:r w:rsidR="00B66237" w:rsidRPr="00E828CC">
              <w:rPr>
                <w:rFonts w:cstheme="minorHAnsi"/>
                <w:sz w:val="18"/>
                <w:szCs w:val="18"/>
              </w:rPr>
              <w:t xml:space="preserve"> = 146.00; p = </w:t>
            </w:r>
            <w:r w:rsidR="00B66237" w:rsidRPr="00E828CC">
              <w:rPr>
                <w:rFonts w:cstheme="minorHAnsi"/>
                <w:b/>
                <w:bCs/>
                <w:sz w:val="18"/>
                <w:szCs w:val="18"/>
              </w:rPr>
              <w:t>0.000</w:t>
            </w:r>
          </w:p>
        </w:tc>
      </w:tr>
      <w:tr w:rsidR="00B66237" w:rsidRPr="00E828CC" w:rsidTr="00B66237">
        <w:trPr>
          <w:trHeight w:val="306"/>
          <w:jc w:val="center"/>
        </w:trPr>
        <w:tc>
          <w:tcPr>
            <w:tcW w:w="4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66237" w:rsidRPr="00E828CC" w:rsidRDefault="00B66237" w:rsidP="00E828CC">
            <w:pPr>
              <w:spacing w:after="0" w:line="360" w:lineRule="auto"/>
              <w:ind w:left="22" w:hanging="59"/>
              <w:jc w:val="both"/>
              <w:rPr>
                <w:rFonts w:cstheme="minorHAnsi"/>
                <w:b/>
                <w:bCs/>
                <w:sz w:val="18"/>
                <w:szCs w:val="18"/>
                <w:lang w:val="en-GB"/>
              </w:rPr>
            </w:pPr>
            <w:r w:rsidRPr="00E828CC">
              <w:rPr>
                <w:rFonts w:cstheme="minorHAnsi"/>
                <w:b/>
                <w:bCs/>
                <w:sz w:val="18"/>
                <w:szCs w:val="18"/>
                <w:lang w:val="en-GB"/>
              </w:rPr>
              <w:t>Level of depression</w:t>
            </w:r>
          </w:p>
          <w:p w:rsidR="00B66237" w:rsidRPr="00E828CC" w:rsidRDefault="00B66237" w:rsidP="00E828CC">
            <w:pPr>
              <w:spacing w:after="0" w:line="360" w:lineRule="auto"/>
              <w:ind w:left="589"/>
              <w:jc w:val="both"/>
              <w:rPr>
                <w:rFonts w:cstheme="minorHAnsi"/>
                <w:sz w:val="18"/>
                <w:szCs w:val="18"/>
                <w:lang w:val="en-GB"/>
              </w:rPr>
            </w:pPr>
            <w:r w:rsidRPr="00E828CC">
              <w:rPr>
                <w:rFonts w:cstheme="minorHAnsi"/>
                <w:sz w:val="18"/>
                <w:szCs w:val="18"/>
                <w:lang w:val="en-GB"/>
              </w:rPr>
              <w:t>"Normal" State</w:t>
            </w:r>
          </w:p>
          <w:p w:rsidR="00B66237" w:rsidRPr="00E828CC" w:rsidRDefault="00B66237" w:rsidP="00E828CC">
            <w:pPr>
              <w:spacing w:after="0" w:line="360" w:lineRule="auto"/>
              <w:jc w:val="both"/>
              <w:rPr>
                <w:rFonts w:cstheme="minorHAnsi"/>
                <w:sz w:val="18"/>
                <w:szCs w:val="18"/>
                <w:lang w:val="en-GB"/>
              </w:rPr>
            </w:pPr>
            <w:r w:rsidRPr="00E828CC">
              <w:rPr>
                <w:rFonts w:cstheme="minorHAnsi"/>
                <w:sz w:val="18"/>
                <w:szCs w:val="18"/>
                <w:lang w:val="en-GB"/>
              </w:rPr>
              <w:t>               Dysthymia</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lang w:val="en-GB"/>
              </w:rPr>
              <w:t>               </w:t>
            </w:r>
            <w:r w:rsidRPr="00E828CC">
              <w:rPr>
                <w:rFonts w:cstheme="minorHAnsi"/>
                <w:sz w:val="18"/>
                <w:szCs w:val="18"/>
              </w:rPr>
              <w:t xml:space="preserve">Major </w:t>
            </w:r>
            <w:proofErr w:type="spellStart"/>
            <w:r w:rsidRPr="00E828CC">
              <w:rPr>
                <w:rFonts w:cstheme="minorHAnsi"/>
                <w:sz w:val="18"/>
                <w:szCs w:val="18"/>
              </w:rPr>
              <w:t>depression</w:t>
            </w:r>
            <w:proofErr w:type="spellEnd"/>
          </w:p>
        </w:tc>
        <w:tc>
          <w:tcPr>
            <w:tcW w:w="1463" w:type="dxa"/>
            <w:tcBorders>
              <w:top w:val="nil"/>
              <w:left w:val="nil"/>
              <w:bottom w:val="single" w:sz="8" w:space="0" w:color="auto"/>
              <w:right w:val="nil"/>
            </w:tcBorders>
            <w:tcMar>
              <w:top w:w="0" w:type="dxa"/>
              <w:left w:w="108" w:type="dxa"/>
              <w:bottom w:w="0" w:type="dxa"/>
              <w:right w:w="108" w:type="dxa"/>
            </w:tcMar>
          </w:tcPr>
          <w:p w:rsidR="00B66237" w:rsidRPr="00E828CC" w:rsidRDefault="00B66237" w:rsidP="00E828CC">
            <w:pPr>
              <w:spacing w:after="0" w:line="360" w:lineRule="auto"/>
              <w:jc w:val="both"/>
              <w:rPr>
                <w:rFonts w:cstheme="minorHAnsi"/>
                <w:sz w:val="18"/>
                <w:szCs w:val="18"/>
              </w:rPr>
            </w:pP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1270</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283</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4</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B66237" w:rsidRPr="00E828CC" w:rsidRDefault="00B66237" w:rsidP="00E828CC">
            <w:pPr>
              <w:spacing w:after="0" w:line="360" w:lineRule="auto"/>
              <w:jc w:val="both"/>
              <w:rPr>
                <w:rFonts w:cstheme="minorHAnsi"/>
                <w:sz w:val="18"/>
                <w:szCs w:val="18"/>
              </w:rPr>
            </w:pP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81.5</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18.2</w:t>
            </w:r>
          </w:p>
          <w:p w:rsidR="00B66237" w:rsidRPr="00E828CC" w:rsidRDefault="00B66237" w:rsidP="00E828CC">
            <w:pPr>
              <w:spacing w:after="0" w:line="360" w:lineRule="auto"/>
              <w:jc w:val="both"/>
              <w:rPr>
                <w:rFonts w:cstheme="minorHAnsi"/>
                <w:sz w:val="18"/>
                <w:szCs w:val="18"/>
              </w:rPr>
            </w:pPr>
            <w:r w:rsidRPr="00E828CC">
              <w:rPr>
                <w:rFonts w:cstheme="minorHAnsi"/>
                <w:sz w:val="18"/>
                <w:szCs w:val="18"/>
              </w:rPr>
              <w:t>0.3</w:t>
            </w:r>
          </w:p>
        </w:tc>
      </w:tr>
    </w:tbl>
    <w:p w:rsidR="00B66237" w:rsidRPr="00E828CC" w:rsidRDefault="00B66237" w:rsidP="00E828CC">
      <w:pPr>
        <w:jc w:val="both"/>
        <w:rPr>
          <w:rFonts w:cstheme="minorHAnsi"/>
          <w:lang w:val="en-GB"/>
        </w:rPr>
      </w:pPr>
      <w:r w:rsidRPr="00E828CC">
        <w:rPr>
          <w:rFonts w:cstheme="minorHAnsi"/>
          <w:lang w:val="en-GB"/>
        </w:rPr>
        <w:t>There is an association between depression and suicidal risk (p = 0.000) and between the two gender disorders (both p = 0.000) and age group (respectively p = 0.043 and p = 0.000), being the highest values of 15 to 18 years.</w:t>
      </w:r>
    </w:p>
    <w:p w:rsidR="00B66237" w:rsidRPr="004E0375" w:rsidRDefault="00B66237" w:rsidP="00E828CC">
      <w:pPr>
        <w:spacing w:after="0" w:line="240" w:lineRule="auto"/>
        <w:jc w:val="both"/>
        <w:rPr>
          <w:rFonts w:cstheme="minorHAnsi"/>
          <w:sz w:val="20"/>
          <w:lang w:val="en-GB"/>
        </w:rPr>
      </w:pPr>
      <w:r w:rsidRPr="004E0375">
        <w:rPr>
          <w:rFonts w:cstheme="minorHAnsi"/>
          <w:sz w:val="20"/>
          <w:lang w:val="en-GB"/>
        </w:rPr>
        <w:t>Table 2 – correlation between the suicidal risk and the depression</w:t>
      </w:r>
    </w:p>
    <w:tbl>
      <w:tblPr>
        <w:tblW w:w="5805" w:type="dxa"/>
        <w:jc w:val="center"/>
        <w:tblCellMar>
          <w:left w:w="0" w:type="dxa"/>
          <w:right w:w="0" w:type="dxa"/>
        </w:tblCellMar>
        <w:tblLook w:val="04A0" w:firstRow="1" w:lastRow="0" w:firstColumn="1" w:lastColumn="0" w:noHBand="0" w:noVBand="1"/>
      </w:tblPr>
      <w:tblGrid>
        <w:gridCol w:w="2830"/>
        <w:gridCol w:w="991"/>
        <w:gridCol w:w="1065"/>
        <w:gridCol w:w="919"/>
      </w:tblGrid>
      <w:tr w:rsidR="00B66237" w:rsidRPr="00E828CC" w:rsidTr="00B66237">
        <w:trPr>
          <w:trHeight w:val="57"/>
          <w:jc w:val="center"/>
        </w:trPr>
        <w:tc>
          <w:tcPr>
            <w:tcW w:w="283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66237" w:rsidRPr="00E828CC" w:rsidRDefault="00B66237" w:rsidP="00E828CC">
            <w:pPr>
              <w:spacing w:after="0" w:line="240" w:lineRule="auto"/>
              <w:jc w:val="both"/>
              <w:rPr>
                <w:rFonts w:cstheme="minorHAnsi"/>
                <w:b/>
                <w:bCs/>
                <w:sz w:val="20"/>
                <w:szCs w:val="20"/>
              </w:rPr>
            </w:pPr>
            <w:proofErr w:type="spellStart"/>
            <w:r w:rsidRPr="00E828CC">
              <w:rPr>
                <w:rFonts w:cstheme="minorHAnsi"/>
                <w:b/>
                <w:bCs/>
                <w:sz w:val="20"/>
                <w:szCs w:val="20"/>
              </w:rPr>
              <w:t>Variable</w:t>
            </w:r>
            <w:proofErr w:type="spellEnd"/>
          </w:p>
        </w:tc>
        <w:tc>
          <w:tcPr>
            <w:tcW w:w="297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66237" w:rsidRPr="00E828CC" w:rsidRDefault="00B66237" w:rsidP="00E828CC">
            <w:pPr>
              <w:spacing w:after="0" w:line="240" w:lineRule="auto"/>
              <w:jc w:val="both"/>
              <w:rPr>
                <w:rFonts w:cstheme="minorHAnsi"/>
                <w:sz w:val="20"/>
                <w:szCs w:val="20"/>
              </w:rPr>
            </w:pPr>
            <w:proofErr w:type="spellStart"/>
            <w:r w:rsidRPr="00E828CC">
              <w:rPr>
                <w:rFonts w:cstheme="minorHAnsi"/>
                <w:sz w:val="20"/>
                <w:szCs w:val="20"/>
              </w:rPr>
              <w:t>Depression</w:t>
            </w:r>
            <w:proofErr w:type="spellEnd"/>
          </w:p>
        </w:tc>
      </w:tr>
      <w:tr w:rsidR="00B66237" w:rsidRPr="00E828CC" w:rsidTr="00B66237">
        <w:trPr>
          <w:trHeight w:val="57"/>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B66237" w:rsidRPr="00E828CC" w:rsidRDefault="00B66237" w:rsidP="00E828CC">
            <w:pPr>
              <w:spacing w:after="0" w:line="240" w:lineRule="auto"/>
              <w:jc w:val="both"/>
              <w:rPr>
                <w:rFonts w:cstheme="minorHAnsi"/>
                <w:b/>
                <w:bCs/>
                <w:sz w:val="20"/>
                <w:szCs w:val="20"/>
              </w:rPr>
            </w:pPr>
          </w:p>
        </w:tc>
        <w:tc>
          <w:tcPr>
            <w:tcW w:w="992" w:type="dxa"/>
            <w:tcBorders>
              <w:top w:val="nil"/>
              <w:left w:val="nil"/>
              <w:bottom w:val="single" w:sz="8" w:space="0" w:color="auto"/>
              <w:right w:val="nil"/>
            </w:tcBorders>
            <w:tcMar>
              <w:top w:w="0" w:type="dxa"/>
              <w:left w:w="108" w:type="dxa"/>
              <w:bottom w:w="0" w:type="dxa"/>
              <w:right w:w="108" w:type="dxa"/>
            </w:tcMar>
            <w:hideMark/>
          </w:tcPr>
          <w:p w:rsidR="00B66237" w:rsidRPr="00E828CC" w:rsidRDefault="00B66237" w:rsidP="00E828CC">
            <w:pPr>
              <w:spacing w:after="0" w:line="240" w:lineRule="auto"/>
              <w:jc w:val="both"/>
              <w:rPr>
                <w:rFonts w:cstheme="minorHAnsi"/>
                <w:sz w:val="20"/>
                <w:szCs w:val="20"/>
              </w:rPr>
            </w:pPr>
            <w:r w:rsidRPr="00E828CC">
              <w:rPr>
                <w:rFonts w:cstheme="minorHAnsi"/>
                <w:sz w:val="20"/>
                <w:szCs w:val="20"/>
              </w:rPr>
              <w:t>n</w:t>
            </w:r>
          </w:p>
        </w:tc>
        <w:tc>
          <w:tcPr>
            <w:tcW w:w="1066" w:type="dxa"/>
            <w:tcBorders>
              <w:top w:val="nil"/>
              <w:left w:val="nil"/>
              <w:bottom w:val="single" w:sz="8" w:space="0" w:color="auto"/>
              <w:right w:val="nil"/>
            </w:tcBorders>
            <w:tcMar>
              <w:top w:w="0" w:type="dxa"/>
              <w:left w:w="108" w:type="dxa"/>
              <w:bottom w:w="0" w:type="dxa"/>
              <w:right w:w="108" w:type="dxa"/>
            </w:tcMar>
            <w:hideMark/>
          </w:tcPr>
          <w:p w:rsidR="00B66237" w:rsidRPr="00E828CC" w:rsidRDefault="00B66237" w:rsidP="00E828CC">
            <w:pPr>
              <w:spacing w:after="0" w:line="240" w:lineRule="auto"/>
              <w:jc w:val="both"/>
              <w:rPr>
                <w:rFonts w:cstheme="minorHAnsi"/>
                <w:sz w:val="20"/>
                <w:szCs w:val="20"/>
              </w:rPr>
            </w:pPr>
            <w:r w:rsidRPr="00E828CC">
              <w:rPr>
                <w:rFonts w:cstheme="minorHAnsi"/>
                <w:sz w:val="20"/>
                <w:szCs w:val="20"/>
              </w:rPr>
              <w:t>r</w:t>
            </w:r>
          </w:p>
        </w:tc>
        <w:tc>
          <w:tcPr>
            <w:tcW w:w="919" w:type="dxa"/>
            <w:tcBorders>
              <w:top w:val="nil"/>
              <w:left w:val="nil"/>
              <w:bottom w:val="single" w:sz="8" w:space="0" w:color="auto"/>
              <w:right w:val="single" w:sz="8" w:space="0" w:color="auto"/>
            </w:tcBorders>
            <w:tcMar>
              <w:top w:w="0" w:type="dxa"/>
              <w:left w:w="108" w:type="dxa"/>
              <w:bottom w:w="0" w:type="dxa"/>
              <w:right w:w="108" w:type="dxa"/>
            </w:tcMar>
            <w:hideMark/>
          </w:tcPr>
          <w:p w:rsidR="00B66237" w:rsidRPr="00E828CC" w:rsidRDefault="00B66237" w:rsidP="00E828CC">
            <w:pPr>
              <w:spacing w:after="0" w:line="240" w:lineRule="auto"/>
              <w:jc w:val="both"/>
              <w:rPr>
                <w:rFonts w:cstheme="minorHAnsi"/>
                <w:sz w:val="20"/>
                <w:szCs w:val="20"/>
              </w:rPr>
            </w:pPr>
            <w:r w:rsidRPr="00E828CC">
              <w:rPr>
                <w:rFonts w:cstheme="minorHAnsi"/>
                <w:sz w:val="20"/>
                <w:szCs w:val="20"/>
              </w:rPr>
              <w:t>p</w:t>
            </w:r>
          </w:p>
        </w:tc>
      </w:tr>
      <w:tr w:rsidR="00B66237" w:rsidRPr="00E828CC" w:rsidTr="00B66237">
        <w:trPr>
          <w:trHeight w:val="454"/>
          <w:jc w:val="center"/>
        </w:trPr>
        <w:tc>
          <w:tcPr>
            <w:tcW w:w="283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66237" w:rsidRPr="00E828CC" w:rsidRDefault="00B66237" w:rsidP="00E828CC">
            <w:pPr>
              <w:spacing w:after="0" w:line="240" w:lineRule="auto"/>
              <w:jc w:val="both"/>
              <w:rPr>
                <w:rFonts w:cstheme="minorHAnsi"/>
                <w:sz w:val="20"/>
                <w:szCs w:val="20"/>
              </w:rPr>
            </w:pPr>
            <w:proofErr w:type="spellStart"/>
            <w:r w:rsidRPr="00E828CC">
              <w:rPr>
                <w:rFonts w:cstheme="minorHAnsi"/>
                <w:sz w:val="20"/>
                <w:szCs w:val="20"/>
              </w:rPr>
              <w:t>Suicidal</w:t>
            </w:r>
            <w:proofErr w:type="spellEnd"/>
            <w:r w:rsidRPr="00E828CC">
              <w:rPr>
                <w:rFonts w:cstheme="minorHAnsi"/>
                <w:sz w:val="20"/>
                <w:szCs w:val="20"/>
              </w:rPr>
              <w:t xml:space="preserve"> </w:t>
            </w:r>
            <w:proofErr w:type="spellStart"/>
            <w:r w:rsidRPr="00E828CC">
              <w:rPr>
                <w:rFonts w:cstheme="minorHAnsi"/>
                <w:sz w:val="20"/>
                <w:szCs w:val="20"/>
              </w:rPr>
              <w:t>risk</w:t>
            </w:r>
            <w:proofErr w:type="spellEnd"/>
          </w:p>
        </w:tc>
        <w:tc>
          <w:tcPr>
            <w:tcW w:w="992" w:type="dxa"/>
            <w:tcBorders>
              <w:top w:val="nil"/>
              <w:left w:val="nil"/>
              <w:bottom w:val="single" w:sz="8" w:space="0" w:color="auto"/>
              <w:right w:val="nil"/>
            </w:tcBorders>
            <w:tcMar>
              <w:top w:w="0" w:type="dxa"/>
              <w:left w:w="108" w:type="dxa"/>
              <w:bottom w:w="0" w:type="dxa"/>
              <w:right w:w="108" w:type="dxa"/>
            </w:tcMar>
            <w:vAlign w:val="center"/>
            <w:hideMark/>
          </w:tcPr>
          <w:p w:rsidR="00B66237" w:rsidRPr="00E828CC" w:rsidRDefault="00B66237" w:rsidP="00E828CC">
            <w:pPr>
              <w:spacing w:after="0" w:line="240" w:lineRule="auto"/>
              <w:jc w:val="both"/>
              <w:rPr>
                <w:rFonts w:cstheme="minorHAnsi"/>
                <w:sz w:val="20"/>
                <w:szCs w:val="20"/>
              </w:rPr>
            </w:pPr>
            <w:r w:rsidRPr="00E828CC">
              <w:rPr>
                <w:rFonts w:cstheme="minorHAnsi"/>
                <w:sz w:val="20"/>
                <w:szCs w:val="20"/>
              </w:rPr>
              <w:t>1557</w:t>
            </w:r>
          </w:p>
        </w:tc>
        <w:tc>
          <w:tcPr>
            <w:tcW w:w="1066" w:type="dxa"/>
            <w:tcBorders>
              <w:top w:val="nil"/>
              <w:left w:val="nil"/>
              <w:bottom w:val="single" w:sz="8" w:space="0" w:color="auto"/>
              <w:right w:val="nil"/>
            </w:tcBorders>
            <w:tcMar>
              <w:top w:w="0" w:type="dxa"/>
              <w:left w:w="108" w:type="dxa"/>
              <w:bottom w:w="0" w:type="dxa"/>
              <w:right w:w="108" w:type="dxa"/>
            </w:tcMar>
            <w:vAlign w:val="center"/>
            <w:hideMark/>
          </w:tcPr>
          <w:p w:rsidR="00B66237" w:rsidRPr="00E828CC" w:rsidRDefault="00B66237" w:rsidP="00E828CC">
            <w:pPr>
              <w:spacing w:after="0" w:line="240" w:lineRule="auto"/>
              <w:jc w:val="both"/>
              <w:rPr>
                <w:rFonts w:cstheme="minorHAnsi"/>
                <w:sz w:val="20"/>
                <w:szCs w:val="20"/>
              </w:rPr>
            </w:pPr>
            <w:r w:rsidRPr="00E828CC">
              <w:rPr>
                <w:rFonts w:cstheme="minorHAnsi"/>
                <w:sz w:val="20"/>
                <w:szCs w:val="20"/>
              </w:rPr>
              <w:t>+0.67</w:t>
            </w:r>
          </w:p>
        </w:tc>
        <w:tc>
          <w:tcPr>
            <w:tcW w:w="9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B66237" w:rsidRPr="00E828CC" w:rsidRDefault="00B66237" w:rsidP="00E828CC">
            <w:pPr>
              <w:spacing w:after="0" w:line="240" w:lineRule="auto"/>
              <w:jc w:val="both"/>
              <w:rPr>
                <w:rFonts w:cstheme="minorHAnsi"/>
                <w:b/>
                <w:bCs/>
                <w:sz w:val="20"/>
                <w:szCs w:val="20"/>
              </w:rPr>
            </w:pPr>
            <w:r w:rsidRPr="00E828CC">
              <w:rPr>
                <w:rFonts w:cstheme="minorHAnsi"/>
                <w:b/>
                <w:bCs/>
                <w:sz w:val="20"/>
                <w:szCs w:val="20"/>
              </w:rPr>
              <w:t>0.000</w:t>
            </w:r>
          </w:p>
        </w:tc>
      </w:tr>
    </w:tbl>
    <w:p w:rsidR="00B66237" w:rsidRPr="00E828CC" w:rsidRDefault="00B66237" w:rsidP="00E828CC">
      <w:pPr>
        <w:jc w:val="both"/>
        <w:rPr>
          <w:rFonts w:cstheme="minorHAnsi"/>
          <w:b/>
          <w:lang w:val="en-GB"/>
        </w:rPr>
      </w:pPr>
      <w:r w:rsidRPr="00E828CC">
        <w:rPr>
          <w:rFonts w:cstheme="minorHAnsi"/>
          <w:lang w:val="en-GB"/>
        </w:rPr>
        <w:t xml:space="preserve"> According to increase schooling increases the risk of suicide and depression, as well as on the basis of the number of Deprecations. The marital status of the parent’s influence on depression and suicidal risk (p = 0.001; p = 0.003), being most evident in young people whose parents are not married. The fact that the youth they deal with disease (p = 0.000; p = 0.038), alcohol consumption (p = 0.000 and p = 0.003) and socializing with colleagues (p = 0.000; p = 0.000) influences significantly the two mental illnesses. The taking drugs only influences the risk suicidal </w:t>
      </w:r>
      <w:r w:rsidRPr="00E828CC">
        <w:rPr>
          <w:rFonts w:cstheme="minorHAnsi"/>
          <w:lang w:val="en-GB"/>
        </w:rPr>
        <w:lastRenderedPageBreak/>
        <w:t>(p = 0.000) and not practice</w:t>
      </w:r>
      <w:r w:rsidRPr="00E828CC">
        <w:rPr>
          <w:rFonts w:cstheme="minorHAnsi"/>
          <w:b/>
          <w:lang w:val="en-GB"/>
        </w:rPr>
        <w:t xml:space="preserve"> </w:t>
      </w:r>
      <w:r w:rsidRPr="00E828CC">
        <w:rPr>
          <w:rFonts w:cstheme="minorHAnsi"/>
          <w:lang w:val="en-GB"/>
        </w:rPr>
        <w:t>sports only contributes to the risk of depression (p = 0.000).</w:t>
      </w:r>
      <w:r w:rsidR="00433CFB" w:rsidRPr="00E828CC">
        <w:rPr>
          <w:rFonts w:cstheme="minorHAnsi"/>
          <w:lang w:val="en-GB"/>
        </w:rPr>
        <w:t xml:space="preserve"> The data found in this study corroborate with most of the surveys consulted, which implies an urgent need for more studies and in older adolescents who enter higher education or who begin to work.</w:t>
      </w:r>
    </w:p>
    <w:p w:rsidR="00614C92" w:rsidRPr="00E828CC" w:rsidRDefault="00B66237" w:rsidP="00E828CC">
      <w:pPr>
        <w:jc w:val="both"/>
        <w:rPr>
          <w:rFonts w:cstheme="minorHAnsi"/>
          <w:lang w:val="en-GB"/>
        </w:rPr>
      </w:pPr>
      <w:r w:rsidRPr="00E828CC">
        <w:rPr>
          <w:rFonts w:cstheme="minorHAnsi"/>
          <w:b/>
          <w:lang w:val="en-GB"/>
        </w:rPr>
        <w:t>Conclusions:</w:t>
      </w:r>
      <w:r w:rsidRPr="00E828CC">
        <w:rPr>
          <w:rFonts w:cstheme="minorHAnsi"/>
          <w:lang w:val="en-GB"/>
        </w:rPr>
        <w:t xml:space="preserve"> </w:t>
      </w:r>
    </w:p>
    <w:p w:rsidR="00B66237" w:rsidRPr="00E828CC" w:rsidRDefault="00B66237" w:rsidP="00E828CC">
      <w:pPr>
        <w:jc w:val="both"/>
        <w:rPr>
          <w:rFonts w:cstheme="minorHAnsi"/>
          <w:lang w:val="en-GB"/>
        </w:rPr>
      </w:pPr>
      <w:r w:rsidRPr="00E828CC">
        <w:rPr>
          <w:rFonts w:cstheme="minorHAnsi"/>
          <w:lang w:val="en-GB"/>
        </w:rPr>
        <w:t>These results are a contribution on the scarce existing statistics in this field of action, depression and risk of suicide, an incentive to the scientific community for future research and development programs support strategic interventions in youth mental health promotion and the social and educational policies. In universities is relevant and a priority to create a strategy that encompasses training programs of coping strategies and coaching, aimed at reducing the stigma about mental health, in order to facilitate applications for aid in situations of upheaval and rethink the true meaning that life holds for each and your community, never neglecting the socio-cultural and spiritual values, while respecting the bonds of social cohesion and integration in a globalized world.</w:t>
      </w:r>
      <w:r w:rsidR="00614C92" w:rsidRPr="00E828CC">
        <w:rPr>
          <w:rFonts w:cstheme="minorHAnsi"/>
          <w:lang w:val="en-GB"/>
        </w:rPr>
        <w:t xml:space="preserve"> In the future </w:t>
      </w:r>
      <w:r w:rsidR="00614C92" w:rsidRPr="00E828CC">
        <w:rPr>
          <w:rFonts w:cstheme="minorHAnsi"/>
          <w:sz w:val="24"/>
          <w:szCs w:val="24"/>
          <w:lang w:val="en-GB"/>
        </w:rPr>
        <w:t>Study the risk and suicidal depression is a challenge for future research in college students by comparing Portugal and Brazil to develop strategic programs for the promotion of mental health of young people and implementation of social and educational policies to prevent these mental disorders.</w:t>
      </w:r>
    </w:p>
    <w:p w:rsidR="00B66237" w:rsidRPr="00E828CC" w:rsidRDefault="00B66237" w:rsidP="00E828CC">
      <w:pPr>
        <w:jc w:val="both"/>
        <w:rPr>
          <w:rFonts w:cstheme="minorHAnsi"/>
          <w:b/>
        </w:rPr>
      </w:pPr>
      <w:proofErr w:type="spellStart"/>
      <w:r w:rsidRPr="00E828CC">
        <w:rPr>
          <w:rFonts w:cstheme="minorHAnsi"/>
          <w:b/>
        </w:rPr>
        <w:t>References</w:t>
      </w:r>
      <w:proofErr w:type="spellEnd"/>
      <w:r w:rsidRPr="00E828CC">
        <w:rPr>
          <w:rFonts w:cstheme="minorHAnsi"/>
          <w:b/>
        </w:rPr>
        <w:t>:</w:t>
      </w:r>
    </w:p>
    <w:p w:rsidR="00B66237" w:rsidRPr="00E828CC" w:rsidRDefault="00B66237" w:rsidP="00E828CC">
      <w:pPr>
        <w:autoSpaceDE w:val="0"/>
        <w:autoSpaceDN w:val="0"/>
        <w:adjustRightInd w:val="0"/>
        <w:spacing w:after="240"/>
        <w:jc w:val="both"/>
        <w:rPr>
          <w:rFonts w:cstheme="minorHAnsi"/>
          <w:szCs w:val="24"/>
          <w:lang w:val="en-GB"/>
        </w:rPr>
      </w:pPr>
      <w:r w:rsidRPr="00E828CC">
        <w:rPr>
          <w:rFonts w:cstheme="minorHAnsi"/>
          <w:szCs w:val="24"/>
        </w:rPr>
        <w:t xml:space="preserve">Esposito, C.L., &amp; </w:t>
      </w:r>
      <w:proofErr w:type="spellStart"/>
      <w:r w:rsidRPr="00E828CC">
        <w:rPr>
          <w:rFonts w:cstheme="minorHAnsi"/>
          <w:szCs w:val="24"/>
        </w:rPr>
        <w:t>Clum</w:t>
      </w:r>
      <w:proofErr w:type="spellEnd"/>
      <w:r w:rsidRPr="00E828CC">
        <w:rPr>
          <w:rFonts w:cstheme="minorHAnsi"/>
          <w:szCs w:val="24"/>
        </w:rPr>
        <w:t xml:space="preserve">, G.A. (2002). </w:t>
      </w:r>
      <w:r w:rsidRPr="00E828CC">
        <w:rPr>
          <w:rFonts w:cstheme="minorHAnsi"/>
          <w:szCs w:val="24"/>
          <w:lang w:val="en-GB"/>
        </w:rPr>
        <w:t xml:space="preserve">Psychiatric symptoms and their relationship to suicidal ideation in a high-risk adolescent community sample. </w:t>
      </w:r>
      <w:r w:rsidRPr="00E828CC">
        <w:rPr>
          <w:rFonts w:cstheme="minorHAnsi"/>
          <w:i/>
          <w:iCs/>
          <w:szCs w:val="24"/>
          <w:lang w:val="en-GB"/>
        </w:rPr>
        <w:t>Journal of American Academic Child and Adolescent Psychiatry</w:t>
      </w:r>
      <w:r w:rsidRPr="00E828CC">
        <w:rPr>
          <w:rFonts w:cstheme="minorHAnsi"/>
          <w:szCs w:val="24"/>
          <w:lang w:val="en-GB"/>
        </w:rPr>
        <w:t xml:space="preserve">, </w:t>
      </w:r>
      <w:r w:rsidRPr="00E828CC">
        <w:rPr>
          <w:rFonts w:cstheme="minorHAnsi"/>
          <w:iCs/>
          <w:szCs w:val="24"/>
          <w:lang w:val="en-GB"/>
        </w:rPr>
        <w:t>41</w:t>
      </w:r>
      <w:r w:rsidRPr="00E828CC">
        <w:rPr>
          <w:rFonts w:cstheme="minorHAnsi"/>
          <w:szCs w:val="24"/>
          <w:lang w:val="en-GB"/>
        </w:rPr>
        <w:t>(1), 44-51.</w:t>
      </w:r>
    </w:p>
    <w:p w:rsidR="00B66237" w:rsidRPr="00E828CC" w:rsidRDefault="00B66237" w:rsidP="00E828CC">
      <w:pPr>
        <w:autoSpaceDE w:val="0"/>
        <w:autoSpaceDN w:val="0"/>
        <w:adjustRightInd w:val="0"/>
        <w:spacing w:after="240"/>
        <w:jc w:val="both"/>
        <w:rPr>
          <w:rFonts w:cstheme="minorHAnsi"/>
          <w:szCs w:val="24"/>
          <w:lang w:val="en-GB"/>
        </w:rPr>
      </w:pPr>
      <w:r w:rsidRPr="00E828CC">
        <w:rPr>
          <w:rFonts w:cstheme="minorHAnsi"/>
          <w:szCs w:val="24"/>
          <w:lang w:val="en-GB"/>
        </w:rPr>
        <w:t xml:space="preserve">Marcus, M., </w:t>
      </w:r>
      <w:proofErr w:type="spellStart"/>
      <w:r w:rsidRPr="00E828CC">
        <w:rPr>
          <w:rFonts w:cstheme="minorHAnsi"/>
          <w:szCs w:val="24"/>
          <w:lang w:val="en-GB"/>
        </w:rPr>
        <w:t>Yasamy</w:t>
      </w:r>
      <w:proofErr w:type="spellEnd"/>
      <w:r w:rsidRPr="00E828CC">
        <w:rPr>
          <w:rFonts w:cstheme="minorHAnsi"/>
          <w:szCs w:val="24"/>
          <w:lang w:val="en-GB"/>
        </w:rPr>
        <w:t xml:space="preserve">, T. M., </w:t>
      </w:r>
      <w:proofErr w:type="spellStart"/>
      <w:r w:rsidRPr="00E828CC">
        <w:rPr>
          <w:rFonts w:cstheme="minorHAnsi"/>
          <w:szCs w:val="24"/>
          <w:lang w:val="en-GB"/>
        </w:rPr>
        <w:t>Ommeren</w:t>
      </w:r>
      <w:proofErr w:type="spellEnd"/>
      <w:r w:rsidRPr="00E828CC">
        <w:rPr>
          <w:rFonts w:cstheme="minorHAnsi"/>
          <w:szCs w:val="24"/>
          <w:lang w:val="en-GB"/>
        </w:rPr>
        <w:t xml:space="preserve">, M., Chisholm, D. &amp; Saxe, S. (2012). </w:t>
      </w:r>
      <w:r w:rsidRPr="00E828CC">
        <w:rPr>
          <w:rFonts w:cstheme="minorHAnsi"/>
          <w:iCs/>
          <w:szCs w:val="24"/>
          <w:lang w:val="en-GB"/>
        </w:rPr>
        <w:t>Depression: A Global Public Health Concern</w:t>
      </w:r>
      <w:r w:rsidRPr="00E828CC">
        <w:rPr>
          <w:rFonts w:cstheme="minorHAnsi"/>
          <w:szCs w:val="24"/>
          <w:lang w:val="en-GB"/>
        </w:rPr>
        <w:t xml:space="preserve">. WHO: </w:t>
      </w:r>
      <w:r w:rsidRPr="00E828CC">
        <w:rPr>
          <w:rFonts w:cstheme="minorHAnsi"/>
          <w:i/>
          <w:szCs w:val="24"/>
          <w:lang w:val="en-GB"/>
        </w:rPr>
        <w:t>Department of Mental Health and Substance Abuse</w:t>
      </w:r>
      <w:r w:rsidRPr="00E828CC">
        <w:rPr>
          <w:rFonts w:cstheme="minorHAnsi"/>
          <w:szCs w:val="24"/>
          <w:lang w:val="en-GB"/>
        </w:rPr>
        <w:t>.</w:t>
      </w:r>
    </w:p>
    <w:p w:rsidR="00B66237" w:rsidRPr="00E828CC" w:rsidRDefault="00B66237" w:rsidP="00E828CC">
      <w:pPr>
        <w:autoSpaceDE w:val="0"/>
        <w:autoSpaceDN w:val="0"/>
        <w:adjustRightInd w:val="0"/>
        <w:spacing w:after="240"/>
        <w:jc w:val="both"/>
        <w:rPr>
          <w:rFonts w:cstheme="minorHAnsi"/>
          <w:szCs w:val="24"/>
          <w:lang w:val="en-GB"/>
        </w:rPr>
      </w:pPr>
      <w:proofErr w:type="spellStart"/>
      <w:r w:rsidRPr="00E828CC">
        <w:rPr>
          <w:rFonts w:cstheme="minorHAnsi"/>
          <w:szCs w:val="24"/>
          <w:lang w:val="en-GB"/>
        </w:rPr>
        <w:t>Stadelmann</w:t>
      </w:r>
      <w:proofErr w:type="spellEnd"/>
      <w:r w:rsidRPr="00E828CC">
        <w:rPr>
          <w:rFonts w:cstheme="minorHAnsi"/>
          <w:szCs w:val="24"/>
          <w:lang w:val="en-GB"/>
        </w:rPr>
        <w:t xml:space="preserve">, S., </w:t>
      </w:r>
      <w:proofErr w:type="spellStart"/>
      <w:r w:rsidRPr="00E828CC">
        <w:rPr>
          <w:rFonts w:cstheme="minorHAnsi"/>
          <w:szCs w:val="24"/>
          <w:lang w:val="en-GB"/>
        </w:rPr>
        <w:t>Perren</w:t>
      </w:r>
      <w:proofErr w:type="spellEnd"/>
      <w:r w:rsidRPr="00E828CC">
        <w:rPr>
          <w:rFonts w:cstheme="minorHAnsi"/>
          <w:szCs w:val="24"/>
          <w:lang w:val="en-GB"/>
        </w:rPr>
        <w:t xml:space="preserve">, S., </w:t>
      </w:r>
      <w:proofErr w:type="spellStart"/>
      <w:r w:rsidRPr="00E828CC">
        <w:rPr>
          <w:rFonts w:cstheme="minorHAnsi"/>
          <w:szCs w:val="24"/>
          <w:lang w:val="en-GB"/>
        </w:rPr>
        <w:t>Groeben</w:t>
      </w:r>
      <w:proofErr w:type="spellEnd"/>
      <w:r w:rsidRPr="00E828CC">
        <w:rPr>
          <w:rFonts w:cstheme="minorHAnsi"/>
          <w:szCs w:val="24"/>
          <w:lang w:val="en-GB"/>
        </w:rPr>
        <w:t xml:space="preserve">, M. &amp; Klitzing, K. (2010). Parental Separation and Children’s </w:t>
      </w:r>
      <w:proofErr w:type="spellStart"/>
      <w:r w:rsidRPr="00E828CC">
        <w:rPr>
          <w:rFonts w:cstheme="minorHAnsi"/>
          <w:szCs w:val="24"/>
          <w:lang w:val="en-GB"/>
        </w:rPr>
        <w:t>Behavioral</w:t>
      </w:r>
      <w:proofErr w:type="spellEnd"/>
      <w:r w:rsidRPr="00E828CC">
        <w:rPr>
          <w:rFonts w:cstheme="minorHAnsi"/>
          <w:szCs w:val="24"/>
          <w:lang w:val="en-GB"/>
        </w:rPr>
        <w:t xml:space="preserve">/ Emotional Problems: The Impact of Parental Representations and Family Conflict. </w:t>
      </w:r>
      <w:r w:rsidRPr="00E828CC">
        <w:rPr>
          <w:rFonts w:cstheme="minorHAnsi"/>
          <w:i/>
          <w:iCs/>
          <w:szCs w:val="24"/>
          <w:lang w:val="en-GB"/>
        </w:rPr>
        <w:t>Family Process</w:t>
      </w:r>
      <w:r w:rsidRPr="00E828CC">
        <w:rPr>
          <w:rFonts w:cstheme="minorHAnsi"/>
          <w:szCs w:val="24"/>
          <w:lang w:val="en-GB"/>
        </w:rPr>
        <w:t>, 49(1), 92 - 108.</w:t>
      </w:r>
    </w:p>
    <w:p w:rsidR="00B66237" w:rsidRPr="00E828CC" w:rsidRDefault="00B66237" w:rsidP="00E828CC">
      <w:pPr>
        <w:autoSpaceDE w:val="0"/>
        <w:autoSpaceDN w:val="0"/>
        <w:adjustRightInd w:val="0"/>
        <w:spacing w:after="240"/>
        <w:jc w:val="both"/>
        <w:rPr>
          <w:rFonts w:eastAsia="Times New Roman" w:cstheme="minorHAnsi"/>
          <w:szCs w:val="24"/>
          <w:lang w:val="en-GB"/>
        </w:rPr>
      </w:pPr>
      <w:proofErr w:type="spellStart"/>
      <w:r w:rsidRPr="00E828CC">
        <w:rPr>
          <w:rFonts w:eastAsia="Times New Roman" w:cstheme="minorHAnsi"/>
          <w:szCs w:val="24"/>
          <w:lang w:val="en-US"/>
        </w:rPr>
        <w:t>Tuisku</w:t>
      </w:r>
      <w:proofErr w:type="spellEnd"/>
      <w:r w:rsidRPr="00E828CC">
        <w:rPr>
          <w:rFonts w:eastAsia="Times New Roman" w:cstheme="minorHAnsi"/>
          <w:szCs w:val="24"/>
          <w:lang w:val="en-US"/>
        </w:rPr>
        <w:t xml:space="preserve">, V. </w:t>
      </w:r>
      <w:r w:rsidRPr="00E828CC">
        <w:rPr>
          <w:rFonts w:eastAsia="Times New Roman" w:cstheme="minorHAnsi"/>
          <w:i/>
          <w:iCs/>
          <w:szCs w:val="24"/>
          <w:lang w:val="en-US"/>
        </w:rPr>
        <w:t>et al</w:t>
      </w:r>
      <w:r w:rsidRPr="00E828CC">
        <w:rPr>
          <w:rFonts w:eastAsia="Times New Roman" w:cstheme="minorHAnsi"/>
          <w:szCs w:val="24"/>
          <w:lang w:val="en-US"/>
        </w:rPr>
        <w:t xml:space="preserve">. (2014). </w:t>
      </w:r>
      <w:r w:rsidRPr="00E828CC">
        <w:rPr>
          <w:rFonts w:eastAsia="Times New Roman" w:cstheme="minorHAnsi"/>
          <w:iCs/>
          <w:szCs w:val="24"/>
          <w:lang w:val="en-GB"/>
        </w:rPr>
        <w:t>Depressed adolescents as young adults – Predictors of suicide attempt and non-suicidal self-injury during 8-year follow-up</w:t>
      </w:r>
      <w:r w:rsidRPr="00E828CC">
        <w:rPr>
          <w:rFonts w:eastAsia="Times New Roman" w:cstheme="minorHAnsi"/>
          <w:szCs w:val="24"/>
          <w:lang w:val="en-GB"/>
        </w:rPr>
        <w:t xml:space="preserve">. </w:t>
      </w:r>
      <w:r w:rsidRPr="00E828CC">
        <w:rPr>
          <w:rFonts w:eastAsia="Times New Roman" w:cstheme="minorHAnsi"/>
          <w:i/>
          <w:szCs w:val="24"/>
          <w:lang w:val="en-GB"/>
        </w:rPr>
        <w:t>Journal of Affective Disorders</w:t>
      </w:r>
      <w:r w:rsidRPr="00E828CC">
        <w:rPr>
          <w:rFonts w:eastAsia="Times New Roman" w:cstheme="minorHAnsi"/>
          <w:szCs w:val="24"/>
          <w:lang w:val="en-GB"/>
        </w:rPr>
        <w:t>, 152-154, 313–319.</w:t>
      </w:r>
    </w:p>
    <w:p w:rsidR="00B66237" w:rsidRPr="00E828CC" w:rsidRDefault="00B66237" w:rsidP="00E828CC">
      <w:pPr>
        <w:tabs>
          <w:tab w:val="left" w:pos="426"/>
        </w:tabs>
        <w:spacing w:after="240"/>
        <w:ind w:left="426" w:hanging="426"/>
        <w:jc w:val="both"/>
        <w:rPr>
          <w:rFonts w:eastAsia="Times New Roman,Calibri" w:cstheme="minorHAnsi"/>
          <w:lang w:val="en-GB"/>
        </w:rPr>
      </w:pPr>
      <w:r w:rsidRPr="00E828CC">
        <w:rPr>
          <w:rFonts w:cstheme="minorHAnsi"/>
          <w:lang w:val="en-GB"/>
        </w:rPr>
        <w:t xml:space="preserve">World Health Organization (2013). </w:t>
      </w:r>
      <w:r w:rsidRPr="00E828CC">
        <w:rPr>
          <w:rFonts w:cstheme="minorHAnsi"/>
          <w:i/>
          <w:lang w:val="en-GB"/>
        </w:rPr>
        <w:t>Mental health action plan 2013-2020</w:t>
      </w:r>
      <w:r w:rsidRPr="00E828CC">
        <w:rPr>
          <w:rFonts w:cstheme="minorHAnsi"/>
          <w:lang w:val="en-GB"/>
        </w:rPr>
        <w:t>. Geneva: WHO.</w:t>
      </w:r>
    </w:p>
    <w:p w:rsidR="00B66237" w:rsidRPr="00E828CC" w:rsidRDefault="00B66237" w:rsidP="00E828CC">
      <w:pPr>
        <w:autoSpaceDE w:val="0"/>
        <w:autoSpaceDN w:val="0"/>
        <w:adjustRightInd w:val="0"/>
        <w:spacing w:after="240"/>
        <w:jc w:val="both"/>
        <w:rPr>
          <w:rFonts w:cstheme="minorHAnsi"/>
          <w:szCs w:val="24"/>
          <w:lang w:val="en-GB"/>
        </w:rPr>
      </w:pPr>
      <w:r w:rsidRPr="00E828CC">
        <w:rPr>
          <w:rFonts w:cstheme="minorHAnsi"/>
          <w:szCs w:val="24"/>
          <w:lang w:val="en-GB"/>
        </w:rPr>
        <w:t xml:space="preserve">World Health Organization (2014). </w:t>
      </w:r>
      <w:r w:rsidRPr="00E828CC">
        <w:rPr>
          <w:rFonts w:cstheme="minorHAnsi"/>
          <w:i/>
          <w:szCs w:val="24"/>
          <w:lang w:val="en-GB"/>
        </w:rPr>
        <w:t>Health for the World’s Adolescents: a second chance in the second decade</w:t>
      </w:r>
      <w:r w:rsidRPr="00E828CC">
        <w:rPr>
          <w:rFonts w:cstheme="minorHAnsi"/>
          <w:iCs/>
          <w:szCs w:val="24"/>
          <w:lang w:val="en-GB"/>
        </w:rPr>
        <w:t xml:space="preserve">. </w:t>
      </w:r>
      <w:r w:rsidRPr="00E828CC">
        <w:rPr>
          <w:rFonts w:cstheme="minorHAnsi"/>
          <w:szCs w:val="24"/>
          <w:lang w:val="en-GB"/>
        </w:rPr>
        <w:t xml:space="preserve">Geneva: Department of Child and Adolescent Health Development </w:t>
      </w:r>
    </w:p>
    <w:p w:rsidR="00B66237" w:rsidRPr="00E828CC" w:rsidRDefault="00B66237" w:rsidP="00E828CC">
      <w:pPr>
        <w:tabs>
          <w:tab w:val="left" w:pos="426"/>
        </w:tabs>
        <w:spacing w:after="240"/>
        <w:jc w:val="both"/>
        <w:rPr>
          <w:rFonts w:eastAsia="Times New Roman" w:cstheme="minorHAnsi"/>
          <w:szCs w:val="24"/>
          <w:lang w:val="en-GB"/>
        </w:rPr>
      </w:pPr>
      <w:r w:rsidRPr="00E828CC">
        <w:rPr>
          <w:rFonts w:eastAsia="Times New Roman" w:cstheme="minorHAnsi"/>
          <w:szCs w:val="24"/>
          <w:lang w:val="en-GB"/>
        </w:rPr>
        <w:t xml:space="preserve">World Health Organization (2014). The World Health Organization’s Report on Suicide. A Fundamental Step in Worldwide Suicide Prevention. </w:t>
      </w:r>
      <w:r w:rsidRPr="00E828CC">
        <w:rPr>
          <w:rFonts w:eastAsia="Times New Roman" w:cstheme="minorHAnsi"/>
          <w:i/>
          <w:iCs/>
          <w:szCs w:val="24"/>
          <w:lang w:val="en-GB"/>
        </w:rPr>
        <w:t>Crisis</w:t>
      </w:r>
      <w:r w:rsidRPr="00E828CC">
        <w:rPr>
          <w:rFonts w:eastAsia="Times New Roman" w:cstheme="minorHAnsi"/>
          <w:iCs/>
          <w:szCs w:val="24"/>
          <w:lang w:val="en-GB"/>
        </w:rPr>
        <w:t xml:space="preserve">, </w:t>
      </w:r>
      <w:r w:rsidRPr="00E828CC">
        <w:rPr>
          <w:rFonts w:eastAsia="Times New Roman" w:cstheme="minorHAnsi"/>
          <w:szCs w:val="24"/>
          <w:lang w:val="en-GB"/>
        </w:rPr>
        <w:t>35(5). 289-291.</w:t>
      </w:r>
    </w:p>
    <w:p w:rsidR="00B66237" w:rsidRPr="00E828CC" w:rsidRDefault="00B66237" w:rsidP="00E828CC">
      <w:pPr>
        <w:tabs>
          <w:tab w:val="left" w:pos="426"/>
        </w:tabs>
        <w:spacing w:after="240"/>
        <w:jc w:val="both"/>
        <w:rPr>
          <w:rFonts w:eastAsia="Times New Roman" w:cstheme="minorHAnsi"/>
          <w:szCs w:val="24"/>
          <w:lang w:val="en-GB"/>
        </w:rPr>
      </w:pPr>
      <w:r w:rsidRPr="00E828CC">
        <w:rPr>
          <w:rFonts w:eastAsia="Times New Roman" w:cstheme="minorHAnsi"/>
          <w:szCs w:val="24"/>
          <w:lang w:val="en-GB"/>
        </w:rPr>
        <w:t xml:space="preserve">World Health Organization (2014). Preventing suicide: a global imperative. </w:t>
      </w:r>
      <w:r w:rsidRPr="00E828CC">
        <w:rPr>
          <w:rFonts w:cstheme="minorHAnsi"/>
          <w:szCs w:val="24"/>
          <w:lang w:val="en-GB"/>
        </w:rPr>
        <w:t>Geneva: WHO.</w:t>
      </w:r>
    </w:p>
    <w:p w:rsidR="00D83965" w:rsidRPr="00B66237" w:rsidRDefault="00D83965">
      <w:pPr>
        <w:rPr>
          <w:lang w:val="en-GB"/>
        </w:rPr>
      </w:pPr>
    </w:p>
    <w:sectPr w:rsidR="00D83965" w:rsidRPr="00B662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New Roman,Calibri">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FCD"/>
    <w:rsid w:val="00071D5B"/>
    <w:rsid w:val="00086542"/>
    <w:rsid w:val="00135C35"/>
    <w:rsid w:val="001469C8"/>
    <w:rsid w:val="00284DAA"/>
    <w:rsid w:val="00327A25"/>
    <w:rsid w:val="00387B8B"/>
    <w:rsid w:val="003C1AF8"/>
    <w:rsid w:val="00433CFB"/>
    <w:rsid w:val="00443A7C"/>
    <w:rsid w:val="00446508"/>
    <w:rsid w:val="004A556B"/>
    <w:rsid w:val="004E0375"/>
    <w:rsid w:val="0051174F"/>
    <w:rsid w:val="006136DE"/>
    <w:rsid w:val="00614C92"/>
    <w:rsid w:val="006F117B"/>
    <w:rsid w:val="007472E4"/>
    <w:rsid w:val="00790FCD"/>
    <w:rsid w:val="00865FCA"/>
    <w:rsid w:val="00891F75"/>
    <w:rsid w:val="009E23BC"/>
    <w:rsid w:val="00B42CDD"/>
    <w:rsid w:val="00B66237"/>
    <w:rsid w:val="00BD656D"/>
    <w:rsid w:val="00C00843"/>
    <w:rsid w:val="00C3586E"/>
    <w:rsid w:val="00D169D2"/>
    <w:rsid w:val="00D83965"/>
    <w:rsid w:val="00DE049F"/>
    <w:rsid w:val="00E41F1E"/>
    <w:rsid w:val="00E52BCD"/>
    <w:rsid w:val="00E578B8"/>
    <w:rsid w:val="00E828CC"/>
    <w:rsid w:val="00E930CD"/>
    <w:rsid w:val="00F15DB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71309"/>
  <w15:chartTrackingRefBased/>
  <w15:docId w15:val="{B24603E7-435A-47C8-B709-F54FB774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237"/>
    <w:pPr>
      <w:spacing w:line="256" w:lineRule="auto"/>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Tipodeletrapredefinidodopargrafo"/>
    <w:rsid w:val="00B66237"/>
  </w:style>
  <w:style w:type="character" w:styleId="nfase">
    <w:name w:val="Emphasis"/>
    <w:basedOn w:val="Tipodeletrapredefinidodopargrafo"/>
    <w:uiPriority w:val="20"/>
    <w:qFormat/>
    <w:rsid w:val="00B66237"/>
    <w:rPr>
      <w:i/>
      <w:iCs/>
    </w:rPr>
  </w:style>
  <w:style w:type="character" w:customStyle="1" w:styleId="fontstyle01">
    <w:name w:val="fontstyle01"/>
    <w:basedOn w:val="Tipodeletrapredefinidodopargrafo"/>
    <w:rsid w:val="003C1AF8"/>
    <w:rPr>
      <w:rFonts w:ascii="Cambria-Bold" w:hAnsi="Cambria-Bold" w:hint="default"/>
      <w:b/>
      <w:bCs/>
      <w:i w:val="0"/>
      <w:iCs w:val="0"/>
      <w:color w:val="943634"/>
      <w:sz w:val="24"/>
      <w:szCs w:val="24"/>
    </w:rPr>
  </w:style>
  <w:style w:type="character" w:customStyle="1" w:styleId="shorttext">
    <w:name w:val="short_text"/>
    <w:basedOn w:val="Tipodeletrapredefinidodopargrafo"/>
    <w:rsid w:val="00E93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0550">
      <w:bodyDiv w:val="1"/>
      <w:marLeft w:val="0"/>
      <w:marRight w:val="0"/>
      <w:marTop w:val="0"/>
      <w:marBottom w:val="0"/>
      <w:divBdr>
        <w:top w:val="none" w:sz="0" w:space="0" w:color="auto"/>
        <w:left w:val="none" w:sz="0" w:space="0" w:color="auto"/>
        <w:bottom w:val="none" w:sz="0" w:space="0" w:color="auto"/>
        <w:right w:val="none" w:sz="0" w:space="0" w:color="auto"/>
      </w:divBdr>
    </w:div>
    <w:div w:id="186867705">
      <w:bodyDiv w:val="1"/>
      <w:marLeft w:val="0"/>
      <w:marRight w:val="0"/>
      <w:marTop w:val="0"/>
      <w:marBottom w:val="0"/>
      <w:divBdr>
        <w:top w:val="none" w:sz="0" w:space="0" w:color="auto"/>
        <w:left w:val="none" w:sz="0" w:space="0" w:color="auto"/>
        <w:bottom w:val="none" w:sz="0" w:space="0" w:color="auto"/>
        <w:right w:val="none" w:sz="0" w:space="0" w:color="auto"/>
      </w:divBdr>
      <w:divsChild>
        <w:div w:id="1073435150">
          <w:marLeft w:val="0"/>
          <w:marRight w:val="0"/>
          <w:marTop w:val="0"/>
          <w:marBottom w:val="0"/>
          <w:divBdr>
            <w:top w:val="single" w:sz="6" w:space="0" w:color="EEEEEE"/>
            <w:left w:val="single" w:sz="6" w:space="0" w:color="EEEEEE"/>
            <w:bottom w:val="single" w:sz="6" w:space="0" w:color="EEEEEE"/>
            <w:right w:val="single" w:sz="6" w:space="0" w:color="EEEEEE"/>
          </w:divBdr>
          <w:divsChild>
            <w:div w:id="1139759475">
              <w:marLeft w:val="0"/>
              <w:marRight w:val="0"/>
              <w:marTop w:val="0"/>
              <w:marBottom w:val="0"/>
              <w:divBdr>
                <w:top w:val="none" w:sz="0" w:space="0" w:color="auto"/>
                <w:left w:val="none" w:sz="0" w:space="0" w:color="auto"/>
                <w:bottom w:val="none" w:sz="0" w:space="0" w:color="auto"/>
                <w:right w:val="none" w:sz="0" w:space="0" w:color="auto"/>
              </w:divBdr>
              <w:divsChild>
                <w:div w:id="84806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402832">
          <w:marLeft w:val="0"/>
          <w:marRight w:val="0"/>
          <w:marTop w:val="15"/>
          <w:marBottom w:val="15"/>
          <w:divBdr>
            <w:top w:val="none" w:sz="0" w:space="0" w:color="auto"/>
            <w:left w:val="none" w:sz="0" w:space="0" w:color="auto"/>
            <w:bottom w:val="none" w:sz="0" w:space="0" w:color="auto"/>
            <w:right w:val="none" w:sz="0" w:space="0" w:color="auto"/>
          </w:divBdr>
          <w:divsChild>
            <w:div w:id="708645812">
              <w:marLeft w:val="0"/>
              <w:marRight w:val="0"/>
              <w:marTop w:val="0"/>
              <w:marBottom w:val="0"/>
              <w:divBdr>
                <w:top w:val="none" w:sz="0" w:space="0" w:color="auto"/>
                <w:left w:val="none" w:sz="0" w:space="0" w:color="auto"/>
                <w:bottom w:val="none" w:sz="0" w:space="0" w:color="auto"/>
                <w:right w:val="none" w:sz="0" w:space="0" w:color="auto"/>
              </w:divBdr>
              <w:divsChild>
                <w:div w:id="36229306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518860050">
      <w:bodyDiv w:val="1"/>
      <w:marLeft w:val="0"/>
      <w:marRight w:val="0"/>
      <w:marTop w:val="0"/>
      <w:marBottom w:val="0"/>
      <w:divBdr>
        <w:top w:val="none" w:sz="0" w:space="0" w:color="auto"/>
        <w:left w:val="none" w:sz="0" w:space="0" w:color="auto"/>
        <w:bottom w:val="none" w:sz="0" w:space="0" w:color="auto"/>
        <w:right w:val="none" w:sz="0" w:space="0" w:color="auto"/>
      </w:divBdr>
      <w:divsChild>
        <w:div w:id="1752502245">
          <w:marLeft w:val="0"/>
          <w:marRight w:val="0"/>
          <w:marTop w:val="0"/>
          <w:marBottom w:val="0"/>
          <w:divBdr>
            <w:top w:val="none" w:sz="0" w:space="0" w:color="auto"/>
            <w:left w:val="none" w:sz="0" w:space="0" w:color="auto"/>
            <w:bottom w:val="none" w:sz="0" w:space="0" w:color="auto"/>
            <w:right w:val="none" w:sz="0" w:space="0" w:color="auto"/>
          </w:divBdr>
        </w:div>
        <w:div w:id="1202136541">
          <w:marLeft w:val="0"/>
          <w:marRight w:val="0"/>
          <w:marTop w:val="0"/>
          <w:marBottom w:val="0"/>
          <w:divBdr>
            <w:top w:val="none" w:sz="0" w:space="0" w:color="auto"/>
            <w:left w:val="none" w:sz="0" w:space="0" w:color="auto"/>
            <w:bottom w:val="none" w:sz="0" w:space="0" w:color="auto"/>
            <w:right w:val="none" w:sz="0" w:space="0" w:color="auto"/>
          </w:divBdr>
        </w:div>
      </w:divsChild>
    </w:div>
    <w:div w:id="1011835691">
      <w:bodyDiv w:val="1"/>
      <w:marLeft w:val="0"/>
      <w:marRight w:val="0"/>
      <w:marTop w:val="0"/>
      <w:marBottom w:val="0"/>
      <w:divBdr>
        <w:top w:val="none" w:sz="0" w:space="0" w:color="auto"/>
        <w:left w:val="none" w:sz="0" w:space="0" w:color="auto"/>
        <w:bottom w:val="none" w:sz="0" w:space="0" w:color="auto"/>
        <w:right w:val="none" w:sz="0" w:space="0" w:color="auto"/>
      </w:divBdr>
      <w:divsChild>
        <w:div w:id="1919168198">
          <w:marLeft w:val="0"/>
          <w:marRight w:val="0"/>
          <w:marTop w:val="0"/>
          <w:marBottom w:val="0"/>
          <w:divBdr>
            <w:top w:val="single" w:sz="6" w:space="0" w:color="EEEEEE"/>
            <w:left w:val="single" w:sz="6" w:space="0" w:color="EEEEEE"/>
            <w:bottom w:val="single" w:sz="6" w:space="0" w:color="EEEEEE"/>
            <w:right w:val="single" w:sz="6" w:space="0" w:color="EEEEEE"/>
          </w:divBdr>
          <w:divsChild>
            <w:div w:id="1323238974">
              <w:marLeft w:val="0"/>
              <w:marRight w:val="0"/>
              <w:marTop w:val="0"/>
              <w:marBottom w:val="0"/>
              <w:divBdr>
                <w:top w:val="none" w:sz="0" w:space="0" w:color="auto"/>
                <w:left w:val="none" w:sz="0" w:space="0" w:color="auto"/>
                <w:bottom w:val="none" w:sz="0" w:space="0" w:color="auto"/>
                <w:right w:val="none" w:sz="0" w:space="0" w:color="auto"/>
              </w:divBdr>
              <w:divsChild>
                <w:div w:id="133118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6641">
          <w:marLeft w:val="0"/>
          <w:marRight w:val="0"/>
          <w:marTop w:val="15"/>
          <w:marBottom w:val="15"/>
          <w:divBdr>
            <w:top w:val="none" w:sz="0" w:space="0" w:color="auto"/>
            <w:left w:val="none" w:sz="0" w:space="0" w:color="auto"/>
            <w:bottom w:val="none" w:sz="0" w:space="0" w:color="auto"/>
            <w:right w:val="none" w:sz="0" w:space="0" w:color="auto"/>
          </w:divBdr>
          <w:divsChild>
            <w:div w:id="1048189807">
              <w:marLeft w:val="0"/>
              <w:marRight w:val="0"/>
              <w:marTop w:val="0"/>
              <w:marBottom w:val="0"/>
              <w:divBdr>
                <w:top w:val="none" w:sz="0" w:space="0" w:color="auto"/>
                <w:left w:val="none" w:sz="0" w:space="0" w:color="auto"/>
                <w:bottom w:val="none" w:sz="0" w:space="0" w:color="auto"/>
                <w:right w:val="none" w:sz="0" w:space="0" w:color="auto"/>
              </w:divBdr>
              <w:divsChild>
                <w:div w:id="1711145462">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7049007">
      <w:bodyDiv w:val="1"/>
      <w:marLeft w:val="0"/>
      <w:marRight w:val="0"/>
      <w:marTop w:val="0"/>
      <w:marBottom w:val="0"/>
      <w:divBdr>
        <w:top w:val="none" w:sz="0" w:space="0" w:color="auto"/>
        <w:left w:val="none" w:sz="0" w:space="0" w:color="auto"/>
        <w:bottom w:val="none" w:sz="0" w:space="0" w:color="auto"/>
        <w:right w:val="none" w:sz="0" w:space="0" w:color="auto"/>
      </w:divBdr>
      <w:divsChild>
        <w:div w:id="208151037">
          <w:marLeft w:val="0"/>
          <w:marRight w:val="0"/>
          <w:marTop w:val="0"/>
          <w:marBottom w:val="0"/>
          <w:divBdr>
            <w:top w:val="none" w:sz="0" w:space="0" w:color="auto"/>
            <w:left w:val="none" w:sz="0" w:space="0" w:color="auto"/>
            <w:bottom w:val="none" w:sz="0" w:space="0" w:color="auto"/>
            <w:right w:val="none" w:sz="0" w:space="0" w:color="auto"/>
          </w:divBdr>
          <w:divsChild>
            <w:div w:id="598485035">
              <w:marLeft w:val="0"/>
              <w:marRight w:val="60"/>
              <w:marTop w:val="0"/>
              <w:marBottom w:val="0"/>
              <w:divBdr>
                <w:top w:val="none" w:sz="0" w:space="0" w:color="auto"/>
                <w:left w:val="none" w:sz="0" w:space="0" w:color="auto"/>
                <w:bottom w:val="none" w:sz="0" w:space="0" w:color="auto"/>
                <w:right w:val="none" w:sz="0" w:space="0" w:color="auto"/>
              </w:divBdr>
              <w:divsChild>
                <w:div w:id="1086150309">
                  <w:marLeft w:val="0"/>
                  <w:marRight w:val="0"/>
                  <w:marTop w:val="0"/>
                  <w:marBottom w:val="120"/>
                  <w:divBdr>
                    <w:top w:val="single" w:sz="6" w:space="0" w:color="C0C0C0"/>
                    <w:left w:val="single" w:sz="6" w:space="0" w:color="D9D9D9"/>
                    <w:bottom w:val="single" w:sz="6" w:space="0" w:color="D9D9D9"/>
                    <w:right w:val="single" w:sz="6" w:space="0" w:color="D9D9D9"/>
                  </w:divBdr>
                  <w:divsChild>
                    <w:div w:id="827132102">
                      <w:marLeft w:val="0"/>
                      <w:marRight w:val="0"/>
                      <w:marTop w:val="0"/>
                      <w:marBottom w:val="0"/>
                      <w:divBdr>
                        <w:top w:val="none" w:sz="0" w:space="0" w:color="auto"/>
                        <w:left w:val="none" w:sz="0" w:space="0" w:color="auto"/>
                        <w:bottom w:val="none" w:sz="0" w:space="0" w:color="auto"/>
                        <w:right w:val="none" w:sz="0" w:space="0" w:color="auto"/>
                      </w:divBdr>
                    </w:div>
                    <w:div w:id="3924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92290">
          <w:marLeft w:val="0"/>
          <w:marRight w:val="0"/>
          <w:marTop w:val="0"/>
          <w:marBottom w:val="0"/>
          <w:divBdr>
            <w:top w:val="none" w:sz="0" w:space="0" w:color="auto"/>
            <w:left w:val="none" w:sz="0" w:space="0" w:color="auto"/>
            <w:bottom w:val="none" w:sz="0" w:space="0" w:color="auto"/>
            <w:right w:val="none" w:sz="0" w:space="0" w:color="auto"/>
          </w:divBdr>
          <w:divsChild>
            <w:div w:id="1944067794">
              <w:marLeft w:val="60"/>
              <w:marRight w:val="0"/>
              <w:marTop w:val="0"/>
              <w:marBottom w:val="0"/>
              <w:divBdr>
                <w:top w:val="none" w:sz="0" w:space="0" w:color="auto"/>
                <w:left w:val="none" w:sz="0" w:space="0" w:color="auto"/>
                <w:bottom w:val="none" w:sz="0" w:space="0" w:color="auto"/>
                <w:right w:val="none" w:sz="0" w:space="0" w:color="auto"/>
              </w:divBdr>
              <w:divsChild>
                <w:div w:id="14962133">
                  <w:marLeft w:val="0"/>
                  <w:marRight w:val="0"/>
                  <w:marTop w:val="0"/>
                  <w:marBottom w:val="0"/>
                  <w:divBdr>
                    <w:top w:val="none" w:sz="0" w:space="0" w:color="auto"/>
                    <w:left w:val="none" w:sz="0" w:space="0" w:color="auto"/>
                    <w:bottom w:val="none" w:sz="0" w:space="0" w:color="auto"/>
                    <w:right w:val="none" w:sz="0" w:space="0" w:color="auto"/>
                  </w:divBdr>
                  <w:divsChild>
                    <w:div w:id="1602759870">
                      <w:marLeft w:val="0"/>
                      <w:marRight w:val="0"/>
                      <w:marTop w:val="0"/>
                      <w:marBottom w:val="120"/>
                      <w:divBdr>
                        <w:top w:val="single" w:sz="6" w:space="0" w:color="F5F5F5"/>
                        <w:left w:val="single" w:sz="6" w:space="0" w:color="F5F5F5"/>
                        <w:bottom w:val="single" w:sz="6" w:space="0" w:color="F5F5F5"/>
                        <w:right w:val="single" w:sz="6" w:space="0" w:color="F5F5F5"/>
                      </w:divBdr>
                      <w:divsChild>
                        <w:div w:id="1630935171">
                          <w:marLeft w:val="0"/>
                          <w:marRight w:val="0"/>
                          <w:marTop w:val="0"/>
                          <w:marBottom w:val="0"/>
                          <w:divBdr>
                            <w:top w:val="none" w:sz="0" w:space="0" w:color="auto"/>
                            <w:left w:val="none" w:sz="0" w:space="0" w:color="auto"/>
                            <w:bottom w:val="none" w:sz="0" w:space="0" w:color="auto"/>
                            <w:right w:val="none" w:sz="0" w:space="0" w:color="auto"/>
                          </w:divBdr>
                          <w:divsChild>
                            <w:div w:id="185349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1239</Words>
  <Characters>6693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Jardim</dc:creator>
  <cp:keywords/>
  <dc:description/>
  <cp:lastModifiedBy>Helena Jardim</cp:lastModifiedBy>
  <cp:revision>15</cp:revision>
  <dcterms:created xsi:type="dcterms:W3CDTF">2018-01-08T17:25:00Z</dcterms:created>
  <dcterms:modified xsi:type="dcterms:W3CDTF">2018-01-08T19:31:00Z</dcterms:modified>
</cp:coreProperties>
</file>