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53F6" w:rsidRDefault="00020BA0">
      <w:pPr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Perpetrators of child sexual abuse are commonly acquitted based on</w:t>
      </w:r>
      <w:r w:rsidR="007B53F6"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wrong facts. </w:t>
      </w:r>
    </w:p>
    <w:p w:rsidR="007B53F6" w:rsidRDefault="00020BA0">
      <w:pPr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Expert medical witnesses play a major role in the </w:t>
      </w:r>
      <w:r w:rsidR="007B53F6"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explanation of medical findings. Health care providers may experience a perceived responsibility to prove that child sexual abuse has taken place. </w:t>
      </w:r>
    </w:p>
    <w:p w:rsidR="00BA5E3C" w:rsidRDefault="00C6359F">
      <w:pPr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In truth, the function of an</w:t>
      </w:r>
      <w:r w:rsidR="007B53F6"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expert medical witness is to educate the courts and 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to </w:t>
      </w:r>
      <w:r w:rsidR="007B53F6">
        <w:rPr>
          <w:rFonts w:ascii="Arial" w:hAnsi="Arial" w:cs="Arial"/>
          <w:color w:val="222222"/>
          <w:sz w:val="19"/>
          <w:szCs w:val="19"/>
          <w:shd w:val="clear" w:color="auto" w:fill="FFFFFF"/>
        </w:rPr>
        <w:t>introduce reliable medical knowle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dge to other professionals in court and thus </w:t>
      </w:r>
      <w:r w:rsidR="007B53F6"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complement the search 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for the</w:t>
      </w:r>
      <w:r w:rsidR="007B53F6"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truth.</w:t>
      </w:r>
    </w:p>
    <w:p w:rsidR="00020BA0" w:rsidRDefault="00020BA0" w:rsidP="00020BA0">
      <w:pPr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From the side of the courts, there still exists an expectation that child sexual abuse can be confirmed or ruled out by means of a medical evaluation.</w:t>
      </w:r>
    </w:p>
    <w:p w:rsidR="00AC75E3" w:rsidRDefault="00BA5E3C">
      <w:pPr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Experience show</w:t>
      </w:r>
      <w:r w:rsidR="00AC75E3">
        <w:rPr>
          <w:rFonts w:ascii="Arial" w:hAnsi="Arial" w:cs="Arial"/>
          <w:color w:val="222222"/>
          <w:sz w:val="19"/>
          <w:szCs w:val="19"/>
          <w:shd w:val="clear" w:color="auto" w:fill="FFFFFF"/>
        </w:rPr>
        <w:t>s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that the question</w:t>
      </w:r>
      <w:r w:rsidRPr="00BA5E3C"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most frequently </w:t>
      </w:r>
      <w:r w:rsidR="000544D1">
        <w:rPr>
          <w:rFonts w:ascii="Arial" w:hAnsi="Arial" w:cs="Arial"/>
          <w:color w:val="222222"/>
          <w:sz w:val="19"/>
          <w:szCs w:val="19"/>
          <w:shd w:val="clear" w:color="auto" w:fill="FFFFFF"/>
        </w:rPr>
        <w:t>asked to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an expert medical </w:t>
      </w:r>
      <w:r w:rsidR="00AC75E3">
        <w:rPr>
          <w:rFonts w:ascii="Arial" w:hAnsi="Arial" w:cs="Arial"/>
          <w:color w:val="222222"/>
          <w:sz w:val="19"/>
          <w:szCs w:val="19"/>
          <w:shd w:val="clear" w:color="auto" w:fill="FFFFFF"/>
        </w:rPr>
        <w:t>witness</w:t>
      </w:r>
      <w:r w:rsidR="000544D1"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 w:rsidR="00AC75E3">
        <w:rPr>
          <w:rFonts w:ascii="Arial" w:hAnsi="Arial" w:cs="Arial"/>
          <w:color w:val="222222"/>
          <w:sz w:val="19"/>
          <w:szCs w:val="19"/>
          <w:shd w:val="clear" w:color="auto" w:fill="FFFFFF"/>
        </w:rPr>
        <w:t>is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to explain why the absence of confirmatory clinical signs does not exclude child sexual abuse</w:t>
      </w:r>
      <w:r w:rsidR="00AC75E3">
        <w:rPr>
          <w:rFonts w:ascii="Arial" w:hAnsi="Arial" w:cs="Arial"/>
          <w:color w:val="222222"/>
          <w:sz w:val="19"/>
          <w:szCs w:val="19"/>
          <w:shd w:val="clear" w:color="auto" w:fill="FFFFFF"/>
        </w:rPr>
        <w:t>.</w:t>
      </w:r>
    </w:p>
    <w:p w:rsidR="00147D16" w:rsidRDefault="00BA5E3C">
      <w:pPr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The aim of the presentation is to provide the basic knowledge and understanding</w:t>
      </w:r>
      <w:r w:rsidR="00C6359F"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 w:rsidR="00E47915"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expert </w:t>
      </w:r>
      <w:r w:rsidR="00020BA0"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medical </w:t>
      </w:r>
      <w:r w:rsidR="00E47915"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witnesses </w:t>
      </w:r>
      <w:r w:rsidR="00C6359F"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need </w:t>
      </w:r>
      <w:r w:rsidR="00E47915">
        <w:rPr>
          <w:rFonts w:ascii="Arial" w:hAnsi="Arial" w:cs="Arial"/>
          <w:color w:val="222222"/>
          <w:sz w:val="19"/>
          <w:szCs w:val="19"/>
          <w:shd w:val="clear" w:color="auto" w:fill="FFFFFF"/>
        </w:rPr>
        <w:t>to step into the wit</w:t>
      </w:r>
      <w:r w:rsidR="00C6359F"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ness box with confidence and </w:t>
      </w:r>
      <w:r w:rsidR="00E47915">
        <w:rPr>
          <w:rFonts w:ascii="Arial" w:hAnsi="Arial" w:cs="Arial"/>
          <w:color w:val="222222"/>
          <w:sz w:val="19"/>
          <w:szCs w:val="19"/>
          <w:shd w:val="clear" w:color="auto" w:fill="FFFFFF"/>
        </w:rPr>
        <w:t>explain medical principles scientifically in a language understandable to people outside the medical field</w:t>
      </w:r>
    </w:p>
    <w:p w:rsidR="00147D16" w:rsidRDefault="00E47915">
      <w:pPr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The explanation of normal findings </w:t>
      </w:r>
      <w:r w:rsidR="00C6359F"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in child sexual abuse cases 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range over a basic knowledge of evaluation protocol;, understanding of relevant aspects of </w:t>
      </w:r>
      <w:r w:rsidR="00C6359F"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acknowledged 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definitions, criminology, the way children exp</w:t>
      </w:r>
      <w:r w:rsidR="00C6359F">
        <w:rPr>
          <w:rFonts w:ascii="Arial" w:hAnsi="Arial" w:cs="Arial"/>
          <w:color w:val="222222"/>
          <w:sz w:val="19"/>
          <w:szCs w:val="19"/>
          <w:shd w:val="clear" w:color="auto" w:fill="FFFFFF"/>
        </w:rPr>
        <w:t>ress themselves, physiology and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insight into</w:t>
      </w:r>
      <w:r w:rsidR="003F1010"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the part a clinician plays in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the </w:t>
      </w:r>
      <w:r w:rsidR="003F1010"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complete 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investigation of child sexual abuse</w:t>
      </w:r>
      <w:r w:rsidR="003F1010">
        <w:rPr>
          <w:rFonts w:ascii="Arial" w:hAnsi="Arial" w:cs="Arial"/>
          <w:color w:val="222222"/>
          <w:sz w:val="19"/>
          <w:szCs w:val="19"/>
          <w:shd w:val="clear" w:color="auto" w:fill="FFFFFF"/>
        </w:rPr>
        <w:t>.</w:t>
      </w:r>
    </w:p>
    <w:p w:rsidR="00147D16" w:rsidRDefault="00C6359F">
      <w:pPr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The presentation introduces</w:t>
      </w:r>
      <w:r w:rsidR="00E47915"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the examination protocol and moves on to explain why a normal or non-specific clinical evaluation does not negate child sexual </w:t>
      </w:r>
      <w:r w:rsidR="00D10550">
        <w:rPr>
          <w:rFonts w:ascii="Arial" w:hAnsi="Arial" w:cs="Arial"/>
          <w:color w:val="222222"/>
          <w:sz w:val="19"/>
          <w:szCs w:val="19"/>
          <w:shd w:val="clear" w:color="auto" w:fill="FFFFFF"/>
        </w:rPr>
        <w:t>abuse. The focus is on the sexual abuse of prepubertal children, but</w:t>
      </w:r>
      <w:bookmarkStart w:id="0" w:name="_GoBack"/>
      <w:bookmarkEnd w:id="0"/>
      <w:r w:rsidR="00D10550"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touches on the sexual abuse and rape of adolescents.</w:t>
      </w:r>
    </w:p>
    <w:p w:rsidR="003F1010" w:rsidRDefault="003F1010">
      <w:pPr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A brief summary of the interpretation of normal and abnormal clinical findings conclude the presentation.</w:t>
      </w:r>
    </w:p>
    <w:p w:rsidR="00BA2A0E" w:rsidRPr="00147D16" w:rsidRDefault="003F1010">
      <w:pPr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The presentation aims to equip health care providers to support the courts efficiently in child sexual abuse cases.</w:t>
      </w:r>
    </w:p>
    <w:sectPr w:rsidR="00BA2A0E" w:rsidRPr="00147D1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7DC1"/>
    <w:rsid w:val="00020BA0"/>
    <w:rsid w:val="000544D1"/>
    <w:rsid w:val="00147D16"/>
    <w:rsid w:val="003F1010"/>
    <w:rsid w:val="00511AA6"/>
    <w:rsid w:val="006E52D5"/>
    <w:rsid w:val="00777DC1"/>
    <w:rsid w:val="007B53F6"/>
    <w:rsid w:val="00887365"/>
    <w:rsid w:val="00AC75E3"/>
    <w:rsid w:val="00BA2A0E"/>
    <w:rsid w:val="00BA5E3C"/>
    <w:rsid w:val="00C6359F"/>
    <w:rsid w:val="00C75A4D"/>
    <w:rsid w:val="00D10550"/>
    <w:rsid w:val="00D2241F"/>
    <w:rsid w:val="00E47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63BE160"/>
  <w15:chartTrackingRefBased/>
  <w15:docId w15:val="{E45BF28D-3677-4C99-80F2-6008E9B92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241F"/>
    <w:rPr>
      <w:sz w:val="24"/>
    </w:rPr>
  </w:style>
  <w:style w:type="paragraph" w:styleId="Heading2">
    <w:name w:val="heading 2"/>
    <w:aliases w:val="Parts"/>
    <w:basedOn w:val="Normal"/>
    <w:next w:val="Normal"/>
    <w:link w:val="Heading2Char"/>
    <w:autoRedefine/>
    <w:uiPriority w:val="9"/>
    <w:unhideWhenUsed/>
    <w:qFormat/>
    <w:rsid w:val="00887365"/>
    <w:pPr>
      <w:keepNext/>
      <w:keepLines/>
      <w:spacing w:before="40" w:after="0"/>
      <w:outlineLvl w:val="1"/>
    </w:pPr>
    <w:rPr>
      <w:rFonts w:ascii="Calibri" w:eastAsiaTheme="majorEastAsia" w:hAnsi="Calibri" w:cstheme="majorBidi"/>
      <w:sz w:val="22"/>
      <w:lang w:val="en-US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D2241F"/>
    <w:pPr>
      <w:keepNext/>
      <w:keepLines/>
      <w:spacing w:before="40" w:after="0"/>
      <w:outlineLvl w:val="2"/>
    </w:pPr>
    <w:rPr>
      <w:rFonts w:ascii="Calibri" w:eastAsiaTheme="majorEastAsia" w:hAnsi="Calibri" w:cstheme="majorBidi"/>
      <w:i/>
      <w:szCs w:val="24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511AA6"/>
    <w:pPr>
      <w:keepNext/>
      <w:keepLines/>
      <w:spacing w:before="40" w:after="0"/>
      <w:outlineLvl w:val="3"/>
    </w:pPr>
    <w:rPr>
      <w:rFonts w:ascii="Calibri" w:eastAsiaTheme="majorEastAsia" w:hAnsi="Calibri" w:cstheme="majorBidi"/>
      <w:iCs/>
      <w:u w:val="single"/>
    </w:rPr>
  </w:style>
  <w:style w:type="paragraph" w:styleId="Heading5">
    <w:name w:val="heading 5"/>
    <w:basedOn w:val="Normal"/>
    <w:next w:val="Normal"/>
    <w:link w:val="Heading5Char"/>
    <w:autoRedefine/>
    <w:uiPriority w:val="9"/>
    <w:semiHidden/>
    <w:unhideWhenUsed/>
    <w:qFormat/>
    <w:rsid w:val="00511AA6"/>
    <w:pPr>
      <w:keepNext/>
      <w:keepLines/>
      <w:spacing w:before="40" w:after="0"/>
      <w:outlineLvl w:val="4"/>
    </w:pPr>
    <w:rPr>
      <w:rFonts w:ascii="Calibri" w:eastAsiaTheme="majorEastAsia" w:hAnsi="Calibri" w:cstheme="majorBidi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autoRedefine/>
    <w:uiPriority w:val="1"/>
    <w:qFormat/>
    <w:rsid w:val="00D2241F"/>
    <w:pPr>
      <w:spacing w:after="0" w:line="240" w:lineRule="auto"/>
    </w:pPr>
    <w:rPr>
      <w:b/>
      <w:sz w:val="28"/>
    </w:rPr>
  </w:style>
  <w:style w:type="character" w:customStyle="1" w:styleId="Heading2Char">
    <w:name w:val="Heading 2 Char"/>
    <w:aliases w:val="Parts Char"/>
    <w:basedOn w:val="DefaultParagraphFont"/>
    <w:link w:val="Heading2"/>
    <w:uiPriority w:val="9"/>
    <w:rsid w:val="00887365"/>
    <w:rPr>
      <w:rFonts w:ascii="Calibri" w:eastAsiaTheme="majorEastAsia" w:hAnsi="Calibri" w:cstheme="majorBidi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D2241F"/>
    <w:rPr>
      <w:rFonts w:ascii="Calibri" w:eastAsiaTheme="majorEastAsia" w:hAnsi="Calibri" w:cstheme="majorBidi"/>
      <w:i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11AA6"/>
    <w:rPr>
      <w:rFonts w:ascii="Calibri" w:eastAsiaTheme="majorEastAsia" w:hAnsi="Calibri" w:cstheme="majorBidi"/>
      <w:iCs/>
      <w:sz w:val="24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1AA6"/>
    <w:rPr>
      <w:rFonts w:ascii="Calibri" w:eastAsiaTheme="majorEastAsia" w:hAnsi="Calibri" w:cstheme="majorBidi"/>
      <w:i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0544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544D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544D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44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544D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44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44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285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the Free State</Company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Mariaan Kotze</dc:creator>
  <cp:keywords/>
  <dc:description/>
  <cp:lastModifiedBy>Mariaan Kotze</cp:lastModifiedBy>
  <cp:revision>3</cp:revision>
  <dcterms:created xsi:type="dcterms:W3CDTF">2017-11-10T19:41:00Z</dcterms:created>
  <dcterms:modified xsi:type="dcterms:W3CDTF">2017-11-10T19:43:00Z</dcterms:modified>
</cp:coreProperties>
</file>