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A2" w:rsidRDefault="005E14A2" w:rsidP="00581B45">
      <w:pPr>
        <w:rPr>
          <w:rFonts w:ascii="Times New Roman" w:hAnsi="Times New Roman" w:cs="Times New Roman"/>
          <w:b/>
        </w:rPr>
      </w:pPr>
    </w:p>
    <w:p w:rsidR="005E14A2" w:rsidRDefault="005E14A2" w:rsidP="00581B45">
      <w:pPr>
        <w:rPr>
          <w:rFonts w:ascii="Times New Roman" w:hAnsi="Times New Roman" w:cs="Times New Roman"/>
          <w:b/>
        </w:rPr>
      </w:pPr>
    </w:p>
    <w:p w:rsidR="00581B45" w:rsidRPr="00AC6F94" w:rsidRDefault="005E14A2" w:rsidP="00581B45">
      <w:pPr>
        <w:rPr>
          <w:rFonts w:ascii="Times New Roman" w:hAnsi="Times New Roman" w:cs="Times New Roman"/>
          <w:b/>
        </w:rPr>
      </w:pPr>
      <w:r w:rsidRPr="005E14A2">
        <w:rPr>
          <w:rFonts w:ascii="Times New Roman" w:hAnsi="Times New Roman" w:cs="Times New Roman"/>
          <w:b/>
        </w:rPr>
        <w:drawing>
          <wp:inline distT="0" distB="0" distL="0" distR="0">
            <wp:extent cx="948224" cy="1383527"/>
            <wp:effectExtent l="19050" t="0" r="4276"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9489" cy="1385373"/>
                    </a:xfrm>
                    <a:prstGeom prst="rect">
                      <a:avLst/>
                    </a:prstGeom>
                    <a:noFill/>
                    <a:ln>
                      <a:noFill/>
                    </a:ln>
                  </pic:spPr>
                </pic:pic>
              </a:graphicData>
            </a:graphic>
          </wp:inline>
        </w:drawing>
      </w:r>
      <w:r>
        <w:rPr>
          <w:rFonts w:ascii="Times New Roman" w:hAnsi="Times New Roman" w:cs="Times New Roman"/>
          <w:b/>
        </w:rPr>
        <w:t xml:space="preserve">                          </w:t>
      </w:r>
      <w:r w:rsidR="00AC6F94" w:rsidRPr="00AC6F94">
        <w:rPr>
          <w:rFonts w:ascii="Times New Roman" w:hAnsi="Times New Roman" w:cs="Times New Roman"/>
          <w:b/>
        </w:rPr>
        <w:t>U</w:t>
      </w:r>
      <w:r w:rsidR="00581B45" w:rsidRPr="00AC6F94">
        <w:rPr>
          <w:rFonts w:ascii="Times New Roman" w:hAnsi="Times New Roman" w:cs="Times New Roman"/>
          <w:b/>
        </w:rPr>
        <w:t>niversity</w:t>
      </w:r>
      <w:r w:rsidR="007344EB">
        <w:rPr>
          <w:rFonts w:ascii="Times New Roman" w:hAnsi="Times New Roman" w:cs="Times New Roman"/>
          <w:b/>
        </w:rPr>
        <w:t xml:space="preserve">  </w:t>
      </w:r>
      <w:r w:rsidR="00AC6F94" w:rsidRPr="00AC6F94">
        <w:rPr>
          <w:rFonts w:ascii="Times New Roman" w:hAnsi="Times New Roman" w:cs="Times New Roman"/>
          <w:b/>
        </w:rPr>
        <w:t xml:space="preserve">organization </w:t>
      </w:r>
      <w:r w:rsidR="007344EB">
        <w:rPr>
          <w:rFonts w:ascii="Times New Roman" w:hAnsi="Times New Roman" w:cs="Times New Roman"/>
          <w:b/>
        </w:rPr>
        <w:t>logo:</w:t>
      </w:r>
      <w:r w:rsidR="007344EB" w:rsidRPr="007344EB">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7344EB">
        <w:rPr>
          <w:rFonts w:ascii="Times New Roman" w:hAnsi="Times New Roman" w:cs="Times New Roman"/>
          <w:b/>
          <w:noProof/>
          <w:lang w:val="en-GB" w:eastAsia="en-GB"/>
        </w:rPr>
        <w:drawing>
          <wp:inline distT="0" distB="0" distL="0" distR="0">
            <wp:extent cx="728373" cy="728373"/>
            <wp:effectExtent l="19050" t="0" r="0" b="0"/>
            <wp:docPr id="1" name="Imagen 1" descr="H:\Logók PTE\PTE ET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ogók PTE\PTE ETK.jpg"/>
                    <pic:cNvPicPr>
                      <a:picLocks noChangeAspect="1" noChangeArrowheads="1"/>
                    </pic:cNvPicPr>
                  </pic:nvPicPr>
                  <pic:blipFill>
                    <a:blip r:embed="rId5" cstate="print"/>
                    <a:srcRect/>
                    <a:stretch>
                      <a:fillRect/>
                    </a:stretch>
                  </pic:blipFill>
                  <pic:spPr bwMode="auto">
                    <a:xfrm>
                      <a:off x="0" y="0"/>
                      <a:ext cx="732005" cy="732005"/>
                    </a:xfrm>
                    <a:prstGeom prst="rect">
                      <a:avLst/>
                    </a:prstGeom>
                    <a:noFill/>
                    <a:ln w="9525">
                      <a:noFill/>
                      <a:miter lim="800000"/>
                      <a:headEnd/>
                      <a:tailEnd/>
                    </a:ln>
                  </pic:spPr>
                </pic:pic>
              </a:graphicData>
            </a:graphic>
          </wp:inline>
        </w:drawing>
      </w:r>
    </w:p>
    <w:p w:rsidR="00581B45" w:rsidRPr="00581B45" w:rsidRDefault="00581B45" w:rsidP="00581B45">
      <w:pPr>
        <w:rPr>
          <w:rFonts w:ascii="Times New Roman" w:hAnsi="Times New Roman" w:cs="Times New Roman"/>
          <w:b/>
          <w:sz w:val="24"/>
          <w:szCs w:val="24"/>
        </w:rPr>
      </w:pPr>
      <w:r w:rsidRPr="005E14A2">
        <w:rPr>
          <w:rFonts w:ascii="Times New Roman" w:hAnsi="Times New Roman" w:cs="Times New Roman"/>
          <w:b/>
          <w:sz w:val="24"/>
          <w:szCs w:val="24"/>
          <w:u w:val="single"/>
        </w:rPr>
        <w:t>Title</w:t>
      </w:r>
      <w:r w:rsidR="004542B7" w:rsidRPr="005E14A2">
        <w:rPr>
          <w:rFonts w:ascii="Times New Roman" w:hAnsi="Times New Roman" w:cs="Times New Roman"/>
          <w:b/>
          <w:sz w:val="24"/>
          <w:szCs w:val="24"/>
          <w:u w:val="single"/>
        </w:rPr>
        <w:t xml:space="preserve"> of speech</w:t>
      </w:r>
      <w:r w:rsidRPr="00581B45">
        <w:rPr>
          <w:rFonts w:ascii="Times New Roman" w:hAnsi="Times New Roman" w:cs="Times New Roman"/>
          <w:b/>
          <w:sz w:val="24"/>
          <w:szCs w:val="24"/>
        </w:rPr>
        <w:t xml:space="preserve">: </w:t>
      </w:r>
      <w:r w:rsidR="005E14A2">
        <w:rPr>
          <w:rFonts w:ascii="Times New Roman" w:hAnsi="Times New Roman" w:cs="Times New Roman"/>
          <w:b/>
          <w:sz w:val="24"/>
          <w:szCs w:val="24"/>
        </w:rPr>
        <w:t>Yamamoto New Sc</w:t>
      </w:r>
      <w:r w:rsidR="007344EB">
        <w:rPr>
          <w:rFonts w:ascii="Times New Roman" w:hAnsi="Times New Roman" w:cs="Times New Roman"/>
          <w:b/>
          <w:sz w:val="24"/>
          <w:szCs w:val="24"/>
        </w:rPr>
        <w:t>alp Acupuncture- in complex  rehabili</w:t>
      </w:r>
      <w:r w:rsidR="005E14A2">
        <w:rPr>
          <w:rFonts w:ascii="Times New Roman" w:hAnsi="Times New Roman" w:cs="Times New Roman"/>
          <w:b/>
          <w:sz w:val="24"/>
          <w:szCs w:val="24"/>
        </w:rPr>
        <w:t>t</w:t>
      </w:r>
      <w:r w:rsidR="007344EB">
        <w:rPr>
          <w:rFonts w:ascii="Times New Roman" w:hAnsi="Times New Roman" w:cs="Times New Roman"/>
          <w:b/>
          <w:sz w:val="24"/>
          <w:szCs w:val="24"/>
        </w:rPr>
        <w:t>ation of stroke (workshop)</w:t>
      </w:r>
    </w:p>
    <w:p w:rsidR="00581B45" w:rsidRPr="005E14A2"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 xml:space="preserve">Name: </w:t>
      </w:r>
      <w:proofErr w:type="spellStart"/>
      <w:r w:rsidR="007344EB">
        <w:rPr>
          <w:rFonts w:ascii="Times New Roman" w:hAnsi="Times New Roman" w:cs="Times New Roman"/>
          <w:b/>
          <w:sz w:val="24"/>
          <w:szCs w:val="24"/>
        </w:rPr>
        <w:t>prof</w:t>
      </w:r>
      <w:proofErr w:type="spellEnd"/>
      <w:r w:rsidR="007344EB">
        <w:rPr>
          <w:rFonts w:ascii="Times New Roman" w:hAnsi="Times New Roman" w:cs="Times New Roman"/>
          <w:b/>
          <w:sz w:val="24"/>
          <w:szCs w:val="24"/>
        </w:rPr>
        <w:t xml:space="preserve">. Dr. </w:t>
      </w:r>
      <w:proofErr w:type="spellStart"/>
      <w:r w:rsidR="007344EB">
        <w:rPr>
          <w:rFonts w:ascii="Times New Roman" w:hAnsi="Times New Roman" w:cs="Times New Roman"/>
          <w:b/>
          <w:sz w:val="24"/>
          <w:szCs w:val="24"/>
        </w:rPr>
        <w:t>Hegyi</w:t>
      </w:r>
      <w:proofErr w:type="spellEnd"/>
      <w:r w:rsidR="007344EB">
        <w:rPr>
          <w:rFonts w:ascii="Times New Roman" w:hAnsi="Times New Roman" w:cs="Times New Roman"/>
          <w:b/>
          <w:sz w:val="24"/>
          <w:szCs w:val="24"/>
        </w:rPr>
        <w:t xml:space="preserve"> Gabriella </w:t>
      </w:r>
      <w:proofErr w:type="spellStart"/>
      <w:r w:rsidR="007344EB">
        <w:rPr>
          <w:rFonts w:ascii="Times New Roman" w:hAnsi="Times New Roman" w:cs="Times New Roman"/>
          <w:b/>
          <w:sz w:val="24"/>
          <w:szCs w:val="24"/>
        </w:rPr>
        <w:t>MD:PhD</w:t>
      </w:r>
      <w:proofErr w:type="spellEnd"/>
      <w:r w:rsidR="007344EB">
        <w:rPr>
          <w:rFonts w:ascii="Times New Roman" w:hAnsi="Times New Roman" w:cs="Times New Roman"/>
          <w:b/>
          <w:sz w:val="24"/>
          <w:szCs w:val="24"/>
        </w:rPr>
        <w:t>.</w:t>
      </w:r>
      <w:r w:rsidR="005E14A2">
        <w:rPr>
          <w:rFonts w:ascii="Times New Roman" w:hAnsi="Times New Roman" w:cs="Times New Roman"/>
          <w:b/>
          <w:sz w:val="24"/>
          <w:szCs w:val="24"/>
        </w:rPr>
        <w:t xml:space="preserve">     </w:t>
      </w:r>
      <w:r w:rsidRPr="00AC6F94">
        <w:rPr>
          <w:rFonts w:ascii="Times New Roman" w:hAnsi="Times New Roman" w:cs="Times New Roman"/>
          <w:b/>
          <w:i/>
          <w:sz w:val="24"/>
          <w:szCs w:val="24"/>
        </w:rPr>
        <w:t>University</w:t>
      </w:r>
      <w:r w:rsidR="0035458D">
        <w:rPr>
          <w:rFonts w:ascii="Times New Roman" w:hAnsi="Times New Roman" w:cs="Times New Roman"/>
          <w:b/>
          <w:i/>
          <w:sz w:val="24"/>
          <w:szCs w:val="24"/>
        </w:rPr>
        <w:t xml:space="preserve"> Name:</w:t>
      </w:r>
      <w:r w:rsidR="007344EB">
        <w:rPr>
          <w:rFonts w:ascii="Times New Roman" w:hAnsi="Times New Roman" w:cs="Times New Roman"/>
          <w:b/>
          <w:i/>
          <w:sz w:val="24"/>
          <w:szCs w:val="24"/>
        </w:rPr>
        <w:t xml:space="preserve"> Pecs University, Hungary</w:t>
      </w:r>
    </w:p>
    <w:p w:rsidR="005E14A2" w:rsidRDefault="0035458D" w:rsidP="005E14A2">
      <w:pPr>
        <w:rPr>
          <w:rFonts w:ascii="Times New Roman" w:hAnsi="Times New Roman" w:cs="Times New Roman"/>
          <w:b/>
          <w:sz w:val="24"/>
          <w:szCs w:val="24"/>
        </w:rPr>
      </w:pPr>
      <w:r w:rsidRPr="00581B45">
        <w:rPr>
          <w:rFonts w:ascii="Times New Roman" w:hAnsi="Times New Roman" w:cs="Times New Roman"/>
          <w:b/>
          <w:sz w:val="24"/>
          <w:szCs w:val="24"/>
        </w:rPr>
        <w:t>Mail Id</w:t>
      </w:r>
      <w:r>
        <w:rPr>
          <w:rFonts w:ascii="Times New Roman" w:hAnsi="Times New Roman" w:cs="Times New Roman"/>
          <w:b/>
          <w:sz w:val="24"/>
          <w:szCs w:val="24"/>
        </w:rPr>
        <w:t>:</w:t>
      </w:r>
      <w:bookmarkStart w:id="0" w:name="_GoBack"/>
      <w:bookmarkEnd w:id="0"/>
      <w:r w:rsidR="007344EB">
        <w:rPr>
          <w:rFonts w:ascii="Times New Roman" w:hAnsi="Times New Roman" w:cs="Times New Roman"/>
          <w:b/>
          <w:sz w:val="24"/>
          <w:szCs w:val="24"/>
        </w:rPr>
        <w:t xml:space="preserve"> drhegyi@hu.inter.net</w:t>
      </w:r>
    </w:p>
    <w:p w:rsidR="005E14A2" w:rsidRPr="005E14A2" w:rsidRDefault="00581B45" w:rsidP="005E14A2">
      <w:pPr>
        <w:rPr>
          <w:rFonts w:ascii="Times New Roman" w:hAnsi="Times New Roman" w:cs="Times New Roman"/>
          <w:b/>
          <w:sz w:val="24"/>
          <w:szCs w:val="24"/>
        </w:rPr>
      </w:pPr>
      <w:r w:rsidRPr="005E14A2">
        <w:rPr>
          <w:rFonts w:ascii="Times New Roman" w:hAnsi="Times New Roman" w:cs="Times New Roman"/>
          <w:b/>
          <w:sz w:val="20"/>
          <w:szCs w:val="20"/>
        </w:rPr>
        <w:t>Abstract:</w:t>
      </w:r>
      <w:r w:rsidR="0035458D" w:rsidRPr="005E14A2">
        <w:rPr>
          <w:rFonts w:ascii="Times New Roman" w:hAnsi="Times New Roman" w:cs="Times New Roman"/>
          <w:b/>
          <w:sz w:val="20"/>
          <w:szCs w:val="20"/>
        </w:rPr>
        <w:t xml:space="preserve"> </w:t>
      </w:r>
      <w:r w:rsidR="007344EB" w:rsidRPr="005E14A2">
        <w:rPr>
          <w:sz w:val="20"/>
          <w:szCs w:val="20"/>
          <w:u w:val="single"/>
        </w:rPr>
        <w:t>OBJECTIVES</w:t>
      </w:r>
      <w:r w:rsidR="007344EB" w:rsidRPr="005E14A2">
        <w:rPr>
          <w:sz w:val="20"/>
          <w:szCs w:val="20"/>
        </w:rPr>
        <w:t>: The aim of our newer study involving more numbers of patient was to investigate whether unique form acupuncture, Yamamoto's New Scalp Acupuncture (YNSA) has an affect,</w:t>
      </w:r>
      <w:r w:rsidR="007344EB" w:rsidRPr="005E14A2">
        <w:rPr>
          <w:color w:val="FF0000"/>
          <w:sz w:val="20"/>
          <w:szCs w:val="20"/>
        </w:rPr>
        <w:t xml:space="preserve"> </w:t>
      </w:r>
      <w:r w:rsidR="007344EB" w:rsidRPr="005E14A2">
        <w:rPr>
          <w:sz w:val="20"/>
          <w:szCs w:val="20"/>
        </w:rPr>
        <w:t xml:space="preserve">to standard post-stroke motor rehabilitation elevating QoL of patients with  higher self-management. </w:t>
      </w:r>
      <w:r w:rsidR="007344EB" w:rsidRPr="005E14A2">
        <w:rPr>
          <w:sz w:val="20"/>
          <w:szCs w:val="20"/>
          <w:u w:val="single"/>
        </w:rPr>
        <w:t>DESIGN</w:t>
      </w:r>
      <w:r w:rsidR="007344EB" w:rsidRPr="005E14A2">
        <w:rPr>
          <w:sz w:val="20"/>
          <w:szCs w:val="20"/>
        </w:rPr>
        <w:t xml:space="preserve">: A prospective, randomized control research was carried out in an outpatient stroke rehabilitation unit with day hospital service again enrolled 520 cases. After inclusion, patients were stratified into control group and acupuncture group, randomly. All of stratified patients participated in gymnastic exercises and conservative pharmacological treatment according western rehabiliation protocol. </w:t>
      </w:r>
      <w:r w:rsidR="007344EB" w:rsidRPr="005E14A2">
        <w:rPr>
          <w:sz w:val="20"/>
          <w:szCs w:val="20"/>
          <w:u w:val="single"/>
        </w:rPr>
        <w:t>OUTCOME MEASURES</w:t>
      </w:r>
      <w:r w:rsidR="007344EB" w:rsidRPr="005E14A2">
        <w:rPr>
          <w:sz w:val="20"/>
          <w:szCs w:val="20"/>
        </w:rPr>
        <w:t xml:space="preserve">: BI (The Barthel Index), RI (Rivermead Scale Index), the SP-36 questionnaire and VAS  were used to follow the results of treatment. </w:t>
      </w:r>
      <w:r w:rsidR="007344EB" w:rsidRPr="005E14A2">
        <w:rPr>
          <w:sz w:val="20"/>
          <w:szCs w:val="20"/>
          <w:u w:val="single"/>
        </w:rPr>
        <w:t>RESULTS:</w:t>
      </w:r>
      <w:r w:rsidR="007344EB" w:rsidRPr="005E14A2">
        <w:rPr>
          <w:color w:val="FF0000"/>
          <w:sz w:val="20"/>
          <w:szCs w:val="20"/>
        </w:rPr>
        <w:t xml:space="preserve"> </w:t>
      </w:r>
      <w:r w:rsidR="007344EB" w:rsidRPr="005E14A2">
        <w:rPr>
          <w:sz w:val="20"/>
          <w:szCs w:val="20"/>
        </w:rPr>
        <w:t xml:space="preserve">The </w:t>
      </w:r>
      <w:proofErr w:type="spellStart"/>
      <w:r w:rsidR="007344EB" w:rsidRPr="005E14A2">
        <w:rPr>
          <w:sz w:val="20"/>
          <w:szCs w:val="20"/>
        </w:rPr>
        <w:t>Barthel</w:t>
      </w:r>
      <w:proofErr w:type="spellEnd"/>
      <w:r w:rsidR="007344EB" w:rsidRPr="005E14A2">
        <w:rPr>
          <w:sz w:val="20"/>
          <w:szCs w:val="20"/>
        </w:rPr>
        <w:t xml:space="preserve"> Index is increased from 4±2 to 95±4 in the acupuncture group. This index also increased in the control group (from 4±2 to 75±4), but the changes were significantly less than in the acupuncture group. In the acupuncture group, all the sensory, motor, and functional scores, QoL were  improved significantly during the examination period and  until 3 years after injury. We also found a significant spontaneous recovery during the 3-year follow-up, but the YNSA treatment facilitated the functional recovery not only in moving but generally in cognitive functions and memory functions.  The complementary treatment improved moving function and more flexible joints and ligaments were observed in comparison to the patients' condition prior to treatment. </w:t>
      </w:r>
      <w:proofErr w:type="spellStart"/>
      <w:r w:rsidR="007344EB" w:rsidRPr="005E14A2">
        <w:rPr>
          <w:sz w:val="20"/>
          <w:szCs w:val="20"/>
          <w:u w:val="single"/>
        </w:rPr>
        <w:t>CONCLUSIONS:</w:t>
      </w:r>
      <w:r w:rsidR="007344EB" w:rsidRPr="005E14A2">
        <w:rPr>
          <w:sz w:val="20"/>
          <w:szCs w:val="20"/>
        </w:rPr>
        <w:t>The</w:t>
      </w:r>
      <w:proofErr w:type="spellEnd"/>
      <w:r w:rsidR="007344EB" w:rsidRPr="005E14A2">
        <w:rPr>
          <w:sz w:val="20"/>
          <w:szCs w:val="20"/>
        </w:rPr>
        <w:t xml:space="preserve"> summarized data suggest that the YNSA acupuncture is might be a useful</w:t>
      </w:r>
      <w:r w:rsidR="007344EB" w:rsidRPr="005E14A2">
        <w:rPr>
          <w:color w:val="FF0000"/>
          <w:sz w:val="20"/>
          <w:szCs w:val="20"/>
        </w:rPr>
        <w:t xml:space="preserve"> </w:t>
      </w:r>
      <w:r w:rsidR="007344EB" w:rsidRPr="005E14A2">
        <w:rPr>
          <w:sz w:val="20"/>
          <w:szCs w:val="20"/>
        </w:rPr>
        <w:t>complementer method to treat residual symptomes of stroke patients and enhance their quality of life, to achieve  higher self-management level. As soon as possible after stroke this method should be started if cardio-pulmonal condition of patient  is ballanced and allowed it. This study was a reproduction of our earlier research with more participants to allowed us to prove advantages of early application of permanent acupuncture treatment</w:t>
      </w:r>
    </w:p>
    <w:p w:rsidR="00581B45" w:rsidRPr="005E14A2" w:rsidRDefault="00581B45" w:rsidP="0035458D">
      <w:pPr>
        <w:jc w:val="both"/>
        <w:rPr>
          <w:rFonts w:ascii="Times New Roman" w:hAnsi="Times New Roman" w:cs="Times New Roman"/>
          <w:b/>
          <w:sz w:val="20"/>
          <w:szCs w:val="20"/>
        </w:rPr>
      </w:pPr>
      <w:r w:rsidRPr="005E14A2">
        <w:rPr>
          <w:rFonts w:ascii="Times New Roman" w:hAnsi="Times New Roman" w:cs="Times New Roman"/>
          <w:b/>
          <w:sz w:val="20"/>
          <w:szCs w:val="20"/>
        </w:rPr>
        <w:t>Biography</w:t>
      </w:r>
      <w:r w:rsidR="007344EB" w:rsidRPr="005E14A2">
        <w:rPr>
          <w:rFonts w:ascii="Times New Roman" w:hAnsi="Times New Roman" w:cs="Times New Roman"/>
          <w:sz w:val="20"/>
          <w:szCs w:val="20"/>
        </w:rPr>
        <w:t>:</w:t>
      </w:r>
      <w:r w:rsidR="00FA1F27" w:rsidRPr="005E14A2">
        <w:rPr>
          <w:rFonts w:ascii="Times New Roman" w:hAnsi="Times New Roman" w:cs="Times New Roman"/>
          <w:sz w:val="20"/>
          <w:szCs w:val="20"/>
        </w:rPr>
        <w:t xml:space="preserve"> </w:t>
      </w:r>
      <w:r w:rsidR="007344EB" w:rsidRPr="005E14A2">
        <w:rPr>
          <w:rFonts w:ascii="Times New Roman" w:hAnsi="Times New Roman" w:cs="Times New Roman"/>
          <w:sz w:val="20"/>
          <w:szCs w:val="20"/>
        </w:rPr>
        <w:t xml:space="preserve">G. </w:t>
      </w:r>
      <w:proofErr w:type="spellStart"/>
      <w:r w:rsidR="007344EB" w:rsidRPr="005E14A2">
        <w:rPr>
          <w:rFonts w:ascii="Times New Roman" w:hAnsi="Times New Roman" w:cs="Times New Roman"/>
          <w:sz w:val="20"/>
          <w:szCs w:val="20"/>
        </w:rPr>
        <w:t>Hegyi</w:t>
      </w:r>
      <w:proofErr w:type="spellEnd"/>
      <w:r w:rsidR="007344EB" w:rsidRPr="005E14A2">
        <w:rPr>
          <w:rFonts w:ascii="Times New Roman" w:hAnsi="Times New Roman" w:cs="Times New Roman"/>
          <w:sz w:val="20"/>
          <w:szCs w:val="20"/>
        </w:rPr>
        <w:t xml:space="preserve"> completed her PhD in 1999 in Hungary, St. Stephan University. He was an associate professor here at Biotechnology Department, later Pecs University from 2006 at CAM and TCM Department as a Chair and research</w:t>
      </w:r>
      <w:r w:rsidR="005E14A2">
        <w:rPr>
          <w:rFonts w:ascii="Times New Roman" w:hAnsi="Times New Roman" w:cs="Times New Roman"/>
          <w:sz w:val="20"/>
          <w:szCs w:val="20"/>
        </w:rPr>
        <w:t>er</w:t>
      </w:r>
      <w:r w:rsidR="007344EB" w:rsidRPr="005E14A2">
        <w:rPr>
          <w:rFonts w:ascii="Times New Roman" w:hAnsi="Times New Roman" w:cs="Times New Roman"/>
          <w:sz w:val="20"/>
          <w:szCs w:val="20"/>
        </w:rPr>
        <w:t xml:space="preserve"> professor. She made her habilitation in this University in 2013. </w:t>
      </w:r>
      <w:r w:rsidR="005E14A2">
        <w:rPr>
          <w:rFonts w:ascii="Times New Roman" w:hAnsi="Times New Roman" w:cs="Times New Roman"/>
          <w:sz w:val="20"/>
          <w:szCs w:val="20"/>
        </w:rPr>
        <w:t>She has published more than 22</w:t>
      </w:r>
      <w:r w:rsidR="007344EB" w:rsidRPr="005E14A2">
        <w:rPr>
          <w:rFonts w:ascii="Times New Roman" w:hAnsi="Times New Roman" w:cs="Times New Roman"/>
          <w:sz w:val="20"/>
          <w:szCs w:val="20"/>
        </w:rPr>
        <w:t>0 papers in reputed journals and member of the editorial board of 6 journals. She is the professional and developing director of TCM Confucius Institute at Pecs University, Board member of World Federation of Chinese Medical Societies</w:t>
      </w:r>
      <w:r w:rsidR="005E14A2">
        <w:rPr>
          <w:rFonts w:ascii="Times New Roman" w:hAnsi="Times New Roman" w:cs="Times New Roman"/>
          <w:sz w:val="20"/>
          <w:szCs w:val="20"/>
        </w:rPr>
        <w:t>.</w:t>
      </w:r>
      <w:r w:rsidR="007344EB" w:rsidRPr="005E14A2">
        <w:rPr>
          <w:rFonts w:ascii="Times New Roman" w:hAnsi="Times New Roman" w:cs="Times New Roman"/>
          <w:sz w:val="20"/>
          <w:szCs w:val="20"/>
        </w:rPr>
        <w:t xml:space="preserve"> </w:t>
      </w:r>
    </w:p>
    <w:p w:rsidR="00581B45" w:rsidRDefault="00581B45" w:rsidP="00581B45">
      <w:pPr>
        <w:rPr>
          <w:rFonts w:ascii="Times New Roman" w:hAnsi="Times New Roman" w:cs="Times New Roman"/>
          <w:sz w:val="24"/>
          <w:szCs w:val="24"/>
        </w:rPr>
      </w:pPr>
    </w:p>
    <w:p w:rsidR="00581B45" w:rsidRPr="00581B45" w:rsidRDefault="00581B45" w:rsidP="00581B45">
      <w:pPr>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useFELayout/>
  </w:compat>
  <w:rsids>
    <w:rsidRoot w:val="00581B45"/>
    <w:rsid w:val="00006B47"/>
    <w:rsid w:val="00022996"/>
    <w:rsid w:val="0026658E"/>
    <w:rsid w:val="0035458D"/>
    <w:rsid w:val="004542B7"/>
    <w:rsid w:val="00581B45"/>
    <w:rsid w:val="005E14A2"/>
    <w:rsid w:val="005F05C5"/>
    <w:rsid w:val="006F5903"/>
    <w:rsid w:val="007344EB"/>
    <w:rsid w:val="009C1377"/>
    <w:rsid w:val="00AC6F94"/>
    <w:rsid w:val="00C81CB6"/>
    <w:rsid w:val="00DA102C"/>
    <w:rsid w:val="00E511F4"/>
    <w:rsid w:val="00FA1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77"/>
  </w:style>
  <w:style w:type="paragraph" w:styleId="Ttulo4">
    <w:name w:val="heading 4"/>
    <w:basedOn w:val="Normal"/>
    <w:next w:val="Normal"/>
    <w:link w:val="Ttulo4Car"/>
    <w:uiPriority w:val="9"/>
    <w:unhideWhenUsed/>
    <w:qFormat/>
    <w:rsid w:val="007344EB"/>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hu-HU" w:eastAsia="hu-H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1B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B45"/>
    <w:rPr>
      <w:rFonts w:ascii="Tahoma" w:hAnsi="Tahoma" w:cs="Tahoma"/>
      <w:sz w:val="16"/>
      <w:szCs w:val="16"/>
    </w:rPr>
  </w:style>
  <w:style w:type="character" w:customStyle="1" w:styleId="Ttulo4Car">
    <w:name w:val="Título 4 Car"/>
    <w:basedOn w:val="Fuentedeprrafopredeter"/>
    <w:link w:val="Ttulo4"/>
    <w:uiPriority w:val="9"/>
    <w:rsid w:val="007344EB"/>
    <w:rPr>
      <w:rFonts w:asciiTheme="majorHAnsi" w:eastAsiaTheme="majorEastAsia" w:hAnsiTheme="majorHAnsi" w:cstheme="majorBidi"/>
      <w:b/>
      <w:bCs/>
      <w:i/>
      <w:iCs/>
      <w:color w:val="4F81BD" w:themeColor="accent1"/>
      <w:sz w:val="24"/>
      <w:szCs w:val="24"/>
      <w:lang w:val="hu-HU"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447</Words>
  <Characters>2552</Characters>
  <Application>Microsoft Office Word</Application>
  <DocSecurity>4</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user</cp:lastModifiedBy>
  <cp:revision>2</cp:revision>
  <dcterms:created xsi:type="dcterms:W3CDTF">2018-02-22T13:07:00Z</dcterms:created>
  <dcterms:modified xsi:type="dcterms:W3CDTF">2018-02-22T13:07:00Z</dcterms:modified>
</cp:coreProperties>
</file>