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0F9" w:rsidRPr="00C01D35" w:rsidRDefault="006260F9" w:rsidP="00C01D35">
      <w:pPr>
        <w:jc w:val="both"/>
        <w:rPr>
          <w:rFonts w:ascii="Times New Roman" w:hAnsi="Times New Roman" w:cs="Times New Roman"/>
          <w:b/>
          <w:sz w:val="24"/>
          <w:szCs w:val="24"/>
          <w:lang w:val="en-US"/>
        </w:rPr>
      </w:pPr>
      <w:r w:rsidRPr="00C01D35">
        <w:rPr>
          <w:rFonts w:ascii="Times New Roman" w:hAnsi="Times New Roman" w:cs="Times New Roman"/>
          <w:b/>
          <w:sz w:val="24"/>
          <w:szCs w:val="24"/>
          <w:lang w:val="en-US"/>
        </w:rPr>
        <w:t>Effectiveness of walking versus mind-body therapies in chronic low back pain: A systematic review and meta-analysis of recent randomized controlled trials</w:t>
      </w:r>
    </w:p>
    <w:p w:rsidR="00B3604D" w:rsidRPr="00C01D35" w:rsidRDefault="00B3604D" w:rsidP="00B3604D">
      <w:pPr>
        <w:rPr>
          <w:rFonts w:ascii="Times New Roman" w:hAnsi="Times New Roman" w:cs="Times New Roman"/>
          <w:sz w:val="20"/>
          <w:szCs w:val="20"/>
          <w:lang w:val="en-US"/>
        </w:rPr>
      </w:pPr>
      <w:r w:rsidRPr="00C01D35">
        <w:rPr>
          <w:rFonts w:ascii="Times New Roman" w:hAnsi="Times New Roman" w:cs="Times New Roman"/>
          <w:sz w:val="20"/>
          <w:szCs w:val="20"/>
          <w:lang w:val="en-US"/>
        </w:rPr>
        <w:t>Ildephonse Nduwimana, PT</w:t>
      </w:r>
      <w:r w:rsidRPr="00C01D35">
        <w:rPr>
          <w:rFonts w:ascii="Times New Roman" w:hAnsi="Times New Roman" w:cs="Times New Roman"/>
          <w:sz w:val="20"/>
          <w:szCs w:val="20"/>
          <w:vertAlign w:val="superscript"/>
          <w:lang w:val="en-US"/>
        </w:rPr>
        <w:t>1,2</w:t>
      </w:r>
      <w:r w:rsidRPr="00C01D35">
        <w:rPr>
          <w:rFonts w:ascii="Times New Roman" w:hAnsi="Times New Roman" w:cs="Times New Roman"/>
          <w:sz w:val="20"/>
          <w:szCs w:val="20"/>
          <w:lang w:val="en-US"/>
        </w:rPr>
        <w:t>, Félix Nindorera, PT</w:t>
      </w:r>
      <w:r w:rsidRPr="00C01D35">
        <w:rPr>
          <w:rFonts w:ascii="Times New Roman" w:hAnsi="Times New Roman" w:cs="Times New Roman"/>
          <w:sz w:val="20"/>
          <w:szCs w:val="20"/>
          <w:vertAlign w:val="superscript"/>
          <w:lang w:val="en-US"/>
        </w:rPr>
        <w:t>1,2</w:t>
      </w:r>
      <w:r w:rsidRPr="00C01D35">
        <w:rPr>
          <w:rFonts w:ascii="Times New Roman" w:hAnsi="Times New Roman" w:cs="Times New Roman"/>
          <w:sz w:val="20"/>
          <w:szCs w:val="20"/>
          <w:lang w:val="en-US"/>
        </w:rPr>
        <w:t>, Jean-Louis Thonnard, PhD</w:t>
      </w:r>
      <w:r w:rsidRPr="00C01D35">
        <w:rPr>
          <w:rFonts w:ascii="Times New Roman" w:hAnsi="Times New Roman" w:cs="Times New Roman"/>
          <w:sz w:val="20"/>
          <w:szCs w:val="20"/>
          <w:vertAlign w:val="superscript"/>
          <w:lang w:val="en-US"/>
        </w:rPr>
        <w:t>1,2</w:t>
      </w:r>
      <w:r w:rsidRPr="00C01D35">
        <w:rPr>
          <w:rFonts w:ascii="Times New Roman" w:hAnsi="Times New Roman" w:cs="Times New Roman"/>
          <w:sz w:val="20"/>
          <w:szCs w:val="20"/>
          <w:lang w:val="en-US"/>
        </w:rPr>
        <w:t>, Oyene Kossi, PhD</w:t>
      </w:r>
      <w:r w:rsidR="0045199A" w:rsidRPr="00C01D35">
        <w:rPr>
          <w:rFonts w:ascii="Times New Roman" w:hAnsi="Times New Roman" w:cs="Times New Roman"/>
          <w:sz w:val="20"/>
          <w:szCs w:val="20"/>
          <w:vertAlign w:val="superscript"/>
          <w:lang w:val="en-US"/>
        </w:rPr>
        <w:t>1,</w:t>
      </w:r>
      <w:r w:rsidRPr="00C01D35">
        <w:rPr>
          <w:rFonts w:ascii="Times New Roman" w:hAnsi="Times New Roman" w:cs="Times New Roman"/>
          <w:sz w:val="20"/>
          <w:szCs w:val="20"/>
          <w:vertAlign w:val="superscript"/>
          <w:lang w:val="en-US"/>
        </w:rPr>
        <w:t>3,4</w:t>
      </w:r>
    </w:p>
    <w:p w:rsidR="0045199A" w:rsidRPr="00C01D35" w:rsidRDefault="0045199A" w:rsidP="0045199A">
      <w:pPr>
        <w:rPr>
          <w:rFonts w:ascii="Times New Roman" w:hAnsi="Times New Roman" w:cs="Times New Roman"/>
          <w:sz w:val="18"/>
          <w:szCs w:val="18"/>
          <w:lang w:val="en-US"/>
        </w:rPr>
      </w:pPr>
      <w:r w:rsidRPr="00C01D35">
        <w:rPr>
          <w:rFonts w:ascii="Times New Roman" w:hAnsi="Times New Roman" w:cs="Times New Roman"/>
          <w:sz w:val="18"/>
          <w:szCs w:val="18"/>
          <w:vertAlign w:val="superscript"/>
        </w:rPr>
        <w:t>1</w:t>
      </w:r>
      <w:r w:rsidRPr="00C01D35">
        <w:rPr>
          <w:rFonts w:ascii="Times New Roman" w:hAnsi="Times New Roman" w:cs="Times New Roman"/>
          <w:sz w:val="18"/>
          <w:szCs w:val="18"/>
        </w:rPr>
        <w:t xml:space="preserve">Institute of Neuroscience, Université Catholique de Louvain, Brussels, Belgium. </w:t>
      </w:r>
      <w:r w:rsidRPr="00C01D35">
        <w:rPr>
          <w:rFonts w:ascii="Times New Roman" w:hAnsi="Times New Roman" w:cs="Times New Roman"/>
          <w:sz w:val="18"/>
          <w:szCs w:val="18"/>
          <w:vertAlign w:val="superscript"/>
          <w:lang w:val="en-US"/>
        </w:rPr>
        <w:t>2</w:t>
      </w:r>
      <w:r w:rsidRPr="00C01D35">
        <w:rPr>
          <w:rFonts w:ascii="Times New Roman" w:hAnsi="Times New Roman" w:cs="Times New Roman"/>
          <w:sz w:val="18"/>
          <w:szCs w:val="18"/>
          <w:lang w:val="en-US"/>
        </w:rPr>
        <w:t xml:space="preserve">National Center for Physical Therapy and Rehabilitation (CNRKR), Bujumbura, Burundi. </w:t>
      </w:r>
      <w:r w:rsidRPr="00C01D35">
        <w:rPr>
          <w:rFonts w:ascii="Times New Roman" w:hAnsi="Times New Roman" w:cs="Times New Roman"/>
          <w:sz w:val="18"/>
          <w:szCs w:val="18"/>
          <w:vertAlign w:val="superscript"/>
          <w:lang w:val="en-US"/>
        </w:rPr>
        <w:t>3</w:t>
      </w:r>
      <w:r w:rsidRPr="00C01D35">
        <w:rPr>
          <w:rFonts w:ascii="Times New Roman" w:hAnsi="Times New Roman" w:cs="Times New Roman"/>
          <w:sz w:val="18"/>
          <w:szCs w:val="18"/>
          <w:lang w:val="en-US"/>
        </w:rPr>
        <w:t xml:space="preserve">Department of Rehabilitation, University Hospital of Parakou. </w:t>
      </w:r>
      <w:r w:rsidRPr="00C01D35">
        <w:rPr>
          <w:rFonts w:ascii="Times New Roman" w:hAnsi="Times New Roman" w:cs="Times New Roman"/>
          <w:sz w:val="18"/>
          <w:szCs w:val="18"/>
          <w:vertAlign w:val="superscript"/>
          <w:lang w:val="en-US"/>
        </w:rPr>
        <w:t>4</w:t>
      </w:r>
      <w:r w:rsidRPr="00C01D35">
        <w:rPr>
          <w:rFonts w:ascii="Times New Roman" w:hAnsi="Times New Roman" w:cs="Times New Roman"/>
          <w:sz w:val="18"/>
          <w:szCs w:val="18"/>
          <w:lang w:val="en-US"/>
        </w:rPr>
        <w:t>National School of Public Health and Epidemiology, University of Parakou, Parakou, Benin.</w:t>
      </w:r>
    </w:p>
    <w:p w:rsidR="00B3604D" w:rsidRPr="00B3604D" w:rsidRDefault="00B3604D" w:rsidP="00C01D35">
      <w:pPr>
        <w:spacing w:after="0" w:line="360" w:lineRule="auto"/>
        <w:jc w:val="both"/>
        <w:rPr>
          <w:rFonts w:ascii="Times New Roman" w:hAnsi="Times New Roman" w:cs="Times New Roman"/>
          <w:b/>
          <w:sz w:val="24"/>
          <w:szCs w:val="24"/>
          <w:lang w:val="en-US"/>
        </w:rPr>
      </w:pPr>
      <w:r w:rsidRPr="00B3604D">
        <w:rPr>
          <w:rFonts w:ascii="Times New Roman" w:hAnsi="Times New Roman" w:cs="Times New Roman"/>
          <w:b/>
          <w:sz w:val="24"/>
          <w:szCs w:val="24"/>
          <w:lang w:val="en-GB"/>
        </w:rPr>
        <w:t>ABSTRACT</w:t>
      </w:r>
    </w:p>
    <w:p w:rsidR="00C854AD" w:rsidRPr="00C854AD" w:rsidRDefault="00C854AD" w:rsidP="00C01D35">
      <w:pPr>
        <w:spacing w:after="0" w:line="360" w:lineRule="auto"/>
        <w:jc w:val="both"/>
        <w:rPr>
          <w:rFonts w:ascii="Times New Roman" w:hAnsi="Times New Roman" w:cs="Times New Roman"/>
          <w:lang w:val="en-US"/>
        </w:rPr>
      </w:pPr>
      <w:r w:rsidRPr="00B3604D">
        <w:rPr>
          <w:rFonts w:ascii="Times New Roman" w:eastAsia="Times New Roman" w:hAnsi="Times New Roman" w:cs="Times New Roman"/>
          <w:b/>
          <w:bCs/>
          <w:color w:val="212121"/>
          <w:sz w:val="24"/>
          <w:szCs w:val="24"/>
          <w:lang w:val="en-US" w:eastAsia="fr-BE"/>
        </w:rPr>
        <w:t>Purpose: </w:t>
      </w:r>
      <w:r w:rsidRPr="00C854AD">
        <w:rPr>
          <w:rFonts w:ascii="Times New Roman" w:eastAsia="Times New Roman" w:hAnsi="Times New Roman" w:cs="Times New Roman"/>
          <w:color w:val="212121"/>
          <w:sz w:val="24"/>
          <w:szCs w:val="24"/>
          <w:lang w:val="en-US" w:eastAsia="fr-BE"/>
        </w:rPr>
        <w:t>Walking and mind-body therapies (MBTs) are recommended to relieve pain and improve function in patients with chronic low back pain (CLBP). The purpose of this study was to compare the effectiveness of walking and MBTs in CLBP.</w:t>
      </w:r>
    </w:p>
    <w:p w:rsidR="00C854AD" w:rsidRPr="00C854AD" w:rsidRDefault="00C854AD" w:rsidP="00C01D35">
      <w:pPr>
        <w:shd w:val="clear" w:color="auto" w:fill="FFFFFF"/>
        <w:spacing w:before="100" w:beforeAutospacing="1" w:after="100" w:afterAutospacing="1" w:line="360" w:lineRule="auto"/>
        <w:jc w:val="both"/>
        <w:rPr>
          <w:rFonts w:ascii="Times New Roman" w:eastAsia="Times New Roman" w:hAnsi="Times New Roman" w:cs="Times New Roman"/>
          <w:color w:val="212121"/>
          <w:sz w:val="24"/>
          <w:szCs w:val="24"/>
          <w:lang w:val="en-US" w:eastAsia="fr-BE"/>
        </w:rPr>
      </w:pPr>
      <w:r w:rsidRPr="00B3604D">
        <w:rPr>
          <w:rFonts w:ascii="Times New Roman" w:eastAsia="Times New Roman" w:hAnsi="Times New Roman" w:cs="Times New Roman"/>
          <w:b/>
          <w:bCs/>
          <w:color w:val="212121"/>
          <w:sz w:val="24"/>
          <w:szCs w:val="24"/>
          <w:lang w:val="en-US" w:eastAsia="fr-BE"/>
        </w:rPr>
        <w:t>Methods: </w:t>
      </w:r>
      <w:r w:rsidRPr="00C854AD">
        <w:rPr>
          <w:rFonts w:ascii="Times New Roman" w:eastAsia="Times New Roman" w:hAnsi="Times New Roman" w:cs="Times New Roman"/>
          <w:color w:val="212121"/>
          <w:sz w:val="24"/>
          <w:szCs w:val="24"/>
          <w:lang w:val="en-US" w:eastAsia="fr-BE"/>
        </w:rPr>
        <w:t xml:space="preserve">We included randomized controlled trials (RCTs) comparing walking or MBTs to any other intervention or control in adults with CLBP. Studies were identified through PubMed, Cochrane Library, PsycINFO, Scopus, and ScienceDirect databases. The research was limited to studies published in English and French between January 2008 and December 2018. </w:t>
      </w:r>
      <w:r w:rsidR="00A855A4">
        <w:rPr>
          <w:rFonts w:ascii="Times New Roman" w:eastAsia="Times New Roman" w:hAnsi="Times New Roman" w:cs="Times New Roman"/>
          <w:color w:val="212121"/>
          <w:sz w:val="24"/>
          <w:szCs w:val="24"/>
          <w:lang w:val="en-US" w:eastAsia="fr-BE"/>
        </w:rPr>
        <w:t>T</w:t>
      </w:r>
      <w:r w:rsidRPr="00C854AD">
        <w:rPr>
          <w:rFonts w:ascii="Times New Roman" w:eastAsia="Times New Roman" w:hAnsi="Times New Roman" w:cs="Times New Roman"/>
          <w:color w:val="212121"/>
          <w:sz w:val="24"/>
          <w:szCs w:val="24"/>
          <w:lang w:val="en-US" w:eastAsia="fr-BE"/>
        </w:rPr>
        <w:t>he Physiotherapy Evidence Database (PEDro) scale</w:t>
      </w:r>
      <w:r w:rsidR="00A855A4">
        <w:rPr>
          <w:rFonts w:ascii="Times New Roman" w:eastAsia="Times New Roman" w:hAnsi="Times New Roman" w:cs="Times New Roman"/>
          <w:color w:val="212121"/>
          <w:sz w:val="24"/>
          <w:szCs w:val="24"/>
          <w:lang w:val="en-US" w:eastAsia="fr-BE"/>
        </w:rPr>
        <w:t xml:space="preserve"> for studies quality assessment</w:t>
      </w:r>
      <w:r w:rsidRPr="00C854AD">
        <w:rPr>
          <w:rFonts w:ascii="Times New Roman" w:eastAsia="Times New Roman" w:hAnsi="Times New Roman" w:cs="Times New Roman"/>
          <w:color w:val="212121"/>
          <w:sz w:val="24"/>
          <w:szCs w:val="24"/>
          <w:lang w:val="en-US" w:eastAsia="fr-BE"/>
        </w:rPr>
        <w:t>. Statistical analyses were performed under a random-effects model. We analyzed pain and activity limitation, with the calculation of standardized mean differences and 95% confidence intervals for the different treatment effects.</w:t>
      </w:r>
    </w:p>
    <w:p w:rsidR="00C854AD" w:rsidRPr="00B3604D" w:rsidRDefault="00C854AD" w:rsidP="00C854AD">
      <w:pPr>
        <w:shd w:val="clear" w:color="auto" w:fill="FFFFFF"/>
        <w:spacing w:before="100" w:beforeAutospacing="1" w:after="0" w:line="360" w:lineRule="auto"/>
        <w:jc w:val="both"/>
        <w:rPr>
          <w:rFonts w:ascii="Times New Roman" w:eastAsia="Times New Roman" w:hAnsi="Times New Roman" w:cs="Times New Roman"/>
          <w:color w:val="212121"/>
          <w:sz w:val="24"/>
          <w:szCs w:val="24"/>
          <w:lang w:val="en-US" w:eastAsia="fr-BE"/>
        </w:rPr>
      </w:pPr>
      <w:r w:rsidRPr="00B3604D">
        <w:rPr>
          <w:rFonts w:ascii="Times New Roman" w:eastAsia="Times New Roman" w:hAnsi="Times New Roman" w:cs="Times New Roman"/>
          <w:b/>
          <w:bCs/>
          <w:color w:val="212121"/>
          <w:sz w:val="24"/>
          <w:szCs w:val="24"/>
          <w:lang w:val="en-US" w:eastAsia="fr-BE"/>
        </w:rPr>
        <w:t>Results: </w:t>
      </w:r>
      <w:r w:rsidRPr="00C854AD">
        <w:rPr>
          <w:rFonts w:ascii="Times New Roman" w:eastAsia="Times New Roman" w:hAnsi="Times New Roman" w:cs="Times New Roman"/>
          <w:color w:val="212121"/>
          <w:sz w:val="24"/>
          <w:szCs w:val="24"/>
          <w:lang w:val="en-US" w:eastAsia="fr-BE"/>
        </w:rPr>
        <w:t>Thirty one randomized controlled trials involving 3193 participants were analyzed. Walking was as effective as control interventions in the short-term and slightly superior in the intermediate term with respect to pain (Standardized mean differences (SMD) = -0.34; 95% CI, -0.65 to -0.03; P = .03) and activity limitation (SMD = -0.30; 95% CI, -0.50 to -0.10; P = .003). In contrast, yoga was more effective than control interventions in the short term in terms of pain (SMD = -1.47; 95% CI, -2.26 to -0.68; P = .0003) and activity limitation (SMD = -1.17; 95% CI, -1.80 to -0.55; P = .0002). Yoga was no longer superior to the control interventions for pain at the 6-month follow-up.</w:t>
      </w:r>
    </w:p>
    <w:p w:rsidR="005905F7" w:rsidRDefault="00C854AD" w:rsidP="00B3604D">
      <w:pPr>
        <w:shd w:val="clear" w:color="auto" w:fill="FFFFFF"/>
        <w:spacing w:before="100" w:beforeAutospacing="1" w:after="0" w:line="360" w:lineRule="auto"/>
        <w:jc w:val="both"/>
        <w:rPr>
          <w:rFonts w:ascii="Times New Roman" w:eastAsia="Times New Roman" w:hAnsi="Times New Roman" w:cs="Times New Roman"/>
          <w:color w:val="212121"/>
          <w:sz w:val="24"/>
          <w:szCs w:val="24"/>
          <w:lang w:val="en-US" w:eastAsia="fr-BE"/>
        </w:rPr>
      </w:pPr>
      <w:r w:rsidRPr="00B3604D">
        <w:rPr>
          <w:rFonts w:ascii="Times New Roman" w:eastAsia="Times New Roman" w:hAnsi="Times New Roman" w:cs="Times New Roman"/>
          <w:b/>
          <w:bCs/>
          <w:color w:val="212121"/>
          <w:sz w:val="24"/>
          <w:szCs w:val="24"/>
          <w:lang w:val="en-US" w:eastAsia="fr-BE"/>
        </w:rPr>
        <w:t>Conclusion: </w:t>
      </w:r>
      <w:r w:rsidRPr="00C854AD">
        <w:rPr>
          <w:rFonts w:ascii="Times New Roman" w:eastAsia="Times New Roman" w:hAnsi="Times New Roman" w:cs="Times New Roman"/>
          <w:color w:val="212121"/>
          <w:sz w:val="24"/>
          <w:szCs w:val="24"/>
          <w:lang w:val="en-US" w:eastAsia="fr-BE"/>
        </w:rPr>
        <w:t>MBTs, especially yoga, seem to be more effective in the short term, and walking seems to be more effective in the intermediate term, for the relief of pain and activity limitation in patients with CLBP. A combination of walking and MBTs fits the biopsychosocial model and might be valuable therapy for CLBP throughout follow-up.</w:t>
      </w:r>
    </w:p>
    <w:p w:rsidR="004C6676" w:rsidRDefault="004C6676" w:rsidP="00B3604D">
      <w:pPr>
        <w:shd w:val="clear" w:color="auto" w:fill="FFFFFF"/>
        <w:spacing w:before="100" w:beforeAutospacing="1" w:after="0" w:line="360" w:lineRule="auto"/>
        <w:jc w:val="both"/>
        <w:rPr>
          <w:rFonts w:ascii="Times New Roman" w:hAnsi="Times New Roman" w:cs="Times New Roman"/>
          <w:b/>
          <w:sz w:val="24"/>
          <w:szCs w:val="24"/>
          <w:lang w:val="en-US"/>
        </w:rPr>
      </w:pPr>
    </w:p>
    <w:p w:rsidR="005905F7" w:rsidRPr="00E02AE7" w:rsidRDefault="005905F7" w:rsidP="00B3604D">
      <w:pPr>
        <w:shd w:val="clear" w:color="auto" w:fill="FFFFFF"/>
        <w:spacing w:before="100" w:beforeAutospacing="1" w:after="0" w:line="360" w:lineRule="auto"/>
        <w:jc w:val="both"/>
        <w:rPr>
          <w:rFonts w:ascii="Times New Roman" w:hAnsi="Times New Roman" w:cs="Times New Roman"/>
          <w:b/>
          <w:sz w:val="24"/>
          <w:szCs w:val="24"/>
          <w:lang w:val="en-US"/>
        </w:rPr>
      </w:pPr>
      <w:bookmarkStart w:id="0" w:name="_GoBack"/>
      <w:bookmarkEnd w:id="0"/>
      <w:r w:rsidRPr="00E02AE7">
        <w:rPr>
          <w:rFonts w:ascii="Times New Roman" w:hAnsi="Times New Roman" w:cs="Times New Roman"/>
          <w:b/>
          <w:sz w:val="24"/>
          <w:szCs w:val="24"/>
          <w:lang w:val="en-US"/>
        </w:rPr>
        <w:lastRenderedPageBreak/>
        <w:t xml:space="preserve">Recent publications </w:t>
      </w:r>
    </w:p>
    <w:p w:rsidR="00E02AE7" w:rsidRPr="000B6F3A" w:rsidRDefault="00E02AE7" w:rsidP="00E02AE7">
      <w:pPr>
        <w:pStyle w:val="Paragraphedeliste"/>
        <w:numPr>
          <w:ilvl w:val="0"/>
          <w:numId w:val="1"/>
        </w:numPr>
        <w:shd w:val="clear" w:color="auto" w:fill="FFFFFF"/>
        <w:jc w:val="both"/>
        <w:rPr>
          <w:rFonts w:ascii="Times New Roman" w:eastAsia="Times New Roman" w:hAnsi="Times New Roman" w:cs="Times New Roman"/>
          <w:sz w:val="24"/>
          <w:szCs w:val="24"/>
          <w:lang w:val="en-US" w:eastAsia="fr-BE"/>
        </w:rPr>
      </w:pPr>
      <w:r w:rsidRPr="00E02AE7">
        <w:rPr>
          <w:rFonts w:ascii="Times New Roman" w:hAnsi="Times New Roman" w:cs="Times New Roman"/>
          <w:sz w:val="24"/>
          <w:szCs w:val="24"/>
          <w:shd w:val="clear" w:color="auto" w:fill="FFFFFF"/>
          <w:lang w:val="en-US"/>
        </w:rPr>
        <w:t>Chou R, Deyo R, Friedly J, et al. </w:t>
      </w:r>
      <w:r w:rsidRPr="00E02AE7">
        <w:rPr>
          <w:rStyle w:val="ref-title"/>
          <w:rFonts w:ascii="Times New Roman" w:hAnsi="Times New Roman" w:cs="Times New Roman"/>
          <w:sz w:val="24"/>
          <w:szCs w:val="24"/>
          <w:shd w:val="clear" w:color="auto" w:fill="FFFFFF"/>
          <w:lang w:val="en-US"/>
        </w:rPr>
        <w:t xml:space="preserve">Nonpharmacologic therapies for low back pain: A systematic review for an American college of physicians clinical practice </w:t>
      </w:r>
      <w:r w:rsidRPr="000B6F3A">
        <w:rPr>
          <w:rStyle w:val="ref-title"/>
          <w:rFonts w:ascii="Times New Roman" w:hAnsi="Times New Roman" w:cs="Times New Roman"/>
          <w:sz w:val="24"/>
          <w:szCs w:val="24"/>
          <w:shd w:val="clear" w:color="auto" w:fill="FFFFFF"/>
          <w:lang w:val="en-US"/>
        </w:rPr>
        <w:t>guidelinenonpharmacologic therapies for low back pain</w:t>
      </w:r>
      <w:r w:rsidRPr="000B6F3A">
        <w:rPr>
          <w:rFonts w:ascii="Times New Roman" w:hAnsi="Times New Roman" w:cs="Times New Roman"/>
          <w:sz w:val="24"/>
          <w:szCs w:val="24"/>
          <w:shd w:val="clear" w:color="auto" w:fill="FFFFFF"/>
          <w:lang w:val="en-US"/>
        </w:rPr>
        <w:t>. </w:t>
      </w:r>
      <w:r w:rsidRPr="000B6F3A">
        <w:rPr>
          <w:rStyle w:val="ref-journal"/>
          <w:rFonts w:ascii="Times New Roman" w:hAnsi="Times New Roman" w:cs="Times New Roman"/>
          <w:i/>
          <w:iCs/>
          <w:sz w:val="24"/>
          <w:szCs w:val="24"/>
          <w:shd w:val="clear" w:color="auto" w:fill="FFFFFF"/>
          <w:lang w:val="en-US"/>
        </w:rPr>
        <w:t>Ann Intern Med</w:t>
      </w:r>
      <w:r w:rsidRPr="000B6F3A">
        <w:rPr>
          <w:rFonts w:ascii="Times New Roman" w:hAnsi="Times New Roman" w:cs="Times New Roman"/>
          <w:sz w:val="24"/>
          <w:szCs w:val="24"/>
          <w:shd w:val="clear" w:color="auto" w:fill="FFFFFF"/>
          <w:lang w:val="en-US"/>
        </w:rPr>
        <w:t> 2017;</w:t>
      </w:r>
      <w:r w:rsidRPr="000B6F3A">
        <w:rPr>
          <w:rStyle w:val="ref-vol"/>
          <w:rFonts w:ascii="Times New Roman" w:hAnsi="Times New Roman" w:cs="Times New Roman"/>
          <w:sz w:val="24"/>
          <w:szCs w:val="24"/>
          <w:shd w:val="clear" w:color="auto" w:fill="FFFFFF"/>
          <w:lang w:val="en-US"/>
        </w:rPr>
        <w:t>166</w:t>
      </w:r>
      <w:r w:rsidRPr="000B6F3A">
        <w:rPr>
          <w:rFonts w:ascii="Times New Roman" w:hAnsi="Times New Roman" w:cs="Times New Roman"/>
          <w:sz w:val="24"/>
          <w:szCs w:val="24"/>
          <w:shd w:val="clear" w:color="auto" w:fill="FFFFFF"/>
          <w:lang w:val="en-US"/>
        </w:rPr>
        <w:t>:493–505</w:t>
      </w:r>
      <w:r w:rsidRPr="000B6F3A">
        <w:rPr>
          <w:rStyle w:val="Lienhypertexte"/>
          <w:rFonts w:ascii="Times New Roman" w:hAnsi="Times New Roman" w:cs="Times New Roman"/>
          <w:color w:val="auto"/>
          <w:sz w:val="24"/>
          <w:szCs w:val="24"/>
          <w:lang w:val="en-US"/>
        </w:rPr>
        <w:t xml:space="preserve"> </w:t>
      </w:r>
      <w:r w:rsidRPr="000B6F3A">
        <w:rPr>
          <w:rFonts w:ascii="Times New Roman" w:eastAsia="Times New Roman" w:hAnsi="Times New Roman" w:cs="Times New Roman"/>
          <w:sz w:val="24"/>
          <w:szCs w:val="24"/>
          <w:lang w:val="en-US" w:eastAsia="fr-BE"/>
        </w:rPr>
        <w:t>.</w:t>
      </w:r>
      <w:r w:rsidRPr="000B6F3A">
        <w:rPr>
          <w:rFonts w:ascii="Times New Roman" w:eastAsia="Times New Roman" w:hAnsi="Times New Roman" w:cs="Times New Roman"/>
          <w:sz w:val="24"/>
          <w:szCs w:val="24"/>
          <w:shd w:val="clear" w:color="auto" w:fill="FFFFFF"/>
          <w:lang w:val="en-US" w:eastAsia="fr-BE"/>
        </w:rPr>
        <w:t> doi: 10.7326/M16-2459.</w:t>
      </w:r>
    </w:p>
    <w:p w:rsidR="000B6F3A" w:rsidRPr="00E111B6" w:rsidRDefault="00E02AE7" w:rsidP="00E02AE7">
      <w:pPr>
        <w:pStyle w:val="Paragraphedeliste"/>
        <w:numPr>
          <w:ilvl w:val="0"/>
          <w:numId w:val="1"/>
        </w:numPr>
        <w:shd w:val="clear" w:color="auto" w:fill="FFFFFF"/>
        <w:spacing w:before="100" w:beforeAutospacing="1" w:after="0" w:line="360" w:lineRule="auto"/>
        <w:jc w:val="both"/>
        <w:rPr>
          <w:rFonts w:ascii="Times New Roman" w:hAnsi="Times New Roman" w:cs="Times New Roman"/>
          <w:b/>
          <w:sz w:val="24"/>
          <w:szCs w:val="24"/>
          <w:lang w:val="en-US"/>
        </w:rPr>
      </w:pPr>
      <w:r w:rsidRPr="000B6F3A">
        <w:rPr>
          <w:rFonts w:ascii="Times New Roman" w:hAnsi="Times New Roman" w:cs="Times New Roman"/>
          <w:color w:val="000000"/>
          <w:sz w:val="24"/>
          <w:szCs w:val="24"/>
          <w:shd w:val="clear" w:color="auto" w:fill="FFFFFF"/>
          <w:lang w:val="en-US"/>
        </w:rPr>
        <w:t>Wieland LS, Skoetz N, Pilkington K, et al. </w:t>
      </w:r>
      <w:r w:rsidRPr="000B6F3A">
        <w:rPr>
          <w:rStyle w:val="ref-title"/>
          <w:rFonts w:ascii="Times New Roman" w:hAnsi="Times New Roman" w:cs="Times New Roman"/>
          <w:color w:val="000000"/>
          <w:sz w:val="24"/>
          <w:szCs w:val="24"/>
          <w:shd w:val="clear" w:color="auto" w:fill="FFFFFF"/>
          <w:lang w:val="en-US"/>
        </w:rPr>
        <w:t>Yoga treatment for chronic non-specific low back pain</w:t>
      </w:r>
      <w:r w:rsidRPr="000B6F3A">
        <w:rPr>
          <w:rFonts w:ascii="Times New Roman" w:hAnsi="Times New Roman" w:cs="Times New Roman"/>
          <w:color w:val="000000"/>
          <w:sz w:val="24"/>
          <w:szCs w:val="24"/>
          <w:shd w:val="clear" w:color="auto" w:fill="FFFFFF"/>
          <w:lang w:val="en-US"/>
        </w:rPr>
        <w:t>. </w:t>
      </w:r>
      <w:r w:rsidRPr="000B6F3A">
        <w:rPr>
          <w:rStyle w:val="ref-journal"/>
          <w:rFonts w:ascii="Times New Roman" w:hAnsi="Times New Roman" w:cs="Times New Roman"/>
          <w:i/>
          <w:iCs/>
          <w:sz w:val="24"/>
          <w:szCs w:val="24"/>
          <w:shd w:val="clear" w:color="auto" w:fill="FFFFFF"/>
          <w:lang w:val="en-US"/>
        </w:rPr>
        <w:t>Cochrane Database Syst Rev</w:t>
      </w:r>
      <w:r w:rsidRPr="000B6F3A">
        <w:rPr>
          <w:rFonts w:ascii="Times New Roman" w:hAnsi="Times New Roman" w:cs="Times New Roman"/>
          <w:sz w:val="24"/>
          <w:szCs w:val="24"/>
          <w:shd w:val="clear" w:color="auto" w:fill="FFFFFF"/>
          <w:lang w:val="en-US"/>
        </w:rPr>
        <w:t> 2017</w:t>
      </w:r>
      <w:r w:rsidR="000B6F3A" w:rsidRPr="000B6F3A">
        <w:rPr>
          <w:rFonts w:ascii="Times New Roman" w:hAnsi="Times New Roman" w:cs="Times New Roman"/>
          <w:sz w:val="24"/>
          <w:szCs w:val="24"/>
          <w:shd w:val="clear" w:color="auto" w:fill="FFFFFF"/>
          <w:lang w:val="en-US"/>
        </w:rPr>
        <w:t>;</w:t>
      </w:r>
      <w:r w:rsidR="000B6F3A" w:rsidRPr="000B6F3A">
        <w:rPr>
          <w:rStyle w:val="ref-vol"/>
          <w:rFonts w:ascii="Times New Roman" w:hAnsi="Times New Roman" w:cs="Times New Roman"/>
          <w:sz w:val="24"/>
          <w:szCs w:val="24"/>
          <w:shd w:val="clear" w:color="auto" w:fill="FFFFFF"/>
          <w:lang w:val="en-US"/>
        </w:rPr>
        <w:t xml:space="preserve"> 1:Cd010671</w:t>
      </w:r>
      <w:r w:rsidRPr="000B6F3A">
        <w:rPr>
          <w:rFonts w:ascii="Times New Roman" w:hAnsi="Times New Roman" w:cs="Times New Roman"/>
          <w:sz w:val="24"/>
          <w:szCs w:val="24"/>
          <w:shd w:val="clear" w:color="auto" w:fill="FFFFFF"/>
          <w:lang w:val="en-US"/>
        </w:rPr>
        <w:t>.</w:t>
      </w:r>
    </w:p>
    <w:p w:rsidR="00E111B6" w:rsidRPr="00E111B6" w:rsidRDefault="00E111B6" w:rsidP="00E02AE7">
      <w:pPr>
        <w:pStyle w:val="Paragraphedeliste"/>
        <w:numPr>
          <w:ilvl w:val="0"/>
          <w:numId w:val="1"/>
        </w:numPr>
        <w:shd w:val="clear" w:color="auto" w:fill="FFFFFF"/>
        <w:spacing w:before="100" w:beforeAutospacing="1" w:after="0" w:line="360" w:lineRule="auto"/>
        <w:jc w:val="both"/>
        <w:rPr>
          <w:rFonts w:ascii="Times New Roman" w:hAnsi="Times New Roman" w:cs="Times New Roman"/>
          <w:b/>
          <w:sz w:val="24"/>
          <w:szCs w:val="24"/>
          <w:lang w:val="en-US"/>
        </w:rPr>
      </w:pPr>
      <w:r w:rsidRPr="00E111B6">
        <w:rPr>
          <w:rFonts w:ascii="Times New Roman" w:hAnsi="Times New Roman" w:cs="Times New Roman"/>
          <w:color w:val="000000"/>
          <w:sz w:val="24"/>
          <w:szCs w:val="24"/>
          <w:shd w:val="clear" w:color="auto" w:fill="FFFFFF"/>
        </w:rPr>
        <w:t>Zou L, Yeung A, Quan X, et al. </w:t>
      </w:r>
      <w:r w:rsidRPr="00E111B6">
        <w:rPr>
          <w:rStyle w:val="ref-title"/>
          <w:rFonts w:ascii="Times New Roman" w:hAnsi="Times New Roman" w:cs="Times New Roman"/>
          <w:color w:val="000000"/>
          <w:sz w:val="24"/>
          <w:szCs w:val="24"/>
          <w:shd w:val="clear" w:color="auto" w:fill="FFFFFF"/>
          <w:lang w:val="en-US"/>
        </w:rPr>
        <w:t>A systematic review and meta-analysis of mindfulness-based (baduanjin) exercise for alleviating musculoskeletal pain and improving sleep quality in people with chronic diseases</w:t>
      </w:r>
      <w:r w:rsidRPr="00E111B6">
        <w:rPr>
          <w:rFonts w:ascii="Times New Roman" w:hAnsi="Times New Roman" w:cs="Times New Roman"/>
          <w:color w:val="000000"/>
          <w:sz w:val="24"/>
          <w:szCs w:val="24"/>
          <w:shd w:val="clear" w:color="auto" w:fill="FFFFFF"/>
          <w:lang w:val="en-US"/>
        </w:rPr>
        <w:t>. </w:t>
      </w:r>
      <w:r w:rsidRPr="00E111B6">
        <w:rPr>
          <w:rStyle w:val="ref-journal"/>
          <w:rFonts w:ascii="Times New Roman" w:hAnsi="Times New Roman" w:cs="Times New Roman"/>
          <w:i/>
          <w:iCs/>
          <w:color w:val="000000"/>
          <w:sz w:val="24"/>
          <w:szCs w:val="24"/>
          <w:shd w:val="clear" w:color="auto" w:fill="FFFFFF"/>
        </w:rPr>
        <w:t>Int J Environ Res Public Health</w:t>
      </w:r>
      <w:r w:rsidRPr="00E111B6">
        <w:rPr>
          <w:rFonts w:ascii="Times New Roman" w:hAnsi="Times New Roman" w:cs="Times New Roman"/>
          <w:color w:val="000000"/>
          <w:sz w:val="24"/>
          <w:szCs w:val="24"/>
          <w:shd w:val="clear" w:color="auto" w:fill="FFFFFF"/>
        </w:rPr>
        <w:t> 2018;</w:t>
      </w:r>
      <w:r w:rsidRPr="00E111B6">
        <w:rPr>
          <w:rStyle w:val="ref-vol"/>
          <w:rFonts w:ascii="Times New Roman" w:hAnsi="Times New Roman" w:cs="Times New Roman"/>
          <w:color w:val="000000"/>
          <w:sz w:val="24"/>
          <w:szCs w:val="24"/>
          <w:shd w:val="clear" w:color="auto" w:fill="FFFFFF"/>
        </w:rPr>
        <w:t>15</w:t>
      </w:r>
      <w:r w:rsidRPr="00E111B6">
        <w:rPr>
          <w:rFonts w:ascii="Times New Roman" w:hAnsi="Times New Roman" w:cs="Times New Roman"/>
          <w:color w:val="000000"/>
          <w:sz w:val="24"/>
          <w:szCs w:val="24"/>
          <w:shd w:val="clear" w:color="auto" w:fill="FFFFFF"/>
        </w:rPr>
        <w:t>:206</w:t>
      </w:r>
    </w:p>
    <w:p w:rsidR="00A855A4" w:rsidRDefault="00037897" w:rsidP="00A855A4">
      <w:pPr>
        <w:pStyle w:val="Paragraphedeliste"/>
        <w:numPr>
          <w:ilvl w:val="0"/>
          <w:numId w:val="1"/>
        </w:numPr>
        <w:shd w:val="clear" w:color="auto" w:fill="FFFFFF"/>
        <w:spacing w:before="100" w:beforeAutospacing="1" w:after="0" w:line="360" w:lineRule="auto"/>
        <w:jc w:val="both"/>
        <w:rPr>
          <w:rFonts w:ascii="Times New Roman" w:hAnsi="Times New Roman" w:cs="Times New Roman"/>
          <w:sz w:val="24"/>
          <w:szCs w:val="24"/>
          <w:lang w:val="en-US"/>
        </w:rPr>
      </w:pPr>
      <w:r w:rsidRPr="00037897">
        <w:rPr>
          <w:rFonts w:ascii="Times New Roman" w:hAnsi="Times New Roman" w:cs="Times New Roman"/>
          <w:sz w:val="24"/>
          <w:szCs w:val="24"/>
          <w:lang w:val="en-US"/>
        </w:rPr>
        <w:t>Cherkin DC, Herman PM. Cognitive and Mind-Body Therapies for Chronic Low Back Pain and Neck Pain: Effectiveness and Value. JAMA Intern Med. 2018 Apr 1;178(4):556-557. doi: 10.1001/jamainternmed.2018.0113. PMID: 29507946.</w:t>
      </w:r>
    </w:p>
    <w:p w:rsidR="00E02AE7" w:rsidRPr="00A855A4" w:rsidRDefault="00A855A4" w:rsidP="00A855A4">
      <w:pPr>
        <w:pStyle w:val="Paragraphedeliste"/>
        <w:numPr>
          <w:ilvl w:val="0"/>
          <w:numId w:val="1"/>
        </w:numPr>
        <w:shd w:val="clear" w:color="auto" w:fill="FFFFFF"/>
        <w:spacing w:before="100" w:beforeAutospacing="1" w:after="0" w:line="360" w:lineRule="auto"/>
        <w:jc w:val="both"/>
        <w:rPr>
          <w:rFonts w:ascii="Times New Roman" w:hAnsi="Times New Roman" w:cs="Times New Roman"/>
          <w:sz w:val="24"/>
          <w:szCs w:val="24"/>
          <w:lang w:val="en-US"/>
        </w:rPr>
      </w:pPr>
      <w:r w:rsidRPr="00A855A4">
        <w:rPr>
          <w:rFonts w:ascii="Times New Roman" w:hAnsi="Times New Roman" w:cs="Times New Roman"/>
          <w:sz w:val="24"/>
          <w:szCs w:val="24"/>
          <w:lang w:val="en-US"/>
        </w:rPr>
        <w:t>Vanti C, Andreatta S, Borghi S, Guccione AA, Pillastrini P, Bertozzi L. The effectiveness of walking versus exercise on pain and function in chronic low back pain: A systematic review and meta-analysis of randomized trials. Disability and Rehabilitation. 2019;41:622-632</w:t>
      </w:r>
      <w:r w:rsidR="00E02AE7" w:rsidRPr="00A855A4">
        <w:rPr>
          <w:rFonts w:ascii="Segoe UI" w:hAnsi="Segoe UI" w:cs="Segoe UI"/>
          <w:shd w:val="clear" w:color="auto" w:fill="FFFFFF"/>
          <w:lang w:val="en-US"/>
        </w:rPr>
        <w:t xml:space="preserve"> </w:t>
      </w:r>
    </w:p>
    <w:p w:rsidR="005905F7" w:rsidRDefault="005905F7" w:rsidP="00B3604D">
      <w:pPr>
        <w:shd w:val="clear" w:color="auto" w:fill="FFFFFF"/>
        <w:spacing w:before="100" w:beforeAutospacing="1"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Biography</w:t>
      </w:r>
    </w:p>
    <w:p w:rsidR="00013D16" w:rsidRDefault="00013D16" w:rsidP="005905F7">
      <w:pPr>
        <w:spacing w:line="360" w:lineRule="auto"/>
        <w:jc w:val="both"/>
        <w:rPr>
          <w:rFonts w:ascii="Times New Roman" w:hAnsi="Times New Roman" w:cs="Times New Roman"/>
          <w:color w:val="000000"/>
          <w:sz w:val="20"/>
          <w:szCs w:val="20"/>
          <w:lang w:val="en-US"/>
        </w:rPr>
      </w:pPr>
      <w:r>
        <w:rPr>
          <w:rFonts w:ascii="Times New Roman" w:hAnsi="Times New Roman"/>
          <w:noProof/>
          <w:color w:val="000000"/>
          <w:sz w:val="24"/>
          <w:szCs w:val="24"/>
          <w:lang w:eastAsia="fr-BE"/>
        </w:rPr>
        <w:drawing>
          <wp:inline distT="0" distB="0" distL="0" distR="0">
            <wp:extent cx="1162050" cy="109537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1095375"/>
                    </a:xfrm>
                    <a:prstGeom prst="rect">
                      <a:avLst/>
                    </a:prstGeom>
                    <a:noFill/>
                    <a:ln>
                      <a:noFill/>
                    </a:ln>
                  </pic:spPr>
                </pic:pic>
              </a:graphicData>
            </a:graphic>
          </wp:inline>
        </w:drawing>
      </w:r>
    </w:p>
    <w:p w:rsidR="005905F7" w:rsidRPr="00013D16" w:rsidRDefault="005905F7" w:rsidP="005905F7">
      <w:pPr>
        <w:spacing w:line="360" w:lineRule="auto"/>
        <w:jc w:val="both"/>
        <w:rPr>
          <w:rFonts w:ascii="Times New Roman" w:hAnsi="Times New Roman"/>
          <w:color w:val="000000"/>
          <w:sz w:val="24"/>
          <w:szCs w:val="24"/>
          <w:lang w:val="en-US"/>
        </w:rPr>
      </w:pPr>
      <w:r w:rsidRPr="00013D16">
        <w:rPr>
          <w:rFonts w:ascii="Times New Roman" w:hAnsi="Times New Roman" w:cs="Times New Roman"/>
          <w:color w:val="000000"/>
          <w:sz w:val="20"/>
          <w:szCs w:val="20"/>
          <w:lang w:val="en-US"/>
        </w:rPr>
        <w:t xml:space="preserve">Ildephonse Nduwimana holds a master degree in motor sciences earned at Catholic University of Louvain in 2019 and a bachelor degree in physical therapy from Abomey-Calavi University in 2013. He worked at </w:t>
      </w:r>
      <w:r w:rsidRPr="00013D16">
        <w:rPr>
          <w:rFonts w:ascii="Times New Roman" w:hAnsi="Times New Roman" w:cs="Times New Roman"/>
          <w:sz w:val="20"/>
          <w:szCs w:val="20"/>
          <w:lang w:val="en-US"/>
        </w:rPr>
        <w:t>National Center for Physical Therapy and Rehabilitation as physiotherapist</w:t>
      </w:r>
      <w:r w:rsidRPr="00013D16">
        <w:rPr>
          <w:rFonts w:ascii="Times New Roman" w:hAnsi="Times New Roman" w:cs="Times New Roman"/>
          <w:color w:val="000000"/>
          <w:sz w:val="20"/>
          <w:szCs w:val="20"/>
          <w:lang w:val="en-US"/>
        </w:rPr>
        <w:t>. He is currently conducting research on effectiveness of physical activity in chronic low back pain for his PhD and teaches at physiotherapy school of the national institute of public health since 2019.</w:t>
      </w:r>
    </w:p>
    <w:p w:rsidR="005905F7" w:rsidRPr="00013D16" w:rsidRDefault="005905F7" w:rsidP="005905F7">
      <w:pPr>
        <w:shd w:val="clear" w:color="auto" w:fill="FFFFFF"/>
        <w:spacing w:before="100" w:beforeAutospacing="1" w:after="0" w:line="360" w:lineRule="auto"/>
        <w:jc w:val="both"/>
        <w:rPr>
          <w:rFonts w:ascii="Times New Roman" w:eastAsia="Times New Roman" w:hAnsi="Times New Roman" w:cs="Times New Roman"/>
          <w:b/>
          <w:color w:val="212121"/>
          <w:sz w:val="20"/>
          <w:szCs w:val="20"/>
          <w:lang w:val="en-US" w:eastAsia="fr-BE"/>
        </w:rPr>
      </w:pPr>
      <w:r w:rsidRPr="00013D16">
        <w:rPr>
          <w:rFonts w:ascii="Times New Roman" w:hAnsi="Times New Roman" w:cs="Times New Roman"/>
          <w:b/>
          <w:color w:val="000000"/>
          <w:sz w:val="20"/>
          <w:szCs w:val="20"/>
          <w:lang w:val="en-US"/>
        </w:rPr>
        <w:t>Email</w:t>
      </w:r>
      <w:r w:rsidRPr="00013D16">
        <w:rPr>
          <w:rFonts w:ascii="Times New Roman" w:hAnsi="Times New Roman" w:cs="Times New Roman"/>
          <w:color w:val="000000"/>
          <w:sz w:val="20"/>
          <w:szCs w:val="20"/>
          <w:lang w:val="en-US"/>
        </w:rPr>
        <w:t xml:space="preserve">: </w:t>
      </w:r>
      <w:hyperlink r:id="rId8" w:history="1">
        <w:r w:rsidRPr="00013D16">
          <w:rPr>
            <w:rStyle w:val="Lienhypertexte"/>
            <w:rFonts w:ascii="Times New Roman" w:hAnsi="Times New Roman" w:cs="Times New Roman"/>
            <w:sz w:val="20"/>
            <w:szCs w:val="20"/>
            <w:lang w:val="en-US"/>
          </w:rPr>
          <w:t>ilwimana@gmail.com</w:t>
        </w:r>
      </w:hyperlink>
      <w:r w:rsidRPr="00013D16">
        <w:rPr>
          <w:rFonts w:ascii="Times New Roman" w:hAnsi="Times New Roman" w:cs="Times New Roman"/>
          <w:color w:val="000000"/>
          <w:sz w:val="20"/>
          <w:szCs w:val="20"/>
          <w:lang w:val="en-US"/>
        </w:rPr>
        <w:t xml:space="preserve">, </w:t>
      </w:r>
      <w:hyperlink r:id="rId9" w:history="1">
        <w:r w:rsidRPr="00013D16">
          <w:rPr>
            <w:rStyle w:val="Lienhypertexte"/>
            <w:rFonts w:ascii="Times New Roman" w:hAnsi="Times New Roman" w:cs="Times New Roman"/>
            <w:sz w:val="20"/>
            <w:szCs w:val="20"/>
            <w:lang w:val="en-US"/>
          </w:rPr>
          <w:t>Ildephonse.nduwimana@uclouvain.be</w:t>
        </w:r>
      </w:hyperlink>
    </w:p>
    <w:sectPr w:rsidR="005905F7" w:rsidRPr="00013D1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E2C" w:rsidRDefault="00550E2C" w:rsidP="00013D16">
      <w:pPr>
        <w:spacing w:after="0" w:line="240" w:lineRule="auto"/>
      </w:pPr>
      <w:r>
        <w:separator/>
      </w:r>
    </w:p>
  </w:endnote>
  <w:endnote w:type="continuationSeparator" w:id="0">
    <w:p w:rsidR="00550E2C" w:rsidRDefault="00550E2C" w:rsidP="0001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D16" w:rsidRPr="00013D16" w:rsidRDefault="00013D16" w:rsidP="00013D16">
    <w:pPr>
      <w:shd w:val="clear" w:color="auto" w:fill="FFFFFF"/>
      <w:spacing w:before="100" w:beforeAutospacing="1" w:after="0" w:line="360" w:lineRule="auto"/>
      <w:jc w:val="both"/>
      <w:rPr>
        <w:rFonts w:ascii="Times New Roman" w:hAnsi="Times New Roman" w:cs="Times New Roman"/>
        <w:sz w:val="16"/>
        <w:szCs w:val="16"/>
        <w:lang w:val="en-US"/>
      </w:rPr>
    </w:pPr>
    <w:r w:rsidRPr="00013D16">
      <w:rPr>
        <w:rFonts w:ascii="Times New Roman" w:hAnsi="Times New Roman" w:cs="Times New Roman"/>
        <w:sz w:val="16"/>
        <w:szCs w:val="16"/>
        <w:lang w:val="en-US"/>
      </w:rPr>
      <w:t xml:space="preserve">Nduwimana I, Nindorera F, Thonnard JL, Kossi O. Effectiveness of walking versus mind-body therapies in chronic low back pain: A systematic review and meta-analysis of recent randomized controlled trials. </w:t>
    </w:r>
    <w:r w:rsidRPr="00013D16">
      <w:rPr>
        <w:rFonts w:ascii="Times New Roman" w:hAnsi="Times New Roman" w:cs="Times New Roman"/>
        <w:i/>
        <w:sz w:val="16"/>
        <w:szCs w:val="16"/>
        <w:lang w:val="en-US"/>
      </w:rPr>
      <w:t>Medicine (Baltimore)</w:t>
    </w:r>
    <w:r w:rsidRPr="00013D16">
      <w:rPr>
        <w:rFonts w:ascii="Times New Roman" w:hAnsi="Times New Roman" w:cs="Times New Roman"/>
        <w:sz w:val="16"/>
        <w:szCs w:val="16"/>
        <w:lang w:val="en-US"/>
      </w:rPr>
      <w:t>. 2020;99:e21969-e21969</w:t>
    </w:r>
  </w:p>
  <w:p w:rsidR="00013D16" w:rsidRDefault="00013D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E2C" w:rsidRDefault="00550E2C" w:rsidP="00013D16">
      <w:pPr>
        <w:spacing w:after="0" w:line="240" w:lineRule="auto"/>
      </w:pPr>
      <w:r>
        <w:separator/>
      </w:r>
    </w:p>
  </w:footnote>
  <w:footnote w:type="continuationSeparator" w:id="0">
    <w:p w:rsidR="00550E2C" w:rsidRDefault="00550E2C" w:rsidP="00013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340487"/>
    <w:multiLevelType w:val="hybridMultilevel"/>
    <w:tmpl w:val="2E62D6CA"/>
    <w:lvl w:ilvl="0" w:tplc="B6CA0064">
      <w:start w:val="1"/>
      <w:numFmt w:val="decimal"/>
      <w:lvlText w:val="%1."/>
      <w:lvlJc w:val="left"/>
      <w:pPr>
        <w:ind w:left="720" w:hanging="360"/>
      </w:pPr>
      <w:rPr>
        <w:rFonts w:ascii="Times New Roman" w:eastAsiaTheme="minorHAnsi" w:hAnsi="Times New Roman" w:cs="Times New Roman"/>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52F"/>
    <w:rsid w:val="00001B7E"/>
    <w:rsid w:val="00013D16"/>
    <w:rsid w:val="00037897"/>
    <w:rsid w:val="000405CC"/>
    <w:rsid w:val="00061F9F"/>
    <w:rsid w:val="0009025A"/>
    <w:rsid w:val="0009519C"/>
    <w:rsid w:val="00097C8D"/>
    <w:rsid w:val="000A11C4"/>
    <w:rsid w:val="000B6F3A"/>
    <w:rsid w:val="000F1857"/>
    <w:rsid w:val="00100BE7"/>
    <w:rsid w:val="001A114C"/>
    <w:rsid w:val="00205CE5"/>
    <w:rsid w:val="00214353"/>
    <w:rsid w:val="002B753D"/>
    <w:rsid w:val="002C30F9"/>
    <w:rsid w:val="002E388B"/>
    <w:rsid w:val="00316BD5"/>
    <w:rsid w:val="00357694"/>
    <w:rsid w:val="00375A6C"/>
    <w:rsid w:val="003F5410"/>
    <w:rsid w:val="00400938"/>
    <w:rsid w:val="0042390B"/>
    <w:rsid w:val="0045199A"/>
    <w:rsid w:val="004A1124"/>
    <w:rsid w:val="004C6676"/>
    <w:rsid w:val="00550E2C"/>
    <w:rsid w:val="0058252F"/>
    <w:rsid w:val="005905F7"/>
    <w:rsid w:val="005972B4"/>
    <w:rsid w:val="005A4BCB"/>
    <w:rsid w:val="005E01FD"/>
    <w:rsid w:val="005F50DD"/>
    <w:rsid w:val="006260F9"/>
    <w:rsid w:val="00727B83"/>
    <w:rsid w:val="007B5F2B"/>
    <w:rsid w:val="007E0DEF"/>
    <w:rsid w:val="008128C9"/>
    <w:rsid w:val="00822280"/>
    <w:rsid w:val="00845A24"/>
    <w:rsid w:val="00846154"/>
    <w:rsid w:val="008B7B9E"/>
    <w:rsid w:val="008C6F5F"/>
    <w:rsid w:val="00900E35"/>
    <w:rsid w:val="00905792"/>
    <w:rsid w:val="00910EDF"/>
    <w:rsid w:val="0096634A"/>
    <w:rsid w:val="00A543D2"/>
    <w:rsid w:val="00A855A4"/>
    <w:rsid w:val="00B3604D"/>
    <w:rsid w:val="00B37E94"/>
    <w:rsid w:val="00B762D7"/>
    <w:rsid w:val="00BD3207"/>
    <w:rsid w:val="00BE5F90"/>
    <w:rsid w:val="00C01D35"/>
    <w:rsid w:val="00C3793F"/>
    <w:rsid w:val="00C854AD"/>
    <w:rsid w:val="00CC0E9D"/>
    <w:rsid w:val="00CC349C"/>
    <w:rsid w:val="00D11767"/>
    <w:rsid w:val="00DD0CA6"/>
    <w:rsid w:val="00DF5DE6"/>
    <w:rsid w:val="00E02AE7"/>
    <w:rsid w:val="00E111B6"/>
    <w:rsid w:val="00E4010A"/>
    <w:rsid w:val="00F602B9"/>
    <w:rsid w:val="00F825E4"/>
    <w:rsid w:val="00F85B65"/>
    <w:rsid w:val="00FD384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73A4F"/>
  <w15:chartTrackingRefBased/>
  <w15:docId w15:val="{77433435-9823-450E-A224-C396B76F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2D7"/>
  </w:style>
  <w:style w:type="paragraph" w:styleId="Titre1">
    <w:name w:val="heading 1"/>
    <w:basedOn w:val="Normal"/>
    <w:next w:val="Normal"/>
    <w:link w:val="Titre1Car"/>
    <w:uiPriority w:val="9"/>
    <w:qFormat/>
    <w:rsid w:val="00C854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C854AD"/>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F1857"/>
    <w:rPr>
      <w:color w:val="0563C1" w:themeColor="hyperlink"/>
      <w:u w:val="single"/>
    </w:rPr>
  </w:style>
  <w:style w:type="paragraph" w:styleId="PrformatHTML">
    <w:name w:val="HTML Preformatted"/>
    <w:basedOn w:val="Normal"/>
    <w:link w:val="PrformatHTMLCar"/>
    <w:uiPriority w:val="99"/>
    <w:semiHidden/>
    <w:unhideWhenUsed/>
    <w:rsid w:val="00F85B65"/>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F85B65"/>
    <w:rPr>
      <w:rFonts w:ascii="Consolas" w:hAnsi="Consolas"/>
      <w:sz w:val="20"/>
      <w:szCs w:val="20"/>
    </w:rPr>
  </w:style>
  <w:style w:type="character" w:customStyle="1" w:styleId="Titre2Car">
    <w:name w:val="Titre 2 Car"/>
    <w:basedOn w:val="Policepardfaut"/>
    <w:link w:val="Titre2"/>
    <w:uiPriority w:val="9"/>
    <w:rsid w:val="00C854AD"/>
    <w:rPr>
      <w:rFonts w:ascii="Times New Roman" w:eastAsia="Times New Roman" w:hAnsi="Times New Roman" w:cs="Times New Roman"/>
      <w:b/>
      <w:bCs/>
      <w:sz w:val="36"/>
      <w:szCs w:val="36"/>
      <w:lang w:eastAsia="fr-BE"/>
    </w:rPr>
  </w:style>
  <w:style w:type="paragraph" w:styleId="NormalWeb">
    <w:name w:val="Normal (Web)"/>
    <w:basedOn w:val="Normal"/>
    <w:uiPriority w:val="99"/>
    <w:semiHidden/>
    <w:unhideWhenUsed/>
    <w:rsid w:val="00C854A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C854AD"/>
    <w:rPr>
      <w:b/>
      <w:bCs/>
    </w:rPr>
  </w:style>
  <w:style w:type="character" w:customStyle="1" w:styleId="Titre1Car">
    <w:name w:val="Titre 1 Car"/>
    <w:basedOn w:val="Policepardfaut"/>
    <w:link w:val="Titre1"/>
    <w:uiPriority w:val="9"/>
    <w:rsid w:val="00C854AD"/>
    <w:rPr>
      <w:rFonts w:asciiTheme="majorHAnsi" w:eastAsiaTheme="majorEastAsia" w:hAnsiTheme="majorHAnsi" w:cstheme="majorBidi"/>
      <w:color w:val="2E74B5" w:themeColor="accent1" w:themeShade="BF"/>
      <w:sz w:val="32"/>
      <w:szCs w:val="32"/>
    </w:rPr>
  </w:style>
  <w:style w:type="character" w:customStyle="1" w:styleId="authors-list-item">
    <w:name w:val="authors-list-item"/>
    <w:basedOn w:val="Policepardfaut"/>
    <w:rsid w:val="00C854AD"/>
  </w:style>
  <w:style w:type="character" w:customStyle="1" w:styleId="author-sup-separator">
    <w:name w:val="author-sup-separator"/>
    <w:basedOn w:val="Policepardfaut"/>
    <w:rsid w:val="00C854AD"/>
  </w:style>
  <w:style w:type="character" w:customStyle="1" w:styleId="comma">
    <w:name w:val="comma"/>
    <w:basedOn w:val="Policepardfaut"/>
    <w:rsid w:val="00C854AD"/>
  </w:style>
  <w:style w:type="paragraph" w:styleId="En-tte">
    <w:name w:val="header"/>
    <w:basedOn w:val="Normal"/>
    <w:link w:val="En-tteCar"/>
    <w:uiPriority w:val="99"/>
    <w:unhideWhenUsed/>
    <w:rsid w:val="00013D16"/>
    <w:pPr>
      <w:tabs>
        <w:tab w:val="center" w:pos="4536"/>
        <w:tab w:val="right" w:pos="9072"/>
      </w:tabs>
      <w:spacing w:after="0" w:line="240" w:lineRule="auto"/>
    </w:pPr>
  </w:style>
  <w:style w:type="character" w:customStyle="1" w:styleId="En-tteCar">
    <w:name w:val="En-tête Car"/>
    <w:basedOn w:val="Policepardfaut"/>
    <w:link w:val="En-tte"/>
    <w:uiPriority w:val="99"/>
    <w:rsid w:val="00013D16"/>
  </w:style>
  <w:style w:type="paragraph" w:styleId="Pieddepage">
    <w:name w:val="footer"/>
    <w:basedOn w:val="Normal"/>
    <w:link w:val="PieddepageCar"/>
    <w:uiPriority w:val="99"/>
    <w:unhideWhenUsed/>
    <w:rsid w:val="00013D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13D16"/>
  </w:style>
  <w:style w:type="paragraph" w:styleId="Paragraphedeliste">
    <w:name w:val="List Paragraph"/>
    <w:basedOn w:val="Normal"/>
    <w:uiPriority w:val="34"/>
    <w:qFormat/>
    <w:rsid w:val="00E02AE7"/>
    <w:pPr>
      <w:ind w:left="720"/>
      <w:contextualSpacing/>
    </w:pPr>
  </w:style>
  <w:style w:type="character" w:customStyle="1" w:styleId="ref-title">
    <w:name w:val="ref-title"/>
    <w:basedOn w:val="Policepardfaut"/>
    <w:rsid w:val="00E02AE7"/>
  </w:style>
  <w:style w:type="character" w:customStyle="1" w:styleId="ref-journal">
    <w:name w:val="ref-journal"/>
    <w:basedOn w:val="Policepardfaut"/>
    <w:rsid w:val="00E02AE7"/>
  </w:style>
  <w:style w:type="character" w:customStyle="1" w:styleId="ref-vol">
    <w:name w:val="ref-vol"/>
    <w:basedOn w:val="Policepardfaut"/>
    <w:rsid w:val="00E02AE7"/>
  </w:style>
  <w:style w:type="character" w:customStyle="1" w:styleId="cit">
    <w:name w:val="cit"/>
    <w:basedOn w:val="Policepardfaut"/>
    <w:rsid w:val="00E02AE7"/>
  </w:style>
  <w:style w:type="character" w:customStyle="1" w:styleId="citation-doi">
    <w:name w:val="citation-doi"/>
    <w:basedOn w:val="Policepardfaut"/>
    <w:rsid w:val="00E02AE7"/>
  </w:style>
  <w:style w:type="paragraph" w:styleId="Corpsdetexte">
    <w:name w:val="Body Text"/>
    <w:basedOn w:val="Normal"/>
    <w:link w:val="CorpsdetexteCar"/>
    <w:uiPriority w:val="1"/>
    <w:semiHidden/>
    <w:unhideWhenUsed/>
    <w:qFormat/>
    <w:rsid w:val="00727B83"/>
    <w:pPr>
      <w:widowControl w:val="0"/>
      <w:spacing w:after="0" w:line="240" w:lineRule="auto"/>
    </w:pPr>
    <w:rPr>
      <w:rFonts w:ascii="Tw Cen MT" w:eastAsia="Tw Cen MT" w:hAnsi="Tw Cen MT" w:cs="Tw Cen MT"/>
      <w:sz w:val="18"/>
      <w:szCs w:val="18"/>
      <w:lang w:val="en-US"/>
    </w:rPr>
  </w:style>
  <w:style w:type="character" w:customStyle="1" w:styleId="CorpsdetexteCar">
    <w:name w:val="Corps de texte Car"/>
    <w:basedOn w:val="Policepardfaut"/>
    <w:link w:val="Corpsdetexte"/>
    <w:uiPriority w:val="1"/>
    <w:semiHidden/>
    <w:rsid w:val="00727B83"/>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80349">
      <w:bodyDiv w:val="1"/>
      <w:marLeft w:val="0"/>
      <w:marRight w:val="0"/>
      <w:marTop w:val="0"/>
      <w:marBottom w:val="0"/>
      <w:divBdr>
        <w:top w:val="none" w:sz="0" w:space="0" w:color="auto"/>
        <w:left w:val="none" w:sz="0" w:space="0" w:color="auto"/>
        <w:bottom w:val="none" w:sz="0" w:space="0" w:color="auto"/>
        <w:right w:val="none" w:sz="0" w:space="0" w:color="auto"/>
      </w:divBdr>
    </w:div>
    <w:div w:id="55934639">
      <w:bodyDiv w:val="1"/>
      <w:marLeft w:val="0"/>
      <w:marRight w:val="0"/>
      <w:marTop w:val="0"/>
      <w:marBottom w:val="0"/>
      <w:divBdr>
        <w:top w:val="none" w:sz="0" w:space="0" w:color="auto"/>
        <w:left w:val="none" w:sz="0" w:space="0" w:color="auto"/>
        <w:bottom w:val="none" w:sz="0" w:space="0" w:color="auto"/>
        <w:right w:val="none" w:sz="0" w:space="0" w:color="auto"/>
      </w:divBdr>
    </w:div>
    <w:div w:id="163861390">
      <w:bodyDiv w:val="1"/>
      <w:marLeft w:val="0"/>
      <w:marRight w:val="0"/>
      <w:marTop w:val="0"/>
      <w:marBottom w:val="0"/>
      <w:divBdr>
        <w:top w:val="none" w:sz="0" w:space="0" w:color="auto"/>
        <w:left w:val="none" w:sz="0" w:space="0" w:color="auto"/>
        <w:bottom w:val="none" w:sz="0" w:space="0" w:color="auto"/>
        <w:right w:val="none" w:sz="0" w:space="0" w:color="auto"/>
      </w:divBdr>
    </w:div>
    <w:div w:id="174655838">
      <w:bodyDiv w:val="1"/>
      <w:marLeft w:val="0"/>
      <w:marRight w:val="0"/>
      <w:marTop w:val="0"/>
      <w:marBottom w:val="0"/>
      <w:divBdr>
        <w:top w:val="none" w:sz="0" w:space="0" w:color="auto"/>
        <w:left w:val="none" w:sz="0" w:space="0" w:color="auto"/>
        <w:bottom w:val="none" w:sz="0" w:space="0" w:color="auto"/>
        <w:right w:val="none" w:sz="0" w:space="0" w:color="auto"/>
      </w:divBdr>
      <w:divsChild>
        <w:div w:id="550927482">
          <w:marLeft w:val="0"/>
          <w:marRight w:val="0"/>
          <w:marTop w:val="0"/>
          <w:marBottom w:val="0"/>
          <w:divBdr>
            <w:top w:val="none" w:sz="0" w:space="0" w:color="auto"/>
            <w:left w:val="none" w:sz="0" w:space="0" w:color="auto"/>
            <w:bottom w:val="none" w:sz="0" w:space="0" w:color="auto"/>
            <w:right w:val="none" w:sz="0" w:space="0" w:color="auto"/>
          </w:divBdr>
        </w:div>
      </w:divsChild>
    </w:div>
    <w:div w:id="194655806">
      <w:bodyDiv w:val="1"/>
      <w:marLeft w:val="0"/>
      <w:marRight w:val="0"/>
      <w:marTop w:val="0"/>
      <w:marBottom w:val="0"/>
      <w:divBdr>
        <w:top w:val="none" w:sz="0" w:space="0" w:color="auto"/>
        <w:left w:val="none" w:sz="0" w:space="0" w:color="auto"/>
        <w:bottom w:val="none" w:sz="0" w:space="0" w:color="auto"/>
        <w:right w:val="none" w:sz="0" w:space="0" w:color="auto"/>
      </w:divBdr>
    </w:div>
    <w:div w:id="242572338">
      <w:bodyDiv w:val="1"/>
      <w:marLeft w:val="0"/>
      <w:marRight w:val="0"/>
      <w:marTop w:val="0"/>
      <w:marBottom w:val="0"/>
      <w:divBdr>
        <w:top w:val="none" w:sz="0" w:space="0" w:color="auto"/>
        <w:left w:val="none" w:sz="0" w:space="0" w:color="auto"/>
        <w:bottom w:val="none" w:sz="0" w:space="0" w:color="auto"/>
        <w:right w:val="none" w:sz="0" w:space="0" w:color="auto"/>
      </w:divBdr>
    </w:div>
    <w:div w:id="447356216">
      <w:bodyDiv w:val="1"/>
      <w:marLeft w:val="0"/>
      <w:marRight w:val="0"/>
      <w:marTop w:val="0"/>
      <w:marBottom w:val="0"/>
      <w:divBdr>
        <w:top w:val="none" w:sz="0" w:space="0" w:color="auto"/>
        <w:left w:val="none" w:sz="0" w:space="0" w:color="auto"/>
        <w:bottom w:val="none" w:sz="0" w:space="0" w:color="auto"/>
        <w:right w:val="none" w:sz="0" w:space="0" w:color="auto"/>
      </w:divBdr>
    </w:div>
    <w:div w:id="473252714">
      <w:bodyDiv w:val="1"/>
      <w:marLeft w:val="0"/>
      <w:marRight w:val="0"/>
      <w:marTop w:val="0"/>
      <w:marBottom w:val="0"/>
      <w:divBdr>
        <w:top w:val="none" w:sz="0" w:space="0" w:color="auto"/>
        <w:left w:val="none" w:sz="0" w:space="0" w:color="auto"/>
        <w:bottom w:val="none" w:sz="0" w:space="0" w:color="auto"/>
        <w:right w:val="none" w:sz="0" w:space="0" w:color="auto"/>
      </w:divBdr>
    </w:div>
    <w:div w:id="502471589">
      <w:bodyDiv w:val="1"/>
      <w:marLeft w:val="0"/>
      <w:marRight w:val="0"/>
      <w:marTop w:val="0"/>
      <w:marBottom w:val="0"/>
      <w:divBdr>
        <w:top w:val="none" w:sz="0" w:space="0" w:color="auto"/>
        <w:left w:val="none" w:sz="0" w:space="0" w:color="auto"/>
        <w:bottom w:val="none" w:sz="0" w:space="0" w:color="auto"/>
        <w:right w:val="none" w:sz="0" w:space="0" w:color="auto"/>
      </w:divBdr>
    </w:div>
    <w:div w:id="506099921">
      <w:bodyDiv w:val="1"/>
      <w:marLeft w:val="0"/>
      <w:marRight w:val="0"/>
      <w:marTop w:val="0"/>
      <w:marBottom w:val="0"/>
      <w:divBdr>
        <w:top w:val="none" w:sz="0" w:space="0" w:color="auto"/>
        <w:left w:val="none" w:sz="0" w:space="0" w:color="auto"/>
        <w:bottom w:val="none" w:sz="0" w:space="0" w:color="auto"/>
        <w:right w:val="none" w:sz="0" w:space="0" w:color="auto"/>
      </w:divBdr>
      <w:divsChild>
        <w:div w:id="589657180">
          <w:marLeft w:val="0"/>
          <w:marRight w:val="0"/>
          <w:marTop w:val="0"/>
          <w:marBottom w:val="0"/>
          <w:divBdr>
            <w:top w:val="none" w:sz="0" w:space="0" w:color="auto"/>
            <w:left w:val="none" w:sz="0" w:space="0" w:color="auto"/>
            <w:bottom w:val="none" w:sz="0" w:space="0" w:color="auto"/>
            <w:right w:val="none" w:sz="0" w:space="0" w:color="auto"/>
          </w:divBdr>
        </w:div>
      </w:divsChild>
    </w:div>
    <w:div w:id="590546896">
      <w:bodyDiv w:val="1"/>
      <w:marLeft w:val="0"/>
      <w:marRight w:val="0"/>
      <w:marTop w:val="0"/>
      <w:marBottom w:val="0"/>
      <w:divBdr>
        <w:top w:val="none" w:sz="0" w:space="0" w:color="auto"/>
        <w:left w:val="none" w:sz="0" w:space="0" w:color="auto"/>
        <w:bottom w:val="none" w:sz="0" w:space="0" w:color="auto"/>
        <w:right w:val="none" w:sz="0" w:space="0" w:color="auto"/>
      </w:divBdr>
    </w:div>
    <w:div w:id="618996443">
      <w:bodyDiv w:val="1"/>
      <w:marLeft w:val="0"/>
      <w:marRight w:val="0"/>
      <w:marTop w:val="0"/>
      <w:marBottom w:val="0"/>
      <w:divBdr>
        <w:top w:val="none" w:sz="0" w:space="0" w:color="auto"/>
        <w:left w:val="none" w:sz="0" w:space="0" w:color="auto"/>
        <w:bottom w:val="none" w:sz="0" w:space="0" w:color="auto"/>
        <w:right w:val="none" w:sz="0" w:space="0" w:color="auto"/>
      </w:divBdr>
    </w:div>
    <w:div w:id="716513912">
      <w:bodyDiv w:val="1"/>
      <w:marLeft w:val="0"/>
      <w:marRight w:val="0"/>
      <w:marTop w:val="0"/>
      <w:marBottom w:val="0"/>
      <w:divBdr>
        <w:top w:val="none" w:sz="0" w:space="0" w:color="auto"/>
        <w:left w:val="none" w:sz="0" w:space="0" w:color="auto"/>
        <w:bottom w:val="none" w:sz="0" w:space="0" w:color="auto"/>
        <w:right w:val="none" w:sz="0" w:space="0" w:color="auto"/>
      </w:divBdr>
    </w:div>
    <w:div w:id="798181808">
      <w:bodyDiv w:val="1"/>
      <w:marLeft w:val="0"/>
      <w:marRight w:val="0"/>
      <w:marTop w:val="0"/>
      <w:marBottom w:val="0"/>
      <w:divBdr>
        <w:top w:val="none" w:sz="0" w:space="0" w:color="auto"/>
        <w:left w:val="none" w:sz="0" w:space="0" w:color="auto"/>
        <w:bottom w:val="none" w:sz="0" w:space="0" w:color="auto"/>
        <w:right w:val="none" w:sz="0" w:space="0" w:color="auto"/>
      </w:divBdr>
    </w:div>
    <w:div w:id="890263321">
      <w:bodyDiv w:val="1"/>
      <w:marLeft w:val="0"/>
      <w:marRight w:val="0"/>
      <w:marTop w:val="0"/>
      <w:marBottom w:val="0"/>
      <w:divBdr>
        <w:top w:val="none" w:sz="0" w:space="0" w:color="auto"/>
        <w:left w:val="none" w:sz="0" w:space="0" w:color="auto"/>
        <w:bottom w:val="none" w:sz="0" w:space="0" w:color="auto"/>
        <w:right w:val="none" w:sz="0" w:space="0" w:color="auto"/>
      </w:divBdr>
    </w:div>
    <w:div w:id="1013386431">
      <w:bodyDiv w:val="1"/>
      <w:marLeft w:val="0"/>
      <w:marRight w:val="0"/>
      <w:marTop w:val="0"/>
      <w:marBottom w:val="0"/>
      <w:divBdr>
        <w:top w:val="none" w:sz="0" w:space="0" w:color="auto"/>
        <w:left w:val="none" w:sz="0" w:space="0" w:color="auto"/>
        <w:bottom w:val="none" w:sz="0" w:space="0" w:color="auto"/>
        <w:right w:val="none" w:sz="0" w:space="0" w:color="auto"/>
      </w:divBdr>
    </w:div>
    <w:div w:id="1030300046">
      <w:bodyDiv w:val="1"/>
      <w:marLeft w:val="0"/>
      <w:marRight w:val="0"/>
      <w:marTop w:val="0"/>
      <w:marBottom w:val="0"/>
      <w:divBdr>
        <w:top w:val="none" w:sz="0" w:space="0" w:color="auto"/>
        <w:left w:val="none" w:sz="0" w:space="0" w:color="auto"/>
        <w:bottom w:val="none" w:sz="0" w:space="0" w:color="auto"/>
        <w:right w:val="none" w:sz="0" w:space="0" w:color="auto"/>
      </w:divBdr>
    </w:div>
    <w:div w:id="1069814845">
      <w:bodyDiv w:val="1"/>
      <w:marLeft w:val="0"/>
      <w:marRight w:val="0"/>
      <w:marTop w:val="0"/>
      <w:marBottom w:val="0"/>
      <w:divBdr>
        <w:top w:val="none" w:sz="0" w:space="0" w:color="auto"/>
        <w:left w:val="none" w:sz="0" w:space="0" w:color="auto"/>
        <w:bottom w:val="none" w:sz="0" w:space="0" w:color="auto"/>
        <w:right w:val="none" w:sz="0" w:space="0" w:color="auto"/>
      </w:divBdr>
    </w:div>
    <w:div w:id="1073505056">
      <w:bodyDiv w:val="1"/>
      <w:marLeft w:val="0"/>
      <w:marRight w:val="0"/>
      <w:marTop w:val="0"/>
      <w:marBottom w:val="0"/>
      <w:divBdr>
        <w:top w:val="none" w:sz="0" w:space="0" w:color="auto"/>
        <w:left w:val="none" w:sz="0" w:space="0" w:color="auto"/>
        <w:bottom w:val="none" w:sz="0" w:space="0" w:color="auto"/>
        <w:right w:val="none" w:sz="0" w:space="0" w:color="auto"/>
      </w:divBdr>
      <w:divsChild>
        <w:div w:id="603808399">
          <w:marLeft w:val="0"/>
          <w:marRight w:val="0"/>
          <w:marTop w:val="0"/>
          <w:marBottom w:val="0"/>
          <w:divBdr>
            <w:top w:val="none" w:sz="0" w:space="0" w:color="auto"/>
            <w:left w:val="none" w:sz="0" w:space="0" w:color="auto"/>
            <w:bottom w:val="none" w:sz="0" w:space="0" w:color="auto"/>
            <w:right w:val="none" w:sz="0" w:space="0" w:color="auto"/>
          </w:divBdr>
          <w:divsChild>
            <w:div w:id="1032657679">
              <w:marLeft w:val="0"/>
              <w:marRight w:val="0"/>
              <w:marTop w:val="0"/>
              <w:marBottom w:val="0"/>
              <w:divBdr>
                <w:top w:val="none" w:sz="0" w:space="0" w:color="auto"/>
                <w:left w:val="none" w:sz="0" w:space="0" w:color="auto"/>
                <w:bottom w:val="none" w:sz="0" w:space="0" w:color="auto"/>
                <w:right w:val="none" w:sz="0" w:space="0" w:color="auto"/>
              </w:divBdr>
              <w:divsChild>
                <w:div w:id="177047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3380">
      <w:bodyDiv w:val="1"/>
      <w:marLeft w:val="0"/>
      <w:marRight w:val="0"/>
      <w:marTop w:val="0"/>
      <w:marBottom w:val="0"/>
      <w:divBdr>
        <w:top w:val="none" w:sz="0" w:space="0" w:color="auto"/>
        <w:left w:val="none" w:sz="0" w:space="0" w:color="auto"/>
        <w:bottom w:val="none" w:sz="0" w:space="0" w:color="auto"/>
        <w:right w:val="none" w:sz="0" w:space="0" w:color="auto"/>
      </w:divBdr>
    </w:div>
    <w:div w:id="1125853557">
      <w:bodyDiv w:val="1"/>
      <w:marLeft w:val="0"/>
      <w:marRight w:val="0"/>
      <w:marTop w:val="0"/>
      <w:marBottom w:val="0"/>
      <w:divBdr>
        <w:top w:val="none" w:sz="0" w:space="0" w:color="auto"/>
        <w:left w:val="none" w:sz="0" w:space="0" w:color="auto"/>
        <w:bottom w:val="none" w:sz="0" w:space="0" w:color="auto"/>
        <w:right w:val="none" w:sz="0" w:space="0" w:color="auto"/>
      </w:divBdr>
    </w:div>
    <w:div w:id="1174102740">
      <w:bodyDiv w:val="1"/>
      <w:marLeft w:val="0"/>
      <w:marRight w:val="0"/>
      <w:marTop w:val="0"/>
      <w:marBottom w:val="0"/>
      <w:divBdr>
        <w:top w:val="none" w:sz="0" w:space="0" w:color="auto"/>
        <w:left w:val="none" w:sz="0" w:space="0" w:color="auto"/>
        <w:bottom w:val="none" w:sz="0" w:space="0" w:color="auto"/>
        <w:right w:val="none" w:sz="0" w:space="0" w:color="auto"/>
      </w:divBdr>
    </w:div>
    <w:div w:id="1239754000">
      <w:bodyDiv w:val="1"/>
      <w:marLeft w:val="0"/>
      <w:marRight w:val="0"/>
      <w:marTop w:val="0"/>
      <w:marBottom w:val="0"/>
      <w:divBdr>
        <w:top w:val="none" w:sz="0" w:space="0" w:color="auto"/>
        <w:left w:val="none" w:sz="0" w:space="0" w:color="auto"/>
        <w:bottom w:val="none" w:sz="0" w:space="0" w:color="auto"/>
        <w:right w:val="none" w:sz="0" w:space="0" w:color="auto"/>
      </w:divBdr>
    </w:div>
    <w:div w:id="1247302457">
      <w:bodyDiv w:val="1"/>
      <w:marLeft w:val="0"/>
      <w:marRight w:val="0"/>
      <w:marTop w:val="0"/>
      <w:marBottom w:val="0"/>
      <w:divBdr>
        <w:top w:val="none" w:sz="0" w:space="0" w:color="auto"/>
        <w:left w:val="none" w:sz="0" w:space="0" w:color="auto"/>
        <w:bottom w:val="none" w:sz="0" w:space="0" w:color="auto"/>
        <w:right w:val="none" w:sz="0" w:space="0" w:color="auto"/>
      </w:divBdr>
    </w:div>
    <w:div w:id="1463385778">
      <w:bodyDiv w:val="1"/>
      <w:marLeft w:val="0"/>
      <w:marRight w:val="0"/>
      <w:marTop w:val="0"/>
      <w:marBottom w:val="0"/>
      <w:divBdr>
        <w:top w:val="none" w:sz="0" w:space="0" w:color="auto"/>
        <w:left w:val="none" w:sz="0" w:space="0" w:color="auto"/>
        <w:bottom w:val="none" w:sz="0" w:space="0" w:color="auto"/>
        <w:right w:val="none" w:sz="0" w:space="0" w:color="auto"/>
      </w:divBdr>
    </w:div>
    <w:div w:id="1475021338">
      <w:bodyDiv w:val="1"/>
      <w:marLeft w:val="0"/>
      <w:marRight w:val="0"/>
      <w:marTop w:val="0"/>
      <w:marBottom w:val="0"/>
      <w:divBdr>
        <w:top w:val="none" w:sz="0" w:space="0" w:color="auto"/>
        <w:left w:val="none" w:sz="0" w:space="0" w:color="auto"/>
        <w:bottom w:val="none" w:sz="0" w:space="0" w:color="auto"/>
        <w:right w:val="none" w:sz="0" w:space="0" w:color="auto"/>
      </w:divBdr>
    </w:div>
    <w:div w:id="1490747791">
      <w:bodyDiv w:val="1"/>
      <w:marLeft w:val="0"/>
      <w:marRight w:val="0"/>
      <w:marTop w:val="0"/>
      <w:marBottom w:val="0"/>
      <w:divBdr>
        <w:top w:val="none" w:sz="0" w:space="0" w:color="auto"/>
        <w:left w:val="none" w:sz="0" w:space="0" w:color="auto"/>
        <w:bottom w:val="none" w:sz="0" w:space="0" w:color="auto"/>
        <w:right w:val="none" w:sz="0" w:space="0" w:color="auto"/>
      </w:divBdr>
    </w:div>
    <w:div w:id="1514489998">
      <w:bodyDiv w:val="1"/>
      <w:marLeft w:val="0"/>
      <w:marRight w:val="0"/>
      <w:marTop w:val="0"/>
      <w:marBottom w:val="0"/>
      <w:divBdr>
        <w:top w:val="none" w:sz="0" w:space="0" w:color="auto"/>
        <w:left w:val="none" w:sz="0" w:space="0" w:color="auto"/>
        <w:bottom w:val="none" w:sz="0" w:space="0" w:color="auto"/>
        <w:right w:val="none" w:sz="0" w:space="0" w:color="auto"/>
      </w:divBdr>
    </w:div>
    <w:div w:id="1607955558">
      <w:bodyDiv w:val="1"/>
      <w:marLeft w:val="0"/>
      <w:marRight w:val="0"/>
      <w:marTop w:val="0"/>
      <w:marBottom w:val="0"/>
      <w:divBdr>
        <w:top w:val="none" w:sz="0" w:space="0" w:color="auto"/>
        <w:left w:val="none" w:sz="0" w:space="0" w:color="auto"/>
        <w:bottom w:val="none" w:sz="0" w:space="0" w:color="auto"/>
        <w:right w:val="none" w:sz="0" w:space="0" w:color="auto"/>
      </w:divBdr>
    </w:div>
    <w:div w:id="1641568248">
      <w:bodyDiv w:val="1"/>
      <w:marLeft w:val="0"/>
      <w:marRight w:val="0"/>
      <w:marTop w:val="0"/>
      <w:marBottom w:val="0"/>
      <w:divBdr>
        <w:top w:val="none" w:sz="0" w:space="0" w:color="auto"/>
        <w:left w:val="none" w:sz="0" w:space="0" w:color="auto"/>
        <w:bottom w:val="none" w:sz="0" w:space="0" w:color="auto"/>
        <w:right w:val="none" w:sz="0" w:space="0" w:color="auto"/>
      </w:divBdr>
    </w:div>
    <w:div w:id="1671057065">
      <w:bodyDiv w:val="1"/>
      <w:marLeft w:val="0"/>
      <w:marRight w:val="0"/>
      <w:marTop w:val="0"/>
      <w:marBottom w:val="0"/>
      <w:divBdr>
        <w:top w:val="none" w:sz="0" w:space="0" w:color="auto"/>
        <w:left w:val="none" w:sz="0" w:space="0" w:color="auto"/>
        <w:bottom w:val="none" w:sz="0" w:space="0" w:color="auto"/>
        <w:right w:val="none" w:sz="0" w:space="0" w:color="auto"/>
      </w:divBdr>
    </w:div>
    <w:div w:id="1727992482">
      <w:bodyDiv w:val="1"/>
      <w:marLeft w:val="0"/>
      <w:marRight w:val="0"/>
      <w:marTop w:val="0"/>
      <w:marBottom w:val="0"/>
      <w:divBdr>
        <w:top w:val="none" w:sz="0" w:space="0" w:color="auto"/>
        <w:left w:val="none" w:sz="0" w:space="0" w:color="auto"/>
        <w:bottom w:val="none" w:sz="0" w:space="0" w:color="auto"/>
        <w:right w:val="none" w:sz="0" w:space="0" w:color="auto"/>
      </w:divBdr>
    </w:div>
    <w:div w:id="1825664132">
      <w:bodyDiv w:val="1"/>
      <w:marLeft w:val="0"/>
      <w:marRight w:val="0"/>
      <w:marTop w:val="0"/>
      <w:marBottom w:val="0"/>
      <w:divBdr>
        <w:top w:val="none" w:sz="0" w:space="0" w:color="auto"/>
        <w:left w:val="none" w:sz="0" w:space="0" w:color="auto"/>
        <w:bottom w:val="none" w:sz="0" w:space="0" w:color="auto"/>
        <w:right w:val="none" w:sz="0" w:space="0" w:color="auto"/>
      </w:divBdr>
    </w:div>
    <w:div w:id="1855143227">
      <w:bodyDiv w:val="1"/>
      <w:marLeft w:val="0"/>
      <w:marRight w:val="0"/>
      <w:marTop w:val="0"/>
      <w:marBottom w:val="0"/>
      <w:divBdr>
        <w:top w:val="none" w:sz="0" w:space="0" w:color="auto"/>
        <w:left w:val="none" w:sz="0" w:space="0" w:color="auto"/>
        <w:bottom w:val="none" w:sz="0" w:space="0" w:color="auto"/>
        <w:right w:val="none" w:sz="0" w:space="0" w:color="auto"/>
      </w:divBdr>
    </w:div>
    <w:div w:id="1856728334">
      <w:bodyDiv w:val="1"/>
      <w:marLeft w:val="0"/>
      <w:marRight w:val="0"/>
      <w:marTop w:val="0"/>
      <w:marBottom w:val="0"/>
      <w:divBdr>
        <w:top w:val="none" w:sz="0" w:space="0" w:color="auto"/>
        <w:left w:val="none" w:sz="0" w:space="0" w:color="auto"/>
        <w:bottom w:val="none" w:sz="0" w:space="0" w:color="auto"/>
        <w:right w:val="none" w:sz="0" w:space="0" w:color="auto"/>
      </w:divBdr>
    </w:div>
    <w:div w:id="1892383860">
      <w:bodyDiv w:val="1"/>
      <w:marLeft w:val="0"/>
      <w:marRight w:val="0"/>
      <w:marTop w:val="0"/>
      <w:marBottom w:val="0"/>
      <w:divBdr>
        <w:top w:val="none" w:sz="0" w:space="0" w:color="auto"/>
        <w:left w:val="none" w:sz="0" w:space="0" w:color="auto"/>
        <w:bottom w:val="none" w:sz="0" w:space="0" w:color="auto"/>
        <w:right w:val="none" w:sz="0" w:space="0" w:color="auto"/>
      </w:divBdr>
    </w:div>
    <w:div w:id="2016227206">
      <w:bodyDiv w:val="1"/>
      <w:marLeft w:val="0"/>
      <w:marRight w:val="0"/>
      <w:marTop w:val="0"/>
      <w:marBottom w:val="0"/>
      <w:divBdr>
        <w:top w:val="none" w:sz="0" w:space="0" w:color="auto"/>
        <w:left w:val="none" w:sz="0" w:space="0" w:color="auto"/>
        <w:bottom w:val="none" w:sz="0" w:space="0" w:color="auto"/>
        <w:right w:val="none" w:sz="0" w:space="0" w:color="auto"/>
      </w:divBdr>
    </w:div>
    <w:div w:id="207129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wimana@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ldephonse.nduwimana@uclouvain.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2</Pages>
  <Words>670</Words>
  <Characters>3687</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NDUWIMANA Ildephonse</dc:creator>
  <cp:keywords/>
  <dc:description/>
  <cp:lastModifiedBy>NDUWIMANA Ildephonse</cp:lastModifiedBy>
  <cp:revision>12</cp:revision>
  <dcterms:created xsi:type="dcterms:W3CDTF">2019-04-28T05:59:00Z</dcterms:created>
  <dcterms:modified xsi:type="dcterms:W3CDTF">2021-04-06T16:11:00Z</dcterms:modified>
</cp:coreProperties>
</file>