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8E4" w:rsidRDefault="006C18E4" w:rsidP="005D3B80">
      <w:pPr>
        <w:pStyle w:val="Corpsdetexte"/>
        <w:tabs>
          <w:tab w:val="left" w:pos="10490"/>
        </w:tabs>
        <w:spacing w:line="276" w:lineRule="auto"/>
        <w:ind w:left="100" w:right="1192"/>
        <w:jc w:val="both"/>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 xml:space="preserve">Removal of toxic metal ions by </w:t>
      </w:r>
      <w:r w:rsidRPr="006C18E4">
        <w:rPr>
          <w:rFonts w:ascii="Minion Pro" w:eastAsia="Minion Pro" w:hAnsi="Minion Pro" w:cs="Minion Pro"/>
          <w:b/>
          <w:bCs/>
          <w:color w:val="337AB7"/>
          <w:sz w:val="36"/>
          <w:szCs w:val="36"/>
        </w:rPr>
        <w:t>synthesized nanomaterials based on manganese MnO</w:t>
      </w:r>
      <w:r w:rsidRPr="006C18E4">
        <w:rPr>
          <w:rFonts w:ascii="Minion Pro" w:eastAsia="Minion Pro" w:hAnsi="Minion Pro" w:cs="Minion Pro"/>
          <w:b/>
          <w:bCs/>
          <w:color w:val="337AB7"/>
          <w:sz w:val="36"/>
          <w:szCs w:val="36"/>
          <w:vertAlign w:val="subscript"/>
        </w:rPr>
        <w:t>2</w:t>
      </w:r>
      <w:r w:rsidRPr="006C18E4">
        <w:rPr>
          <w:rFonts w:ascii="Minion Pro" w:eastAsia="Minion Pro" w:hAnsi="Minion Pro" w:cs="Minion Pro"/>
          <w:b/>
          <w:bCs/>
          <w:color w:val="337AB7"/>
          <w:sz w:val="36"/>
          <w:szCs w:val="36"/>
        </w:rPr>
        <w:t>-Nanosheets</w:t>
      </w:r>
    </w:p>
    <w:p w:rsidR="006C18E4" w:rsidRPr="007920BF" w:rsidRDefault="006C18E4" w:rsidP="006C18E4">
      <w:pPr>
        <w:jc w:val="center"/>
        <w:rPr>
          <w:iCs/>
          <w:color w:val="333333"/>
          <w:shd w:val="clear" w:color="auto" w:fill="FFFFFF"/>
        </w:rPr>
      </w:pPr>
      <w:r w:rsidRPr="007920BF">
        <w:rPr>
          <w:rFonts w:asciiTheme="minorHAnsi" w:hAnsiTheme="minorHAnsi"/>
          <w:color w:val="000000"/>
          <w:u w:val="single"/>
        </w:rPr>
        <w:t>A. AMARRAY</w:t>
      </w:r>
      <w:r w:rsidRPr="007920BF">
        <w:rPr>
          <w:b/>
          <w:u w:val="single"/>
        </w:rPr>
        <w:t>,</w:t>
      </w:r>
      <w:r w:rsidRPr="007920BF">
        <w:rPr>
          <w:b/>
          <w:vertAlign w:val="superscript"/>
        </w:rPr>
        <w:t>a</w:t>
      </w:r>
      <w:r>
        <w:rPr>
          <w:b/>
          <w:vertAlign w:val="superscript"/>
        </w:rPr>
        <w:t xml:space="preserve"> </w:t>
      </w:r>
      <w:r w:rsidRPr="007920BF">
        <w:rPr>
          <w:rFonts w:asciiTheme="minorHAnsi" w:hAnsiTheme="minorHAnsi"/>
          <w:color w:val="000000"/>
        </w:rPr>
        <w:t>S. EL GHACHTOULI</w:t>
      </w:r>
      <w:r w:rsidRPr="007920BF">
        <w:t>,</w:t>
      </w:r>
      <w:r w:rsidRPr="007920BF">
        <w:rPr>
          <w:vertAlign w:val="superscript"/>
        </w:rPr>
        <w:t xml:space="preserve">a </w:t>
      </w:r>
      <w:r w:rsidRPr="007920BF">
        <w:rPr>
          <w:rFonts w:asciiTheme="minorHAnsi" w:hAnsiTheme="minorHAnsi"/>
          <w:color w:val="000000"/>
        </w:rPr>
        <w:t>M. AZZI</w:t>
      </w:r>
      <w:r w:rsidRPr="007920BF">
        <w:rPr>
          <w:vertAlign w:val="superscript"/>
        </w:rPr>
        <w:t>a</w:t>
      </w:r>
    </w:p>
    <w:p w:rsidR="006C18E4" w:rsidRPr="0038374F" w:rsidRDefault="006C18E4" w:rsidP="006C18E4">
      <w:pPr>
        <w:jc w:val="center"/>
        <w:rPr>
          <w:bCs/>
          <w:i/>
          <w:lang w:val="fr-FR"/>
        </w:rPr>
      </w:pPr>
      <w:r w:rsidRPr="00421035">
        <w:rPr>
          <w:bCs/>
          <w:i/>
          <w:vertAlign w:val="superscript"/>
          <w:lang w:val="fr-FR"/>
        </w:rPr>
        <w:t>a</w:t>
      </w:r>
      <w:r w:rsidRPr="00421035">
        <w:rPr>
          <w:bCs/>
          <w:i/>
          <w:lang w:val="fr-FR"/>
        </w:rPr>
        <w:t xml:space="preserve"> La</w:t>
      </w:r>
      <w:r>
        <w:rPr>
          <w:bCs/>
          <w:i/>
          <w:lang w:val="fr-FR"/>
        </w:rPr>
        <w:t>boratoire Interface Matériaux-</w:t>
      </w:r>
      <w:r w:rsidRPr="00421035">
        <w:rPr>
          <w:bCs/>
          <w:i/>
          <w:lang w:val="fr-FR"/>
        </w:rPr>
        <w:t>Environnement, Université Hassan II de Casablanca, Faculté des Sciences Ain chock, Maroc</w:t>
      </w:r>
      <w:r w:rsidRPr="0090438D">
        <w:rPr>
          <w:i/>
          <w:iCs/>
          <w:color w:val="000000"/>
        </w:rPr>
        <w:t>.</w:t>
      </w:r>
    </w:p>
    <w:p w:rsidR="006C18E4" w:rsidRPr="006F7FD8" w:rsidRDefault="006C18E4" w:rsidP="006C18E4">
      <w:pPr>
        <w:autoSpaceDE w:val="0"/>
        <w:autoSpaceDN w:val="0"/>
        <w:adjustRightInd w:val="0"/>
        <w:jc w:val="center"/>
        <w:rPr>
          <w:i/>
          <w:iCs/>
          <w:color w:val="0070C0"/>
          <w:sz w:val="20"/>
          <w:szCs w:val="20"/>
        </w:rPr>
      </w:pPr>
      <w:r w:rsidRPr="00531E71">
        <w:rPr>
          <w:i/>
          <w:iCs/>
          <w:color w:val="000000"/>
          <w:sz w:val="20"/>
          <w:szCs w:val="20"/>
        </w:rPr>
        <w:t>*</w:t>
      </w:r>
      <w:r w:rsidRPr="00531E71">
        <w:rPr>
          <w:i/>
          <w:iCs/>
          <w:color w:val="000000" w:themeColor="text1"/>
          <w:sz w:val="20"/>
          <w:szCs w:val="20"/>
        </w:rPr>
        <w:t>aminaamarray93@gmail.com</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w:t>
      </w:r>
    </w:p>
    <w:p w:rsidR="006C18E4" w:rsidRPr="006C18E4" w:rsidRDefault="006C18E4" w:rsidP="006C18E4">
      <w:pPr>
        <w:pStyle w:val="Els-Abstract-text"/>
        <w:spacing w:after="240" w:line="276" w:lineRule="auto"/>
        <w:ind w:right="-2"/>
        <w:rPr>
          <w:rFonts w:asciiTheme="minorHAnsi" w:hAnsiTheme="minorHAnsi"/>
          <w:szCs w:val="18"/>
        </w:rPr>
      </w:pPr>
      <w:r w:rsidRPr="006C18E4">
        <w:rPr>
          <w:rFonts w:asciiTheme="minorHAnsi" w:hAnsiTheme="minorHAnsi"/>
          <w:szCs w:val="18"/>
        </w:rPr>
        <w:t>Various treatment technologies employed for the removal of heavy metals include chemical precipitation, ion exchange, chemical oxidation, reduction, reverse osmosis, ultrafiltration and electrodialysis. The adsorption method has proven the most effective because of its simplicity, ease of operation, and high efficiency over a wide range of concentrations. Typical adsorbents for heavy metals include perlite, hydroxyapatites, peat, carbon nanotubes, activated carbon, alumina, and clay. However, these adsorbents have several disadvantages, such as low adsorption capacity, low selectivity, and a long time equilibrium. In this study, we investigated the adsorption behavior of Pb(II) and Cd(II) by MnO</w:t>
      </w:r>
      <w:r w:rsidRPr="006C18E4">
        <w:rPr>
          <w:rFonts w:asciiTheme="minorHAnsi" w:hAnsiTheme="minorHAnsi"/>
          <w:szCs w:val="18"/>
          <w:vertAlign w:val="subscript"/>
        </w:rPr>
        <w:t>2</w:t>
      </w:r>
      <w:r w:rsidRPr="006C18E4">
        <w:rPr>
          <w:rFonts w:asciiTheme="minorHAnsi" w:hAnsiTheme="minorHAnsi"/>
          <w:szCs w:val="18"/>
        </w:rPr>
        <w:t xml:space="preserve"> nanosheets (MnO</w:t>
      </w:r>
      <w:r w:rsidRPr="006C18E4">
        <w:rPr>
          <w:rFonts w:asciiTheme="minorHAnsi" w:hAnsiTheme="minorHAnsi"/>
          <w:szCs w:val="18"/>
          <w:vertAlign w:val="subscript"/>
        </w:rPr>
        <w:t>2</w:t>
      </w:r>
      <w:r w:rsidRPr="006C18E4">
        <w:rPr>
          <w:rFonts w:asciiTheme="minorHAnsi" w:hAnsiTheme="minorHAnsi"/>
          <w:szCs w:val="18"/>
        </w:rPr>
        <w:t xml:space="preserve">-NS) in an aqueous medium. </w:t>
      </w:r>
      <w:r w:rsidRPr="006C18E4">
        <w:rPr>
          <w:rFonts w:asciiTheme="minorHAnsi" w:hAnsiTheme="minorHAnsi"/>
          <w:bCs/>
          <w:szCs w:val="18"/>
        </w:rPr>
        <w:t>The synthesis of (MnO</w:t>
      </w:r>
      <w:r w:rsidRPr="006C18E4">
        <w:rPr>
          <w:rFonts w:asciiTheme="minorHAnsi" w:hAnsiTheme="minorHAnsi"/>
          <w:bCs/>
          <w:szCs w:val="18"/>
          <w:vertAlign w:val="subscript"/>
        </w:rPr>
        <w:t>2</w:t>
      </w:r>
      <w:r w:rsidRPr="006C18E4">
        <w:rPr>
          <w:rFonts w:asciiTheme="minorHAnsi" w:hAnsiTheme="minorHAnsi"/>
          <w:bCs/>
          <w:szCs w:val="18"/>
        </w:rPr>
        <w:t>-NS) is based on the exfoliation of an intermediate material lamellar leading to the formation of the nanosheets-MnO</w:t>
      </w:r>
      <w:r w:rsidRPr="006C18E4">
        <w:rPr>
          <w:rFonts w:asciiTheme="minorHAnsi" w:hAnsiTheme="minorHAnsi"/>
          <w:bCs/>
          <w:szCs w:val="18"/>
          <w:vertAlign w:val="subscript"/>
        </w:rPr>
        <w:t>2</w:t>
      </w:r>
      <w:r w:rsidRPr="006C18E4">
        <w:rPr>
          <w:rFonts w:asciiTheme="minorHAnsi" w:hAnsiTheme="minorHAnsi"/>
          <w:bCs/>
          <w:szCs w:val="18"/>
        </w:rPr>
        <w:t xml:space="preserve"> material with negative charges on its outer surface, which causes a strong attraction of positively charged pollutants like metal cations.</w:t>
      </w:r>
      <w:r w:rsidRPr="006C18E4">
        <w:rPr>
          <w:rFonts w:asciiTheme="minorHAnsi" w:hAnsiTheme="minorHAnsi"/>
          <w:bCs/>
          <w:szCs w:val="18"/>
          <w:vertAlign w:val="superscript"/>
        </w:rPr>
        <w:t>2</w:t>
      </w:r>
      <w:r w:rsidRPr="006C18E4">
        <w:rPr>
          <w:rFonts w:asciiTheme="minorHAnsi" w:hAnsiTheme="minorHAnsi"/>
          <w:bCs/>
          <w:szCs w:val="18"/>
        </w:rPr>
        <w:t xml:space="preserve"> The nanomaterial has been characterized by different spectroscopic techniques (XRD, SEM….etc). The study of interaction in an aqueous medium between the MnO</w:t>
      </w:r>
      <w:r w:rsidRPr="006C18E4">
        <w:rPr>
          <w:rFonts w:asciiTheme="minorHAnsi" w:hAnsiTheme="minorHAnsi"/>
          <w:bCs/>
          <w:szCs w:val="18"/>
          <w:vertAlign w:val="subscript"/>
        </w:rPr>
        <w:t>2</w:t>
      </w:r>
      <w:r w:rsidRPr="006C18E4">
        <w:rPr>
          <w:rFonts w:asciiTheme="minorHAnsi" w:hAnsiTheme="minorHAnsi"/>
          <w:bCs/>
          <w:szCs w:val="18"/>
        </w:rPr>
        <w:t xml:space="preserve"> nanosheets and the metal cations Pb(II) and Cd(II) showed that the materials are highly reactive towards the metal cations.</w:t>
      </w:r>
    </w:p>
    <w:p w:rsidR="00AE3E37" w:rsidRDefault="00A9710C">
      <w:pPr>
        <w:pStyle w:val="Corpsdetexte"/>
        <w:spacing w:before="90" w:line="280" w:lineRule="auto"/>
        <w:ind w:left="100"/>
        <w:jc w:val="both"/>
      </w:pPr>
      <w:r>
        <w:t>.</w:t>
      </w:r>
    </w:p>
    <w:p w:rsidR="00AE3E37" w:rsidRDefault="00A9710C">
      <w:pPr>
        <w:pStyle w:val="Titre3"/>
        <w:spacing w:before="74"/>
      </w:pPr>
      <w:r>
        <w:rPr>
          <w:b w:val="0"/>
        </w:rPr>
        <w:br w:type="column"/>
      </w:r>
    </w:p>
    <w:p w:rsidR="00AE3E37" w:rsidRDefault="005D3B80">
      <w:pPr>
        <w:pStyle w:val="Corpsdetexte"/>
        <w:spacing w:before="2"/>
        <w:rPr>
          <w:rFonts w:ascii="Arial"/>
          <w:b/>
          <w:sz w:val="16"/>
        </w:rPr>
      </w:pPr>
      <w:r>
        <w:rPr>
          <w:rFonts w:ascii="Arial"/>
          <w:b/>
          <w:noProof/>
          <w:sz w:val="16"/>
          <w:lang w:val="fr-FR" w:eastAsia="fr-FR"/>
        </w:rPr>
        <w:drawing>
          <wp:inline distT="0" distB="0" distL="0" distR="0">
            <wp:extent cx="3645865" cy="2428647"/>
            <wp:effectExtent l="1905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t="1775" r="1156"/>
                    <a:stretch>
                      <a:fillRect/>
                    </a:stretch>
                  </pic:blipFill>
                  <pic:spPr bwMode="auto">
                    <a:xfrm>
                      <a:off x="0" y="0"/>
                      <a:ext cx="3645865" cy="2428647"/>
                    </a:xfrm>
                    <a:prstGeom prst="rect">
                      <a:avLst/>
                    </a:prstGeom>
                    <a:noFill/>
                    <a:ln w="9525">
                      <a:noFill/>
                      <a:miter lim="800000"/>
                      <a:headEnd/>
                      <a:tailEnd/>
                    </a:ln>
                  </pic:spPr>
                </pic:pic>
              </a:graphicData>
            </a:graphic>
          </wp:inline>
        </w:drawing>
      </w:r>
    </w:p>
    <w:p w:rsidR="005D3B80" w:rsidRPr="005D3B80" w:rsidRDefault="005D3B80" w:rsidP="005D3B80">
      <w:pPr>
        <w:pStyle w:val="Corpsdetexte"/>
        <w:spacing w:before="2"/>
        <w:jc w:val="center"/>
        <w:rPr>
          <w:rFonts w:ascii="Arial"/>
          <w:i/>
          <w:sz w:val="16"/>
        </w:rPr>
      </w:pPr>
      <w:r>
        <w:rPr>
          <w:rFonts w:ascii="Arial"/>
          <w:b/>
          <w:sz w:val="16"/>
        </w:rPr>
        <w:t xml:space="preserve">Fig. </w:t>
      </w:r>
      <w:r w:rsidR="006C03AE">
        <w:rPr>
          <w:rFonts w:ascii="Arial"/>
          <w:i/>
          <w:sz w:val="16"/>
        </w:rPr>
        <w:t>synthesized nanomaterial</w:t>
      </w:r>
      <w:r w:rsidRPr="005D3B80">
        <w:rPr>
          <w:rFonts w:ascii="Arial"/>
          <w:i/>
          <w:sz w:val="16"/>
        </w:rPr>
        <w:t xml:space="preserve"> based on manganese MnO</w:t>
      </w:r>
      <w:r w:rsidRPr="005D3B80">
        <w:rPr>
          <w:rFonts w:ascii="Arial"/>
          <w:i/>
          <w:sz w:val="16"/>
          <w:vertAlign w:val="subscript"/>
        </w:rPr>
        <w:t>2</w:t>
      </w:r>
      <w:r w:rsidRPr="005D3B80">
        <w:rPr>
          <w:rFonts w:ascii="Arial"/>
          <w:i/>
          <w:sz w:val="16"/>
        </w:rPr>
        <w:t>-Nanosheets</w:t>
      </w:r>
    </w:p>
    <w:p w:rsidR="005D3B80" w:rsidRPr="00761BC2" w:rsidRDefault="005973B9" w:rsidP="005D3B80">
      <w:pPr>
        <w:jc w:val="both"/>
        <w:rPr>
          <w:b/>
        </w:rPr>
      </w:pPr>
      <w:r>
        <w:rPr>
          <w:rFonts w:ascii="Arial"/>
          <w:b/>
          <w:color w:val="BF5A14"/>
          <w:sz w:val="20"/>
        </w:rPr>
        <w:br/>
      </w:r>
      <w:r w:rsidR="005D3B80" w:rsidRPr="005D3B80">
        <w:rPr>
          <w:rFonts w:ascii="Arial" w:eastAsia="Arial" w:hAnsi="Arial" w:cs="Arial"/>
          <w:b/>
          <w:bCs/>
          <w:color w:val="BF5A14"/>
          <w:sz w:val="20"/>
          <w:szCs w:val="20"/>
        </w:rPr>
        <w:t>References :</w:t>
      </w:r>
      <w:r w:rsidR="005D3B80" w:rsidRPr="00761BC2">
        <w:rPr>
          <w:b/>
        </w:rPr>
        <w:t xml:space="preserve">  </w:t>
      </w:r>
    </w:p>
    <w:p w:rsidR="005973B9" w:rsidRDefault="005973B9" w:rsidP="005973B9">
      <w:pPr>
        <w:spacing w:line="204" w:lineRule="exact"/>
        <w:rPr>
          <w:rFonts w:ascii="Arial"/>
          <w:b/>
          <w:sz w:val="20"/>
        </w:rPr>
      </w:pPr>
    </w:p>
    <w:p w:rsidR="006C18E4" w:rsidRPr="005D3B80" w:rsidRDefault="006C18E4" w:rsidP="006C18E4">
      <w:pPr>
        <w:pStyle w:val="Paragraphedeliste"/>
        <w:autoSpaceDE w:val="0"/>
        <w:autoSpaceDN w:val="0"/>
        <w:adjustRightInd w:val="0"/>
        <w:ind w:left="0"/>
        <w:rPr>
          <w:rFonts w:asciiTheme="minorHAnsi" w:hAnsiTheme="minorHAnsi"/>
          <w:i/>
          <w:noProof/>
          <w:sz w:val="18"/>
          <w:szCs w:val="18"/>
        </w:rPr>
      </w:pPr>
      <w:r w:rsidRPr="007B0501">
        <w:rPr>
          <w:noProof/>
        </w:rPr>
        <w:t xml:space="preserve">1)  </w:t>
      </w:r>
      <w:r w:rsidR="005D3B80" w:rsidRPr="005D3B80">
        <w:rPr>
          <w:i/>
          <w:noProof/>
          <w:sz w:val="18"/>
          <w:szCs w:val="18"/>
        </w:rPr>
        <w:t xml:space="preserve">1) </w:t>
      </w:r>
      <w:r w:rsidRPr="005D3B80">
        <w:rPr>
          <w:rFonts w:asciiTheme="minorHAnsi" w:hAnsiTheme="minorHAnsi"/>
          <w:i/>
          <w:noProof/>
          <w:sz w:val="18"/>
          <w:szCs w:val="18"/>
        </w:rPr>
        <w:t xml:space="preserve">G. Tan, Y. Liu, and D. Xiao. J. </w:t>
      </w:r>
      <w:r w:rsidRPr="005D3B80">
        <w:rPr>
          <w:rFonts w:asciiTheme="minorHAnsi" w:hAnsiTheme="minorHAnsi"/>
          <w:i/>
          <w:iCs/>
          <w:noProof/>
          <w:sz w:val="18"/>
          <w:szCs w:val="18"/>
        </w:rPr>
        <w:t>Carbohydr. Polym.</w:t>
      </w:r>
      <w:r w:rsidRPr="005D3B80">
        <w:rPr>
          <w:rFonts w:asciiTheme="minorHAnsi" w:hAnsiTheme="minorHAnsi"/>
          <w:i/>
          <w:noProof/>
          <w:sz w:val="18"/>
          <w:szCs w:val="18"/>
        </w:rPr>
        <w:t xml:space="preserve"> </w:t>
      </w:r>
      <w:r w:rsidRPr="005D3B80">
        <w:rPr>
          <w:rFonts w:asciiTheme="minorHAnsi" w:hAnsiTheme="minorHAnsi"/>
          <w:b/>
          <w:i/>
          <w:noProof/>
          <w:sz w:val="18"/>
          <w:szCs w:val="18"/>
        </w:rPr>
        <w:t>2019</w:t>
      </w:r>
      <w:r w:rsidRPr="005D3B80">
        <w:rPr>
          <w:rFonts w:asciiTheme="minorHAnsi" w:hAnsiTheme="minorHAnsi"/>
          <w:i/>
          <w:noProof/>
          <w:sz w:val="18"/>
          <w:szCs w:val="18"/>
        </w:rPr>
        <w:t>, 219, 306–315.</w:t>
      </w:r>
    </w:p>
    <w:p w:rsidR="006C18E4" w:rsidRPr="005D3B80" w:rsidRDefault="006C18E4" w:rsidP="006C18E4">
      <w:pPr>
        <w:pStyle w:val="Pieddepage"/>
        <w:jc w:val="both"/>
        <w:rPr>
          <w:rFonts w:asciiTheme="minorHAnsi" w:hAnsiTheme="minorHAnsi"/>
          <w:i/>
          <w:sz w:val="18"/>
          <w:szCs w:val="18"/>
        </w:rPr>
      </w:pPr>
      <w:r w:rsidRPr="005D3B80">
        <w:rPr>
          <w:rFonts w:asciiTheme="minorHAnsi" w:hAnsiTheme="minorHAnsi"/>
          <w:i/>
          <w:noProof/>
          <w:sz w:val="18"/>
          <w:szCs w:val="18"/>
        </w:rPr>
        <w:t xml:space="preserve">2)  L. Peng </w:t>
      </w:r>
      <w:r w:rsidRPr="005D3B80">
        <w:rPr>
          <w:rFonts w:asciiTheme="minorHAnsi" w:hAnsiTheme="minorHAnsi"/>
          <w:i/>
          <w:iCs/>
          <w:noProof/>
          <w:sz w:val="18"/>
          <w:szCs w:val="18"/>
        </w:rPr>
        <w:t xml:space="preserve">et al. </w:t>
      </w:r>
      <w:r w:rsidRPr="005D3B80">
        <w:rPr>
          <w:rFonts w:asciiTheme="minorHAnsi" w:hAnsiTheme="minorHAnsi"/>
          <w:i/>
          <w:noProof/>
          <w:sz w:val="18"/>
          <w:szCs w:val="18"/>
        </w:rPr>
        <w:t xml:space="preserve">J. </w:t>
      </w:r>
      <w:r w:rsidRPr="005D3B80">
        <w:rPr>
          <w:rFonts w:asciiTheme="minorHAnsi" w:hAnsiTheme="minorHAnsi"/>
          <w:i/>
          <w:iCs/>
          <w:noProof/>
          <w:sz w:val="18"/>
          <w:szCs w:val="18"/>
        </w:rPr>
        <w:t xml:space="preserve">Colloid interface Sci. </w:t>
      </w:r>
      <w:r w:rsidRPr="005D3B80">
        <w:rPr>
          <w:rFonts w:asciiTheme="minorHAnsi" w:hAnsiTheme="minorHAnsi"/>
          <w:b/>
          <w:i/>
          <w:noProof/>
          <w:sz w:val="18"/>
          <w:szCs w:val="18"/>
        </w:rPr>
        <w:t>2015</w:t>
      </w:r>
      <w:r w:rsidRPr="005D3B80">
        <w:rPr>
          <w:rFonts w:asciiTheme="minorHAnsi" w:hAnsiTheme="minorHAnsi"/>
          <w:i/>
          <w:noProof/>
          <w:sz w:val="18"/>
          <w:szCs w:val="18"/>
        </w:rPr>
        <w:t xml:space="preserve">, 456, 108–115. </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C232B5">
      <w:pPr>
        <w:pStyle w:val="Corpsdetexte"/>
        <w:spacing w:line="40" w:lineRule="exact"/>
        <w:ind w:left="2202"/>
        <w:rPr>
          <w:rFonts w:ascii="Calibri"/>
          <w:sz w:val="4"/>
        </w:rPr>
      </w:pPr>
      <w:r w:rsidRPr="00C232B5">
        <w:rPr>
          <w:rFonts w:ascii="Calibri"/>
          <w:noProof/>
          <w:sz w:val="4"/>
          <w:lang w:val="en-IN" w:eastAsia="en-IN"/>
        </w:rPr>
      </w:r>
      <w:r w:rsidRPr="00C232B5">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5D3B80" w:rsidRDefault="005D3B80" w:rsidP="00404E5B">
      <w:pPr>
        <w:spacing w:before="92"/>
        <w:ind w:right="4234"/>
        <w:rPr>
          <w:rFonts w:ascii="Arial"/>
          <w:color w:val="BF5A14"/>
        </w:rPr>
      </w:pPr>
      <w:r w:rsidRPr="005D3B80">
        <w:rPr>
          <w:rFonts w:ascii="Arial"/>
          <w:color w:val="BF5A14"/>
        </w:rPr>
        <w:drawing>
          <wp:inline distT="0" distB="0" distL="0" distR="0">
            <wp:extent cx="895350" cy="958291"/>
            <wp:effectExtent l="19050" t="0" r="0" b="0"/>
            <wp:docPr id="3" name="Image 3" descr="0.jpg"/>
            <wp:cNvGraphicFramePr/>
            <a:graphic xmlns:a="http://schemas.openxmlformats.org/drawingml/2006/main">
              <a:graphicData uri="http://schemas.openxmlformats.org/drawingml/2006/picture">
                <pic:pic xmlns:pic="http://schemas.openxmlformats.org/drawingml/2006/picture">
                  <pic:nvPicPr>
                    <pic:cNvPr id="59" name="Image 58" descr="0.jpg"/>
                    <pic:cNvPicPr>
                      <a:picLocks noChangeAspect="1"/>
                    </pic:cNvPicPr>
                  </pic:nvPicPr>
                  <pic:blipFill>
                    <a:blip r:embed="rId10">
                      <a:lum bright="-10000"/>
                    </a:blip>
                    <a:srcRect l="4366" t="6489" r="46207" b="20884"/>
                    <a:stretch>
                      <a:fillRect/>
                    </a:stretch>
                  </pic:blipFill>
                  <pic:spPr>
                    <a:xfrm>
                      <a:off x="0" y="0"/>
                      <a:ext cx="897322" cy="960401"/>
                    </a:xfrm>
                    <a:prstGeom prst="rect">
                      <a:avLst/>
                    </a:prstGeom>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5D3B80" w:rsidRPr="005D3B80" w:rsidRDefault="005D3B80" w:rsidP="005D3B80">
      <w:pPr>
        <w:pStyle w:val="PrformatHTML"/>
        <w:shd w:val="clear" w:color="auto" w:fill="F8F9FA"/>
        <w:jc w:val="both"/>
        <w:rPr>
          <w:rFonts w:asciiTheme="minorHAnsi" w:hAnsiTheme="minorHAnsi" w:cs="Times New Roman"/>
          <w:color w:val="000000" w:themeColor="text1"/>
          <w:sz w:val="16"/>
          <w:szCs w:val="16"/>
          <w:lang w:val="en-US"/>
        </w:rPr>
      </w:pPr>
      <w:bookmarkStart w:id="0" w:name="_GoBack"/>
      <w:bookmarkEnd w:id="0"/>
      <w:r w:rsidRPr="005D3B80">
        <w:rPr>
          <w:rFonts w:asciiTheme="minorHAnsi" w:hAnsiTheme="minorHAnsi" w:cs="Times New Roman"/>
          <w:color w:val="000000" w:themeColor="text1"/>
          <w:sz w:val="16"/>
          <w:szCs w:val="16"/>
          <w:lang w:val="en-US"/>
        </w:rPr>
        <w:t>AMARRAY AMINA is a Ph.D. student in chemistry and valorization at Hassan II University since 2017 at the Materials Environment Interface Laboratory, under the direction of Mrs. S. ELGHACHTOULI and Mr. M. AZZI. She is working on the development and characterization of nanomaterials by chemical and electrochemical routes for the removal of organic and inorganic impurities from water.</w:t>
      </w:r>
    </w:p>
    <w:p w:rsidR="00AE3E37" w:rsidRDefault="005D3B80" w:rsidP="005D3B80">
      <w:pPr>
        <w:pStyle w:val="Corpsdetexte"/>
        <w:spacing w:before="2"/>
        <w:jc w:val="center"/>
        <w:rPr>
          <w:rFonts w:ascii="Arial"/>
          <w:sz w:val="19"/>
        </w:rPr>
      </w:pPr>
      <w:r w:rsidRPr="00630AD7">
        <w:rPr>
          <w:rFonts w:ascii="Times New Roman" w:hAnsi="Times New Roman" w:cs="Times New Roman"/>
          <w:sz w:val="14"/>
        </w:rPr>
        <w:t xml:space="preserve">Email: </w:t>
      </w:r>
      <w:hyperlink r:id="rId11" w:history="1">
        <w:r w:rsidRPr="00630AD7">
          <w:rPr>
            <w:rStyle w:val="Lienhypertexte"/>
            <w:rFonts w:ascii="Times New Roman" w:hAnsi="Times New Roman" w:cs="Times New Roman"/>
            <w:sz w:val="14"/>
          </w:rPr>
          <w:t>aminaamarray93@gmail.com</w:t>
        </w:r>
      </w:hyperlink>
      <w:r w:rsidR="00C232B5" w:rsidRPr="00C232B5">
        <w:rPr>
          <w:noProof/>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69E8" w:rsidRDefault="001769E8">
      <w:r>
        <w:separator/>
      </w:r>
    </w:p>
  </w:endnote>
  <w:endnote w:type="continuationSeparator" w:id="1">
    <w:p w:rsidR="001769E8" w:rsidRDefault="001769E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232B5">
    <w:pPr>
      <w:pStyle w:val="Corpsdetexte"/>
      <w:spacing w:line="14" w:lineRule="auto"/>
      <w:rPr>
        <w:sz w:val="20"/>
      </w:rPr>
    </w:pPr>
    <w:r w:rsidRPr="00C232B5">
      <w:rPr>
        <w:noProof/>
        <w:lang w:val="en-IN" w:eastAsia="en-IN"/>
      </w:rPr>
      <w:pict>
        <v:shapetype id="_x0000_t202" coordsize="21600,21600" o:spt="202" path="m,l,21600r21600,l21600,xe">
          <v:stroke joinstyle="miter"/>
          <v:path gradientshapeok="t" o:connecttype="rect"/>
        </v:shapetype>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69E8" w:rsidRDefault="001769E8">
      <w:r>
        <w:separator/>
      </w:r>
    </w:p>
  </w:footnote>
  <w:footnote w:type="continuationSeparator" w:id="1">
    <w:p w:rsidR="001769E8" w:rsidRDefault="001769E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Corpsdetexte"/>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769E8"/>
    <w:rsid w:val="001E763C"/>
    <w:rsid w:val="00292ED9"/>
    <w:rsid w:val="00314AFB"/>
    <w:rsid w:val="003B76D9"/>
    <w:rsid w:val="003D5C76"/>
    <w:rsid w:val="00404E5B"/>
    <w:rsid w:val="00414F7B"/>
    <w:rsid w:val="004355DC"/>
    <w:rsid w:val="004749B4"/>
    <w:rsid w:val="00494130"/>
    <w:rsid w:val="004F3523"/>
    <w:rsid w:val="005973B9"/>
    <w:rsid w:val="005B3A56"/>
    <w:rsid w:val="005D3B80"/>
    <w:rsid w:val="006060CE"/>
    <w:rsid w:val="0063497F"/>
    <w:rsid w:val="006C03AE"/>
    <w:rsid w:val="006C18E4"/>
    <w:rsid w:val="0078738A"/>
    <w:rsid w:val="00873DF0"/>
    <w:rsid w:val="008756E6"/>
    <w:rsid w:val="009B2D44"/>
    <w:rsid w:val="00A07E82"/>
    <w:rsid w:val="00A9710C"/>
    <w:rsid w:val="00AE3E37"/>
    <w:rsid w:val="00B21A57"/>
    <w:rsid w:val="00C232B5"/>
    <w:rsid w:val="00C33602"/>
    <w:rsid w:val="00CD6F55"/>
    <w:rsid w:val="00D62425"/>
    <w:rsid w:val="00DE3104"/>
    <w:rsid w:val="00EB49A1"/>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Els-Abstract-text">
    <w:name w:val="Els-Abstract-text"/>
    <w:next w:val="Normal"/>
    <w:rsid w:val="006C18E4"/>
    <w:pPr>
      <w:widowControl/>
      <w:spacing w:line="220" w:lineRule="exact"/>
      <w:jc w:val="both"/>
    </w:pPr>
    <w:rPr>
      <w:rFonts w:ascii="Times New Roman" w:eastAsia="SimSun" w:hAnsi="Times New Roman" w:cs="Times New Roman"/>
      <w:sz w:val="18"/>
      <w:szCs w:val="20"/>
    </w:rPr>
  </w:style>
  <w:style w:type="paragraph" w:styleId="PrformatHTML">
    <w:name w:val="HTML Preformatted"/>
    <w:basedOn w:val="Normal"/>
    <w:link w:val="PrformatHTMLCar"/>
    <w:uiPriority w:val="99"/>
    <w:unhideWhenUsed/>
    <w:rsid w:val="005D3B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fr-FR" w:eastAsia="fr-FR"/>
    </w:rPr>
  </w:style>
  <w:style w:type="character" w:customStyle="1" w:styleId="PrformatHTMLCar">
    <w:name w:val="Préformaté HTML Car"/>
    <w:basedOn w:val="Policepardfaut"/>
    <w:link w:val="PrformatHTML"/>
    <w:uiPriority w:val="99"/>
    <w:rsid w:val="005D3B80"/>
    <w:rPr>
      <w:rFonts w:ascii="Courier New" w:eastAsia="Times New Roman" w:hAnsi="Courier New" w:cs="Courier New"/>
      <w:sz w:val="20"/>
      <w:szCs w:val="20"/>
      <w:lang w:val="fr-FR" w:eastAsia="fr-FR"/>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361</Words>
  <Characters>1987</Characters>
  <Application>Microsoft Office Word</Application>
  <DocSecurity>0</DocSecurity>
  <Lines>16</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MAC</cp:lastModifiedBy>
  <cp:revision>2</cp:revision>
  <dcterms:created xsi:type="dcterms:W3CDTF">2021-12-13T21:23:00Z</dcterms:created>
  <dcterms:modified xsi:type="dcterms:W3CDTF">2021-12-13T21:23:00Z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