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9003C" w14:textId="68380F5C" w:rsidR="00930CF3" w:rsidRPr="00930CF3" w:rsidRDefault="00930CF3" w:rsidP="00930CF3">
      <w:pPr>
        <w:jc w:val="both"/>
        <w:rPr>
          <w:rFonts w:asciiTheme="majorBidi" w:hAnsiTheme="majorBidi" w:cstheme="majorBidi"/>
          <w:sz w:val="40"/>
          <w:szCs w:val="40"/>
        </w:rPr>
      </w:pPr>
      <w:r w:rsidRPr="00930CF3">
        <w:rPr>
          <w:rFonts w:asciiTheme="majorBidi" w:hAnsiTheme="majorBidi" w:cstheme="majorBidi"/>
          <w:sz w:val="40"/>
          <w:szCs w:val="40"/>
        </w:rPr>
        <w:t>THR in Patients below 20 years of age</w:t>
      </w:r>
      <w:r w:rsidR="005B3B71">
        <w:rPr>
          <w:rFonts w:asciiTheme="majorBidi" w:hAnsiTheme="majorBidi" w:cstheme="majorBidi"/>
          <w:sz w:val="40"/>
          <w:szCs w:val="40"/>
        </w:rPr>
        <w:t xml:space="preserve">, </w:t>
      </w:r>
      <w:r w:rsidRPr="00930CF3">
        <w:rPr>
          <w:rFonts w:asciiTheme="majorBidi" w:hAnsiTheme="majorBidi" w:cstheme="majorBidi"/>
          <w:sz w:val="40"/>
          <w:szCs w:val="40"/>
        </w:rPr>
        <w:t>Challenges in Highly demanding Patients</w:t>
      </w:r>
      <w:r w:rsidR="005B3B71">
        <w:rPr>
          <w:rFonts w:asciiTheme="majorBidi" w:hAnsiTheme="majorBidi" w:cstheme="majorBidi"/>
          <w:sz w:val="40"/>
          <w:szCs w:val="40"/>
        </w:rPr>
        <w:t xml:space="preserve"> and their outcomes.</w:t>
      </w:r>
    </w:p>
    <w:p w14:paraId="640D4411" w14:textId="4E6ACAA2" w:rsidR="00930CF3" w:rsidRPr="00930CF3" w:rsidRDefault="00930CF3" w:rsidP="00930CF3">
      <w:pPr>
        <w:jc w:val="both"/>
        <w:rPr>
          <w:rFonts w:asciiTheme="majorBidi" w:hAnsiTheme="majorBidi" w:cstheme="majorBidi"/>
          <w:sz w:val="24"/>
          <w:szCs w:val="24"/>
        </w:rPr>
      </w:pPr>
      <w:r w:rsidRPr="00930CF3">
        <w:rPr>
          <w:rFonts w:asciiTheme="majorBidi" w:hAnsiTheme="majorBidi" w:cstheme="majorBidi"/>
          <w:sz w:val="24"/>
          <w:szCs w:val="24"/>
        </w:rPr>
        <w:t>Pratheek Prakash CF T&amp;O.</w:t>
      </w:r>
    </w:p>
    <w:p w14:paraId="35CADCF5" w14:textId="00194233" w:rsidR="00930CF3" w:rsidRDefault="00930CF3" w:rsidP="00930CF3">
      <w:pPr>
        <w:jc w:val="both"/>
        <w:rPr>
          <w:rFonts w:asciiTheme="majorBidi" w:hAnsiTheme="majorBidi" w:cstheme="majorBidi"/>
          <w:sz w:val="24"/>
          <w:szCs w:val="24"/>
        </w:rPr>
      </w:pPr>
      <w:r w:rsidRPr="00930CF3">
        <w:rPr>
          <w:rFonts w:asciiTheme="majorBidi" w:hAnsiTheme="majorBidi" w:cstheme="majorBidi"/>
          <w:sz w:val="24"/>
          <w:szCs w:val="24"/>
        </w:rPr>
        <w:t>Mohamed Said Ismail , FRCS T&amp;O, SCF.</w:t>
      </w:r>
    </w:p>
    <w:p w14:paraId="5359F3FD" w14:textId="3362C138" w:rsidR="005B3B71" w:rsidRPr="00930CF3" w:rsidRDefault="005B3B71" w:rsidP="00930CF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Queen Elizabeth University Hospital, Glasgow.</w:t>
      </w:r>
    </w:p>
    <w:p w14:paraId="428B70B4" w14:textId="77777777" w:rsidR="00930CF3" w:rsidRPr="00930CF3" w:rsidRDefault="00930CF3" w:rsidP="00930CF3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5A848D07" w14:textId="529286A3" w:rsidR="00D753F6" w:rsidRPr="00F15E0B" w:rsidRDefault="000445DB" w:rsidP="00F15E0B">
      <w:pPr>
        <w:jc w:val="both"/>
        <w:rPr>
          <w:rFonts w:asciiTheme="majorBidi" w:hAnsiTheme="majorBidi" w:cstheme="majorBidi"/>
          <w:sz w:val="28"/>
          <w:szCs w:val="28"/>
        </w:rPr>
      </w:pPr>
      <w:r w:rsidRPr="00F15E0B">
        <w:rPr>
          <w:rFonts w:asciiTheme="majorBidi" w:hAnsiTheme="majorBidi" w:cstheme="majorBidi"/>
          <w:sz w:val="28"/>
          <w:szCs w:val="28"/>
        </w:rPr>
        <w:t>Abstract:</w:t>
      </w:r>
    </w:p>
    <w:p w14:paraId="7FEBB001" w14:textId="2E503B58" w:rsidR="000445DB" w:rsidRPr="00F15E0B" w:rsidRDefault="000445DB" w:rsidP="00F15E0B">
      <w:pPr>
        <w:jc w:val="both"/>
        <w:rPr>
          <w:rFonts w:asciiTheme="majorBidi" w:hAnsiTheme="majorBidi" w:cstheme="majorBidi"/>
          <w:sz w:val="28"/>
          <w:szCs w:val="28"/>
        </w:rPr>
      </w:pPr>
      <w:r w:rsidRPr="00F15E0B">
        <w:rPr>
          <w:rFonts w:asciiTheme="majorBidi" w:hAnsiTheme="majorBidi" w:cstheme="majorBidi"/>
          <w:sz w:val="28"/>
          <w:szCs w:val="28"/>
        </w:rPr>
        <w:t>Background: Young active patients with degenerative hip disease post SUFE, DDH, Perthes’ and inflammatory arthropathy are challenging and very difficult to treat</w:t>
      </w:r>
      <w:r w:rsidR="00930CF3">
        <w:rPr>
          <w:rFonts w:asciiTheme="majorBidi" w:hAnsiTheme="majorBidi" w:cstheme="majorBidi"/>
          <w:sz w:val="28"/>
          <w:szCs w:val="28"/>
        </w:rPr>
        <w:t xml:space="preserve"> and highly demanding. </w:t>
      </w:r>
      <w:r w:rsidRPr="00F15E0B">
        <w:rPr>
          <w:rFonts w:asciiTheme="majorBidi" w:hAnsiTheme="majorBidi" w:cstheme="majorBidi"/>
          <w:sz w:val="28"/>
          <w:szCs w:val="28"/>
        </w:rPr>
        <w:t>Our aim is to present our experience as ter</w:t>
      </w:r>
      <w:r w:rsidR="00D34DFC" w:rsidRPr="00F15E0B">
        <w:rPr>
          <w:rFonts w:asciiTheme="majorBidi" w:hAnsiTheme="majorBidi" w:cstheme="majorBidi"/>
          <w:sz w:val="28"/>
          <w:szCs w:val="28"/>
        </w:rPr>
        <w:t>tiary center for hip arthroplasty in this age group.</w:t>
      </w:r>
    </w:p>
    <w:p w14:paraId="05D6E0F7" w14:textId="3D85EEB2" w:rsidR="00661FCA" w:rsidRPr="00F15E0B" w:rsidRDefault="00D029B9" w:rsidP="00F15E0B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Findings</w:t>
      </w:r>
      <w:r w:rsidR="00D34DFC" w:rsidRPr="00F15E0B">
        <w:rPr>
          <w:rFonts w:asciiTheme="majorBidi" w:hAnsiTheme="majorBidi" w:cstheme="majorBidi"/>
          <w:sz w:val="28"/>
          <w:szCs w:val="28"/>
        </w:rPr>
        <w:t>:</w:t>
      </w:r>
      <w:r w:rsidR="00B62652" w:rsidRPr="00F15E0B">
        <w:rPr>
          <w:rFonts w:asciiTheme="majorBidi" w:hAnsiTheme="majorBidi" w:cstheme="majorBidi"/>
          <w:sz w:val="28"/>
          <w:szCs w:val="28"/>
        </w:rPr>
        <w:t xml:space="preserve"> </w:t>
      </w:r>
      <w:r w:rsidR="00930CF3">
        <w:rPr>
          <w:rFonts w:asciiTheme="majorBidi" w:hAnsiTheme="majorBidi" w:cstheme="majorBidi"/>
          <w:sz w:val="28"/>
          <w:szCs w:val="28"/>
        </w:rPr>
        <w:t>21 patients</w:t>
      </w:r>
      <w:r w:rsidR="008E6B66">
        <w:rPr>
          <w:rFonts w:asciiTheme="majorBidi" w:hAnsiTheme="majorBidi" w:cstheme="majorBidi"/>
          <w:sz w:val="28"/>
          <w:szCs w:val="28"/>
        </w:rPr>
        <w:t>,</w:t>
      </w:r>
      <w:r w:rsidR="00B62652" w:rsidRPr="00F15E0B">
        <w:rPr>
          <w:rFonts w:asciiTheme="majorBidi" w:hAnsiTheme="majorBidi" w:cstheme="majorBidi"/>
          <w:sz w:val="28"/>
          <w:szCs w:val="28"/>
        </w:rPr>
        <w:t xml:space="preserve"> 23 hips </w:t>
      </w:r>
      <w:r w:rsidR="008E6B66">
        <w:rPr>
          <w:rFonts w:asciiTheme="majorBidi" w:hAnsiTheme="majorBidi" w:cstheme="majorBidi"/>
          <w:sz w:val="28"/>
          <w:szCs w:val="28"/>
        </w:rPr>
        <w:t>operated</w:t>
      </w:r>
      <w:r w:rsidR="00B62652" w:rsidRPr="00F15E0B">
        <w:rPr>
          <w:rFonts w:asciiTheme="majorBidi" w:hAnsiTheme="majorBidi" w:cstheme="majorBidi"/>
          <w:sz w:val="28"/>
          <w:szCs w:val="28"/>
        </w:rPr>
        <w:t xml:space="preserve"> from  August 2005 </w:t>
      </w:r>
      <w:r w:rsidR="008E6B66">
        <w:rPr>
          <w:rFonts w:asciiTheme="majorBidi" w:hAnsiTheme="majorBidi" w:cstheme="majorBidi"/>
          <w:sz w:val="28"/>
          <w:szCs w:val="28"/>
        </w:rPr>
        <w:t>to</w:t>
      </w:r>
      <w:r w:rsidR="00B62652" w:rsidRPr="00F15E0B">
        <w:rPr>
          <w:rFonts w:asciiTheme="majorBidi" w:hAnsiTheme="majorBidi" w:cstheme="majorBidi"/>
          <w:sz w:val="28"/>
          <w:szCs w:val="28"/>
        </w:rPr>
        <w:t xml:space="preserve"> May 2023 with a mean follow up period of </w:t>
      </w:r>
      <w:r w:rsidR="004A5404" w:rsidRPr="00F15E0B">
        <w:rPr>
          <w:rFonts w:asciiTheme="majorBidi" w:hAnsiTheme="majorBidi" w:cstheme="majorBidi"/>
          <w:sz w:val="28"/>
          <w:szCs w:val="28"/>
        </w:rPr>
        <w:t xml:space="preserve">8.34 years ( from 1 to 19 years), </w:t>
      </w:r>
      <w:r w:rsidR="008E6B66">
        <w:rPr>
          <w:rFonts w:asciiTheme="majorBidi" w:hAnsiTheme="majorBidi" w:cstheme="majorBidi"/>
          <w:sz w:val="28"/>
          <w:szCs w:val="28"/>
        </w:rPr>
        <w:t>t</w:t>
      </w:r>
      <w:r w:rsidR="00F311A9" w:rsidRPr="00F15E0B">
        <w:rPr>
          <w:rFonts w:asciiTheme="majorBidi" w:hAnsiTheme="majorBidi" w:cstheme="majorBidi"/>
          <w:sz w:val="28"/>
          <w:szCs w:val="28"/>
        </w:rPr>
        <w:t>he mean age at time of surgery was 17 years ( from 13 to 20</w:t>
      </w:r>
      <w:r w:rsidR="00EB7D8E" w:rsidRPr="00F15E0B">
        <w:rPr>
          <w:rFonts w:asciiTheme="majorBidi" w:hAnsiTheme="majorBidi" w:cstheme="majorBidi"/>
          <w:sz w:val="28"/>
          <w:szCs w:val="28"/>
        </w:rPr>
        <w:t xml:space="preserve"> y), </w:t>
      </w:r>
      <w:r w:rsidR="00A11E3A" w:rsidRPr="00F15E0B">
        <w:rPr>
          <w:rFonts w:asciiTheme="majorBidi" w:hAnsiTheme="majorBidi" w:cstheme="majorBidi"/>
          <w:sz w:val="28"/>
          <w:szCs w:val="28"/>
        </w:rPr>
        <w:t>indications was SUFE + AVN in 9 patients (40%), DDH + OA in 7 Patients (30%),</w:t>
      </w:r>
      <w:r w:rsidR="0039191F" w:rsidRPr="00F15E0B">
        <w:rPr>
          <w:rFonts w:asciiTheme="majorBidi" w:hAnsiTheme="majorBidi" w:cstheme="majorBidi"/>
          <w:sz w:val="28"/>
          <w:szCs w:val="28"/>
        </w:rPr>
        <w:t xml:space="preserve"> Perth</w:t>
      </w:r>
      <w:r w:rsidR="008E6B66">
        <w:rPr>
          <w:rFonts w:asciiTheme="majorBidi" w:hAnsiTheme="majorBidi" w:cstheme="majorBidi"/>
          <w:sz w:val="28"/>
          <w:szCs w:val="28"/>
        </w:rPr>
        <w:t>e</w:t>
      </w:r>
      <w:r w:rsidR="0039191F" w:rsidRPr="00F15E0B">
        <w:rPr>
          <w:rFonts w:asciiTheme="majorBidi" w:hAnsiTheme="majorBidi" w:cstheme="majorBidi"/>
          <w:sz w:val="28"/>
          <w:szCs w:val="28"/>
        </w:rPr>
        <w:t xml:space="preserve">s’ +AVN 3 patients (15 %) and </w:t>
      </w:r>
      <w:r w:rsidR="00C12A97" w:rsidRPr="00F15E0B">
        <w:rPr>
          <w:rFonts w:asciiTheme="majorBidi" w:hAnsiTheme="majorBidi" w:cstheme="majorBidi"/>
          <w:sz w:val="28"/>
          <w:szCs w:val="28"/>
        </w:rPr>
        <w:t>Juvenile</w:t>
      </w:r>
      <w:r w:rsidR="0039191F" w:rsidRPr="00F15E0B">
        <w:rPr>
          <w:rFonts w:asciiTheme="majorBidi" w:hAnsiTheme="majorBidi" w:cstheme="majorBidi"/>
          <w:sz w:val="28"/>
          <w:szCs w:val="28"/>
        </w:rPr>
        <w:t xml:space="preserve"> arthritis 3 patients (15%), </w:t>
      </w:r>
      <w:r w:rsidR="004D2AE1" w:rsidRPr="00F15E0B">
        <w:rPr>
          <w:rFonts w:asciiTheme="majorBidi" w:hAnsiTheme="majorBidi" w:cstheme="majorBidi"/>
          <w:sz w:val="28"/>
          <w:szCs w:val="28"/>
        </w:rPr>
        <w:t xml:space="preserve">BMI at time of surgery was 26 ( SD 4.2), </w:t>
      </w:r>
      <w:r w:rsidR="00E92F19" w:rsidRPr="00F15E0B">
        <w:rPr>
          <w:rFonts w:asciiTheme="majorBidi" w:hAnsiTheme="majorBidi" w:cstheme="majorBidi"/>
          <w:sz w:val="28"/>
          <w:szCs w:val="28"/>
        </w:rPr>
        <w:t xml:space="preserve">19 Patients had Hybrid THR ( 82%) and 4 patients had Uncemented THR (18 %), </w:t>
      </w:r>
      <w:r w:rsidR="00E66378" w:rsidRPr="00F15E0B">
        <w:rPr>
          <w:rFonts w:asciiTheme="majorBidi" w:hAnsiTheme="majorBidi" w:cstheme="majorBidi"/>
          <w:sz w:val="28"/>
          <w:szCs w:val="28"/>
        </w:rPr>
        <w:t>13 Patients had general anesthesia,</w:t>
      </w:r>
      <w:r w:rsidR="007F0151" w:rsidRPr="00F15E0B">
        <w:rPr>
          <w:rFonts w:asciiTheme="majorBidi" w:hAnsiTheme="majorBidi" w:cstheme="majorBidi"/>
          <w:sz w:val="28"/>
          <w:szCs w:val="28"/>
        </w:rPr>
        <w:t xml:space="preserve"> 6 patients GA and spinal, 3 patients GA and femoral nerve block and one patient had spinal and sedation.</w:t>
      </w:r>
      <w:r w:rsidR="0018311D" w:rsidRPr="00F15E0B">
        <w:rPr>
          <w:rFonts w:asciiTheme="majorBidi" w:hAnsiTheme="majorBidi" w:cstheme="majorBidi"/>
          <w:sz w:val="28"/>
          <w:szCs w:val="28"/>
        </w:rPr>
        <w:t xml:space="preserve"> </w:t>
      </w:r>
      <w:r w:rsidR="00930CF3">
        <w:rPr>
          <w:rFonts w:asciiTheme="majorBidi" w:hAnsiTheme="majorBidi" w:cstheme="majorBidi"/>
          <w:sz w:val="28"/>
          <w:szCs w:val="28"/>
        </w:rPr>
        <w:t>T</w:t>
      </w:r>
      <w:r w:rsidR="00FA4153" w:rsidRPr="00F15E0B">
        <w:rPr>
          <w:rFonts w:asciiTheme="majorBidi" w:hAnsiTheme="majorBidi" w:cstheme="majorBidi"/>
          <w:sz w:val="28"/>
          <w:szCs w:val="28"/>
        </w:rPr>
        <w:t>he</w:t>
      </w:r>
      <w:r w:rsidR="007C1AE8" w:rsidRPr="00F15E0B">
        <w:rPr>
          <w:rFonts w:asciiTheme="majorBidi" w:hAnsiTheme="majorBidi" w:cstheme="majorBidi"/>
          <w:sz w:val="28"/>
          <w:szCs w:val="28"/>
        </w:rPr>
        <w:t xml:space="preserve"> mean operative time 2.2 hours</w:t>
      </w:r>
      <w:r w:rsidR="00FA4153">
        <w:rPr>
          <w:rFonts w:asciiTheme="majorBidi" w:hAnsiTheme="majorBidi" w:cstheme="majorBidi"/>
          <w:sz w:val="28"/>
          <w:szCs w:val="28"/>
        </w:rPr>
        <w:t xml:space="preserve"> </w:t>
      </w:r>
      <w:r w:rsidR="007C1AE8" w:rsidRPr="00F15E0B">
        <w:rPr>
          <w:rFonts w:asciiTheme="majorBidi" w:hAnsiTheme="majorBidi" w:cstheme="majorBidi"/>
          <w:sz w:val="28"/>
          <w:szCs w:val="28"/>
        </w:rPr>
        <w:t>(SD</w:t>
      </w:r>
      <w:r w:rsidR="00373BC8">
        <w:rPr>
          <w:rFonts w:asciiTheme="majorBidi" w:hAnsiTheme="majorBidi" w:cstheme="majorBidi"/>
          <w:sz w:val="28"/>
          <w:szCs w:val="28"/>
        </w:rPr>
        <w:t xml:space="preserve"> ±</w:t>
      </w:r>
      <w:r w:rsidR="007C1AE8" w:rsidRPr="00F15E0B">
        <w:rPr>
          <w:rFonts w:asciiTheme="majorBidi" w:hAnsiTheme="majorBidi" w:cstheme="majorBidi"/>
          <w:sz w:val="28"/>
          <w:szCs w:val="28"/>
        </w:rPr>
        <w:t xml:space="preserve"> 0.8), mean intraoperative blood loss was </w:t>
      </w:r>
      <w:r w:rsidR="00F34EFA" w:rsidRPr="00F15E0B">
        <w:rPr>
          <w:rFonts w:asciiTheme="majorBidi" w:hAnsiTheme="majorBidi" w:cstheme="majorBidi"/>
          <w:sz w:val="28"/>
          <w:szCs w:val="28"/>
        </w:rPr>
        <w:t>300 cc (SD</w:t>
      </w:r>
      <w:r w:rsidR="00F15E0B">
        <w:rPr>
          <w:rFonts w:asciiTheme="majorBidi" w:hAnsiTheme="majorBidi" w:cstheme="majorBidi"/>
          <w:sz w:val="28"/>
          <w:szCs w:val="28"/>
        </w:rPr>
        <w:t xml:space="preserve"> ±</w:t>
      </w:r>
      <w:r w:rsidR="00F34EFA" w:rsidRPr="00F15E0B">
        <w:rPr>
          <w:rFonts w:asciiTheme="majorBidi" w:hAnsiTheme="majorBidi" w:cstheme="majorBidi"/>
          <w:sz w:val="28"/>
          <w:szCs w:val="28"/>
        </w:rPr>
        <w:t>100</w:t>
      </w:r>
      <w:r w:rsidR="00F15E0B">
        <w:rPr>
          <w:rFonts w:asciiTheme="majorBidi" w:hAnsiTheme="majorBidi" w:cstheme="majorBidi"/>
          <w:sz w:val="28"/>
          <w:szCs w:val="28"/>
        </w:rPr>
        <w:t xml:space="preserve"> cc</w:t>
      </w:r>
      <w:r w:rsidR="00F34EFA" w:rsidRPr="00F15E0B">
        <w:rPr>
          <w:rFonts w:asciiTheme="majorBidi" w:hAnsiTheme="majorBidi" w:cstheme="majorBidi"/>
          <w:sz w:val="28"/>
          <w:szCs w:val="28"/>
        </w:rPr>
        <w:t xml:space="preserve">), mean hospital stay was </w:t>
      </w:r>
      <w:r w:rsidR="00FD5233" w:rsidRPr="00F15E0B">
        <w:rPr>
          <w:rFonts w:asciiTheme="majorBidi" w:hAnsiTheme="majorBidi" w:cstheme="majorBidi"/>
          <w:sz w:val="28"/>
          <w:szCs w:val="28"/>
        </w:rPr>
        <w:t>3.8 days (</w:t>
      </w:r>
      <w:r w:rsidR="00373BC8">
        <w:rPr>
          <w:rFonts w:asciiTheme="majorBidi" w:hAnsiTheme="majorBidi" w:cstheme="majorBidi"/>
          <w:sz w:val="28"/>
          <w:szCs w:val="28"/>
        </w:rPr>
        <w:t>SD±</w:t>
      </w:r>
      <w:r w:rsidR="00FD5233" w:rsidRPr="00F15E0B">
        <w:rPr>
          <w:rFonts w:asciiTheme="majorBidi" w:hAnsiTheme="majorBidi" w:cstheme="majorBidi"/>
          <w:sz w:val="28"/>
          <w:szCs w:val="28"/>
        </w:rPr>
        <w:t xml:space="preserve"> 1.2)</w:t>
      </w:r>
      <w:r w:rsidR="003A458B" w:rsidRPr="00F15E0B">
        <w:rPr>
          <w:rFonts w:asciiTheme="majorBidi" w:hAnsiTheme="majorBidi" w:cstheme="majorBidi"/>
          <w:sz w:val="28"/>
          <w:szCs w:val="28"/>
        </w:rPr>
        <w:t xml:space="preserve">, 15 </w:t>
      </w:r>
      <w:r w:rsidR="00C12A97" w:rsidRPr="00F15E0B">
        <w:rPr>
          <w:rFonts w:asciiTheme="majorBidi" w:hAnsiTheme="majorBidi" w:cstheme="majorBidi"/>
          <w:sz w:val="28"/>
          <w:szCs w:val="28"/>
        </w:rPr>
        <w:t>patients</w:t>
      </w:r>
      <w:r w:rsidR="003A458B" w:rsidRPr="00F15E0B">
        <w:rPr>
          <w:rFonts w:asciiTheme="majorBidi" w:hAnsiTheme="majorBidi" w:cstheme="majorBidi"/>
          <w:sz w:val="28"/>
          <w:szCs w:val="28"/>
        </w:rPr>
        <w:t xml:space="preserve"> had Ceramic on highly crosslinked </w:t>
      </w:r>
      <w:r w:rsidR="00C12A97" w:rsidRPr="00F15E0B">
        <w:rPr>
          <w:rFonts w:asciiTheme="majorBidi" w:hAnsiTheme="majorBidi" w:cstheme="majorBidi"/>
          <w:sz w:val="28"/>
          <w:szCs w:val="28"/>
        </w:rPr>
        <w:t>polyethylene</w:t>
      </w:r>
      <w:r w:rsidR="003A458B" w:rsidRPr="00F15E0B">
        <w:rPr>
          <w:rFonts w:asciiTheme="majorBidi" w:hAnsiTheme="majorBidi" w:cstheme="majorBidi"/>
          <w:sz w:val="28"/>
          <w:szCs w:val="28"/>
        </w:rPr>
        <w:t xml:space="preserve"> and 8 patients had Ceramic on ceramic bearing surfaces.</w:t>
      </w:r>
    </w:p>
    <w:p w14:paraId="49CBDC13" w14:textId="3A6882AB" w:rsidR="00D029B9" w:rsidRDefault="00D029B9" w:rsidP="00F15E0B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Conclusion:</w:t>
      </w:r>
      <w:r w:rsidR="00FA4153">
        <w:rPr>
          <w:rFonts w:asciiTheme="majorBidi" w:hAnsiTheme="majorBidi" w:cstheme="majorBidi"/>
          <w:sz w:val="28"/>
          <w:szCs w:val="28"/>
        </w:rPr>
        <w:t xml:space="preserve"> </w:t>
      </w:r>
      <w:r w:rsidR="00D16BB6">
        <w:rPr>
          <w:rFonts w:asciiTheme="majorBidi" w:hAnsiTheme="majorBidi" w:cstheme="majorBidi"/>
          <w:sz w:val="28"/>
          <w:szCs w:val="28"/>
        </w:rPr>
        <w:t>Clinically</w:t>
      </w:r>
      <w:r w:rsidR="00FA4153">
        <w:rPr>
          <w:rFonts w:asciiTheme="majorBidi" w:hAnsiTheme="majorBidi" w:cstheme="majorBidi"/>
          <w:sz w:val="28"/>
          <w:szCs w:val="28"/>
        </w:rPr>
        <w:t xml:space="preserve"> the mean HHS was 90.5 (from 52-100 points)</w:t>
      </w:r>
      <w:r w:rsidR="00D16BB6">
        <w:rPr>
          <w:rFonts w:asciiTheme="majorBidi" w:hAnsiTheme="majorBidi" w:cstheme="majorBidi"/>
          <w:sz w:val="28"/>
          <w:szCs w:val="28"/>
        </w:rPr>
        <w:t xml:space="preserve">, </w:t>
      </w:r>
      <w:r>
        <w:rPr>
          <w:rFonts w:asciiTheme="majorBidi" w:hAnsiTheme="majorBidi" w:cstheme="majorBidi"/>
          <w:sz w:val="28"/>
          <w:szCs w:val="28"/>
        </w:rPr>
        <w:t xml:space="preserve">15 excellent, 7 good and </w:t>
      </w:r>
      <w:r w:rsidR="008E6B66">
        <w:rPr>
          <w:rFonts w:asciiTheme="majorBidi" w:hAnsiTheme="majorBidi" w:cstheme="majorBidi"/>
          <w:sz w:val="28"/>
          <w:szCs w:val="28"/>
        </w:rPr>
        <w:t>one</w:t>
      </w:r>
      <w:r w:rsidR="00D16BB6">
        <w:rPr>
          <w:rFonts w:asciiTheme="majorBidi" w:hAnsiTheme="majorBidi" w:cstheme="majorBidi"/>
          <w:sz w:val="28"/>
          <w:szCs w:val="28"/>
        </w:rPr>
        <w:t xml:space="preserve"> poor case</w:t>
      </w:r>
      <w:r>
        <w:rPr>
          <w:rFonts w:asciiTheme="majorBidi" w:hAnsiTheme="majorBidi" w:cstheme="majorBidi"/>
          <w:sz w:val="28"/>
          <w:szCs w:val="28"/>
        </w:rPr>
        <w:t xml:space="preserve"> with inflammatory arthropathy </w:t>
      </w:r>
      <w:r w:rsidR="00D16BB6">
        <w:rPr>
          <w:rFonts w:asciiTheme="majorBidi" w:hAnsiTheme="majorBidi" w:cstheme="majorBidi"/>
          <w:sz w:val="28"/>
          <w:szCs w:val="28"/>
        </w:rPr>
        <w:t>under investigation</w:t>
      </w:r>
      <w:r w:rsidR="008E6B66">
        <w:rPr>
          <w:rFonts w:asciiTheme="majorBidi" w:hAnsiTheme="majorBidi" w:cstheme="majorBidi"/>
          <w:sz w:val="28"/>
          <w:szCs w:val="28"/>
        </w:rPr>
        <w:t>.</w:t>
      </w:r>
      <w:r w:rsidR="00C143C9">
        <w:rPr>
          <w:rFonts w:asciiTheme="majorBidi" w:hAnsiTheme="majorBidi" w:cstheme="majorBidi"/>
          <w:sz w:val="28"/>
          <w:szCs w:val="28"/>
        </w:rPr>
        <w:t xml:space="preserve"> </w:t>
      </w:r>
      <w:r w:rsidR="008E6B66">
        <w:rPr>
          <w:rFonts w:asciiTheme="majorBidi" w:hAnsiTheme="majorBidi" w:cstheme="majorBidi"/>
          <w:sz w:val="28"/>
          <w:szCs w:val="28"/>
        </w:rPr>
        <w:t>R</w:t>
      </w:r>
      <w:r w:rsidR="00C143C9">
        <w:rPr>
          <w:rFonts w:asciiTheme="majorBidi" w:hAnsiTheme="majorBidi" w:cstheme="majorBidi"/>
          <w:sz w:val="28"/>
          <w:szCs w:val="28"/>
        </w:rPr>
        <w:t xml:space="preserve">adiologically </w:t>
      </w:r>
      <w:r w:rsidR="00637AB3">
        <w:rPr>
          <w:rFonts w:asciiTheme="majorBidi" w:hAnsiTheme="majorBidi" w:cstheme="majorBidi"/>
          <w:sz w:val="28"/>
          <w:szCs w:val="28"/>
        </w:rPr>
        <w:t xml:space="preserve">all patients had </w:t>
      </w:r>
      <w:r w:rsidR="00871F46">
        <w:rPr>
          <w:rFonts w:asciiTheme="majorBidi" w:hAnsiTheme="majorBidi" w:cstheme="majorBidi"/>
          <w:sz w:val="28"/>
          <w:szCs w:val="28"/>
        </w:rPr>
        <w:t>satisfactory outcome with excellent positioning</w:t>
      </w:r>
      <w:r w:rsidR="008E6B66">
        <w:rPr>
          <w:rFonts w:asciiTheme="majorBidi" w:hAnsiTheme="majorBidi" w:cstheme="majorBidi"/>
          <w:sz w:val="28"/>
          <w:szCs w:val="28"/>
        </w:rPr>
        <w:t>,</w:t>
      </w:r>
      <w:r w:rsidR="00871F46">
        <w:rPr>
          <w:rFonts w:asciiTheme="majorBidi" w:hAnsiTheme="majorBidi" w:cstheme="majorBidi"/>
          <w:sz w:val="28"/>
          <w:szCs w:val="28"/>
        </w:rPr>
        <w:t xml:space="preserve"> no signs of loosening or position change apart from 1 patient with poor outcome showed a faint bone pedestal.</w:t>
      </w:r>
    </w:p>
    <w:p w14:paraId="752AE05F" w14:textId="0552852E" w:rsidR="00F75E71" w:rsidRPr="00F15E0B" w:rsidRDefault="00DA7462" w:rsidP="00F15E0B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THR is a successful and durable line of treatment </w:t>
      </w:r>
      <w:r w:rsidR="008E6B66">
        <w:rPr>
          <w:rFonts w:asciiTheme="majorBidi" w:hAnsiTheme="majorBidi" w:cstheme="majorBidi"/>
          <w:sz w:val="28"/>
          <w:szCs w:val="28"/>
        </w:rPr>
        <w:t>for</w:t>
      </w:r>
      <w:r>
        <w:rPr>
          <w:rFonts w:asciiTheme="majorBidi" w:hAnsiTheme="majorBidi" w:cstheme="majorBidi"/>
          <w:sz w:val="28"/>
          <w:szCs w:val="28"/>
        </w:rPr>
        <w:t xml:space="preserve"> end stage degenerative hip in a critical age group </w:t>
      </w:r>
      <w:r w:rsidR="00C12A97">
        <w:rPr>
          <w:rFonts w:asciiTheme="majorBidi" w:hAnsiTheme="majorBidi" w:cstheme="majorBidi"/>
          <w:sz w:val="28"/>
          <w:szCs w:val="28"/>
        </w:rPr>
        <w:t>of patients aged below 20 years with Good clinical and radiological outcomes.</w:t>
      </w:r>
    </w:p>
    <w:sectPr w:rsidR="00F75E71" w:rsidRPr="00F15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140"/>
    <w:rsid w:val="000445DB"/>
    <w:rsid w:val="00051BAC"/>
    <w:rsid w:val="0018311D"/>
    <w:rsid w:val="00222140"/>
    <w:rsid w:val="00373BC8"/>
    <w:rsid w:val="0039191F"/>
    <w:rsid w:val="003A458B"/>
    <w:rsid w:val="004A5404"/>
    <w:rsid w:val="004D2AE1"/>
    <w:rsid w:val="005456BA"/>
    <w:rsid w:val="00567446"/>
    <w:rsid w:val="005B3B71"/>
    <w:rsid w:val="00637AB3"/>
    <w:rsid w:val="00661FCA"/>
    <w:rsid w:val="006C3EA7"/>
    <w:rsid w:val="007C1AE8"/>
    <w:rsid w:val="007F0151"/>
    <w:rsid w:val="00871F46"/>
    <w:rsid w:val="00873FD9"/>
    <w:rsid w:val="0089084D"/>
    <w:rsid w:val="008E6B66"/>
    <w:rsid w:val="00930CF3"/>
    <w:rsid w:val="00971FDA"/>
    <w:rsid w:val="00A112A9"/>
    <w:rsid w:val="00A11E3A"/>
    <w:rsid w:val="00AA4B14"/>
    <w:rsid w:val="00B62652"/>
    <w:rsid w:val="00C12A97"/>
    <w:rsid w:val="00C143C9"/>
    <w:rsid w:val="00CE3EEC"/>
    <w:rsid w:val="00D029B9"/>
    <w:rsid w:val="00D16BB6"/>
    <w:rsid w:val="00D34DFC"/>
    <w:rsid w:val="00D753F6"/>
    <w:rsid w:val="00DA7462"/>
    <w:rsid w:val="00DC3B00"/>
    <w:rsid w:val="00E5259B"/>
    <w:rsid w:val="00E66378"/>
    <w:rsid w:val="00E75414"/>
    <w:rsid w:val="00E92F19"/>
    <w:rsid w:val="00EB7D8E"/>
    <w:rsid w:val="00F15E0B"/>
    <w:rsid w:val="00F21330"/>
    <w:rsid w:val="00F311A9"/>
    <w:rsid w:val="00F34EFA"/>
    <w:rsid w:val="00F75E71"/>
    <w:rsid w:val="00FA4153"/>
    <w:rsid w:val="00F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D38DF"/>
  <w15:chartTrackingRefBased/>
  <w15:docId w15:val="{E7475E16-6A21-4DC9-BBD9-2908C2C3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2859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Ismail</dc:creator>
  <cp:keywords/>
  <dc:description/>
  <cp:lastModifiedBy>Pratheek P</cp:lastModifiedBy>
  <cp:revision>45</cp:revision>
  <dcterms:created xsi:type="dcterms:W3CDTF">2024-05-11T11:45:00Z</dcterms:created>
  <dcterms:modified xsi:type="dcterms:W3CDTF">2024-07-30T10:56:00Z</dcterms:modified>
</cp:coreProperties>
</file>